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778" w:rsidRPr="00495778" w:rsidRDefault="00495778" w:rsidP="00495778">
      <w:pPr>
        <w:shd w:val="clear" w:color="auto" w:fill="FFFFFF"/>
        <w:spacing w:after="0" w:line="480" w:lineRule="atLeast"/>
        <w:rPr>
          <w:rFonts w:ascii="Calibri" w:eastAsia="Times New Roman" w:hAnsi="Calibri" w:cs="Times New Roman"/>
          <w:color w:val="222222"/>
          <w:sz w:val="36"/>
          <w:szCs w:val="36"/>
          <w:lang w:eastAsia="es-ES"/>
        </w:rPr>
      </w:pPr>
      <w:r w:rsidRPr="00495778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es-ES"/>
        </w:rPr>
        <w:t>LA LÓGICA DEL GOBIERNO GOLPISTA</w:t>
      </w:r>
    </w:p>
    <w:p w:rsidR="00495778" w:rsidRPr="00495778" w:rsidRDefault="00495778" w:rsidP="00495778">
      <w:pPr>
        <w:shd w:val="clear" w:color="auto" w:fill="FFFFFF"/>
        <w:spacing w:after="0" w:line="480" w:lineRule="atLeast"/>
        <w:rPr>
          <w:rFonts w:ascii="Calibri" w:eastAsia="Times New Roman" w:hAnsi="Calibri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s-ES"/>
        </w:rPr>
        <w:t xml:space="preserve">Frei </w:t>
      </w:r>
      <w:proofErr w:type="spellStart"/>
      <w:r w:rsidRPr="0049577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s-ES"/>
        </w:rPr>
        <w:t>Betto</w:t>
      </w:r>
      <w:proofErr w:type="spellEnd"/>
    </w:p>
    <w:p w:rsidR="00495778" w:rsidRPr="00495778" w:rsidRDefault="00495778" w:rsidP="00495778">
      <w:pPr>
        <w:shd w:val="clear" w:color="auto" w:fill="FFFFFF"/>
        <w:spacing w:after="0" w:line="48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  <w:t> 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En feliz expresión de Renato </w:t>
      </w:r>
      <w:proofErr w:type="spellStart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Meirelles</w:t>
      </w:r>
      <w:proofErr w:type="spellEnd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, presidente del instituto de opinión Data Popular, “perder más que dejar de ganar”. De hecho nadie se queja por viajar en autobús de São Paulo a Belo Horizonte hasta el día en que cree estar en condiciones de viajar en avión. Luego se ve imposibilitado de volar y obligado a viajar de nuevo por tierra. Así es la cosa.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Ese dolor de la pérdida hizo que millones de brasileños se hayan decepcionado con el nuevo gobierno golpista de Temer. Abiertamente pasó el rodillo por los ministerios y secretarías especiales que, en los 13 años del gobierno del PT, trajeron avances significativos en sus respectivas áreas: Cultura, Derechos Humanos, Mujeres, Juventud e Igualdad Racial.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El ministro de Salud amenazó con desconocer la Constitución y restringir el acceso de los ciudadanos </w:t>
      </w:r>
      <w:proofErr w:type="spellStart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al</w:t>
      </w:r>
      <w:proofErr w:type="spellEnd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 SUS. Intentó erradicar el programa Más Médicos y enviar a los profesionales cubanos de regreso a la isla. Pero tuvo que retroceder. ¿Cuántos doctores brasileños están dispuestos a trabajar en regiones remotas del país junto a la población más pobre?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El ministro de Educación -que dijo “yo oigo” en lugar de “me atrevo”- también amenazó con retirar los recursos para algunos programas como el FIES, que han permitido, en los últimos diez años, el ingreso de más de 9 millones de alumnos a las universidades. Aunque, viéndose acosado, prometió revisar su propuesta, algo digno de la política colonial portuguesa, que siempre impidió que el Brasil tuviera universidad, mientras que en el Perú y en la República Dominicana ya existía desde el siglo 16.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Reducir los recursos del programa Bolsa Familia, por ejemplo, es sacar a millones de niños de la escuela y del acceso a las garantías mínimas de salud, como las vacunas, pues la cantidad destinada a la familia la obliga a la asistencia escolar y a la atención sanitaria de los hijos.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Tales medidas son ejemplos de la lógica perversa del gobierno golpista: hacer depender la economía de las exportaciones; asfixiarla mediante ajustes fiscales; implantar el Estado mínimo; considerar gastos las inversiones en programas culturales y sociales. De ese modo el Brasil perpetúa su imposibilidad de fomentar el mercado interno, medida adoptada por los EE.UU. para salir del atolladero después de la crisis económica de 1929.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Un país sólo fortalece su mercado interno si invierte en capital humano, o sea en salud, educación y cultura. Cuando se hace escarnio de tales </w:t>
      </w: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lastRenderedPageBreak/>
        <w:t>derechos se firma el acta de pobreza y dependencia de una nación desigual e injusta.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Los electores de Lula y </w:t>
      </w:r>
      <w:proofErr w:type="spellStart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Dilma</w:t>
      </w:r>
      <w:proofErr w:type="spellEnd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 votaron por la igualdad de oportunidades. Los seguidores de Temer prefieren la </w:t>
      </w:r>
      <w:proofErr w:type="spellStart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meritocracia</w:t>
      </w:r>
      <w:proofErr w:type="spellEnd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. Ahora bien, ¿cómo se puede asegurar el mérito si la desigualdad social excluye a millones de personas del acceso a la escuela y a un empleo formal?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La cultura </w:t>
      </w:r>
      <w:proofErr w:type="spellStart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esclavizante</w:t>
      </w:r>
      <w:proofErr w:type="spellEnd"/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 xml:space="preserve"> ha quedado tan impregnada en el brasileño que siempre aflora el miedo de que se haga realidad la hipótesis de que no haya en adelante ni casa grande ni covacha…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color w:val="222222"/>
          <w:sz w:val="28"/>
          <w:szCs w:val="28"/>
          <w:lang w:eastAsia="es-ES"/>
        </w:rPr>
        <w:t>Por tanto, si toca perder, no nos queda otra alternativa que luchar para ganar. Quien no llora no mama.</w:t>
      </w:r>
    </w:p>
    <w:p w:rsidR="00495778" w:rsidRPr="00495778" w:rsidRDefault="00495778" w:rsidP="00495778">
      <w:pPr>
        <w:shd w:val="clear" w:color="auto" w:fill="FFFFFF"/>
        <w:spacing w:line="260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es-ES"/>
        </w:rPr>
        <w:t xml:space="preserve">Frei </w:t>
      </w:r>
      <w:proofErr w:type="spellStart"/>
      <w:r w:rsidRPr="00495778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es-ES"/>
        </w:rPr>
        <w:t>Betto</w:t>
      </w:r>
      <w:proofErr w:type="spellEnd"/>
      <w:r w:rsidRPr="00495778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es-ES"/>
        </w:rPr>
        <w:t xml:space="preserve"> es escritor, autor de la novela “Minas del Oro”, entre otros libros. (30.06.16)</w:t>
      </w:r>
    </w:p>
    <w:p w:rsidR="00495778" w:rsidRPr="00495778" w:rsidRDefault="00495778" w:rsidP="00495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95778" w:rsidRPr="00495778" w:rsidRDefault="00495778" w:rsidP="004957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sz w:val="24"/>
          <w:szCs w:val="24"/>
          <w:lang w:eastAsia="es-ES"/>
        </w:rPr>
      </w:pPr>
    </w:p>
    <w:p w:rsidR="00495778" w:rsidRPr="00495778" w:rsidRDefault="00495778" w:rsidP="00495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proofErr w:type="spellStart"/>
      <w:r w:rsidRPr="00495778">
        <w:rPr>
          <w:rFonts w:ascii="Times New Roman" w:eastAsia="Times New Roman" w:hAnsi="Times New Roman" w:cs="Times New Roman"/>
          <w:b/>
          <w:bCs/>
          <w:i/>
          <w:iCs/>
          <w:color w:val="0551AE"/>
          <w:sz w:val="21"/>
          <w:szCs w:val="21"/>
          <w:lang w:val="en-US" w:eastAsia="es-ES"/>
        </w:rPr>
        <w:t>Traducción</w:t>
      </w:r>
      <w:proofErr w:type="spellEnd"/>
      <w:r w:rsidRPr="00495778">
        <w:rPr>
          <w:rFonts w:ascii="Times New Roman" w:eastAsia="Times New Roman" w:hAnsi="Times New Roman" w:cs="Times New Roman"/>
          <w:b/>
          <w:bCs/>
          <w:i/>
          <w:iCs/>
          <w:color w:val="0551AE"/>
          <w:sz w:val="21"/>
          <w:szCs w:val="21"/>
          <w:lang w:val="en-US" w:eastAsia="es-ES"/>
        </w:rPr>
        <w:t xml:space="preserve"> de </w:t>
      </w:r>
      <w:proofErr w:type="spellStart"/>
      <w:r w:rsidRPr="00495778">
        <w:rPr>
          <w:rFonts w:ascii="Times New Roman" w:eastAsia="Times New Roman" w:hAnsi="Times New Roman" w:cs="Times New Roman"/>
          <w:b/>
          <w:bCs/>
          <w:i/>
          <w:iCs/>
          <w:color w:val="0551AE"/>
          <w:sz w:val="21"/>
          <w:szCs w:val="21"/>
          <w:lang w:val="en-US" w:eastAsia="es-ES"/>
        </w:rPr>
        <w:t>J.L.Burguet</w:t>
      </w:r>
      <w:proofErr w:type="spellEnd"/>
    </w:p>
    <w:p w:rsidR="00495778" w:rsidRPr="00495778" w:rsidRDefault="00495778" w:rsidP="004957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sz w:val="24"/>
          <w:szCs w:val="24"/>
          <w:lang w:eastAsia="es-ES"/>
        </w:rPr>
      </w:pPr>
      <w:r w:rsidRPr="00495778">
        <w:rPr>
          <w:rFonts w:ascii="Calibri" w:eastAsia="Times New Roman" w:hAnsi="Calibri" w:cs="Times New Roman"/>
          <w:color w:val="0018C7"/>
          <w:sz w:val="20"/>
          <w:szCs w:val="20"/>
          <w:lang w:val="en-US" w:eastAsia="es-ES"/>
        </w:rPr>
        <w:t> </w:t>
      </w:r>
    </w:p>
    <w:p w:rsidR="00495778" w:rsidRPr="00495778" w:rsidRDefault="00495778" w:rsidP="00495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i/>
          <w:iCs/>
          <w:color w:val="0F6115"/>
          <w:sz w:val="20"/>
          <w:szCs w:val="20"/>
          <w:lang w:val="en-US" w:eastAsia="es-ES"/>
        </w:rPr>
        <w:t> </w:t>
      </w:r>
    </w:p>
    <w:p w:rsidR="00495778" w:rsidRPr="00495778" w:rsidRDefault="00495778" w:rsidP="00495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495778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en-US" w:eastAsia="es-ES"/>
        </w:rPr>
        <w:t xml:space="preserve">Copyright 2016 – </w:t>
      </w:r>
      <w:proofErr w:type="spellStart"/>
      <w:r w:rsidRPr="00495778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en-US" w:eastAsia="es-ES"/>
        </w:rPr>
        <w:t>Frei</w:t>
      </w:r>
      <w:proofErr w:type="spellEnd"/>
      <w:r w:rsidRPr="00495778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en-US" w:eastAsia="es-ES"/>
        </w:rPr>
        <w:t xml:space="preserve"> </w:t>
      </w:r>
      <w:proofErr w:type="spellStart"/>
      <w:r w:rsidRPr="00495778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en-US" w:eastAsia="es-ES"/>
        </w:rPr>
        <w:t>Betto</w:t>
      </w:r>
      <w:proofErr w:type="spellEnd"/>
      <w:r w:rsidRPr="00495778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en-US" w:eastAsia="es-ES"/>
        </w:rPr>
        <w:t xml:space="preserve"> -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778"/>
    <w:rsid w:val="00495778"/>
    <w:rsid w:val="00590F50"/>
    <w:rsid w:val="006C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0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2421">
              <w:blockQuote w:val="1"/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0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8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76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06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8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9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74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2016-08-01T13:06:00Z</dcterms:created>
  <dcterms:modified xsi:type="dcterms:W3CDTF">2016-08-01T13:07:00Z</dcterms:modified>
</cp:coreProperties>
</file>