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5F0667" w14:textId="61E1D304" w:rsidR="00E07822" w:rsidRDefault="00E07822" w:rsidP="00E07822">
      <w:pPr>
        <w:spacing w:after="0" w:line="240" w:lineRule="auto"/>
        <w:jc w:val="both"/>
        <w:rPr>
          <w:rFonts w:ascii="Arial" w:eastAsia="Times New Roman" w:hAnsi="Arial" w:cs="Arial"/>
          <w:color w:val="333333"/>
          <w:kern w:val="0"/>
          <w:sz w:val="24"/>
          <w:szCs w:val="24"/>
          <w:lang w:eastAsia="es-UY"/>
          <w14:ligatures w14:val="none"/>
        </w:rPr>
      </w:pPr>
      <w:r w:rsidRPr="00E07822">
        <w:rPr>
          <w:rFonts w:ascii="Arial" w:eastAsia="Times New Roman" w:hAnsi="Arial" w:cs="Arial"/>
          <w:color w:val="333333"/>
          <w:kern w:val="0"/>
          <w:sz w:val="24"/>
          <w:szCs w:val="24"/>
          <w:lang w:eastAsia="es-UY"/>
          <w14:ligatures w14:val="none"/>
        </w:rPr>
        <w:drawing>
          <wp:inline distT="0" distB="0" distL="0" distR="0" wp14:anchorId="2F6926E2" wp14:editId="43DD3261">
            <wp:extent cx="5400040" cy="1892300"/>
            <wp:effectExtent l="0" t="0" r="0" b="0"/>
            <wp:docPr id="19814276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1427670" name=""/>
                    <pic:cNvPicPr/>
                  </pic:nvPicPr>
                  <pic:blipFill>
                    <a:blip r:embed="rId4"/>
                    <a:stretch>
                      <a:fillRect/>
                    </a:stretch>
                  </pic:blipFill>
                  <pic:spPr>
                    <a:xfrm>
                      <a:off x="0" y="0"/>
                      <a:ext cx="5400040" cy="1892300"/>
                    </a:xfrm>
                    <a:prstGeom prst="rect">
                      <a:avLst/>
                    </a:prstGeom>
                  </pic:spPr>
                </pic:pic>
              </a:graphicData>
            </a:graphic>
          </wp:inline>
        </w:drawing>
      </w:r>
    </w:p>
    <w:p w14:paraId="09C48D1B" w14:textId="77777777" w:rsidR="00E07822" w:rsidRDefault="00E07822" w:rsidP="00E07822">
      <w:pPr>
        <w:spacing w:after="0" w:line="240" w:lineRule="auto"/>
        <w:jc w:val="both"/>
        <w:rPr>
          <w:rFonts w:ascii="Arial" w:eastAsia="Times New Roman" w:hAnsi="Arial" w:cs="Arial"/>
          <w:color w:val="333333"/>
          <w:kern w:val="0"/>
          <w:sz w:val="24"/>
          <w:szCs w:val="24"/>
          <w:lang w:eastAsia="es-UY"/>
          <w14:ligatures w14:val="none"/>
        </w:rPr>
      </w:pPr>
    </w:p>
    <w:p w14:paraId="483E82B7" w14:textId="258566C6" w:rsidR="00E07822" w:rsidRDefault="00E07822" w:rsidP="00E07822">
      <w:pPr>
        <w:spacing w:after="0" w:line="240" w:lineRule="auto"/>
        <w:jc w:val="both"/>
        <w:rPr>
          <w:rFonts w:ascii="Arial" w:eastAsia="Times New Roman" w:hAnsi="Arial" w:cs="Arial"/>
          <w:color w:val="333333"/>
          <w:kern w:val="0"/>
          <w:sz w:val="24"/>
          <w:szCs w:val="24"/>
          <w:lang w:eastAsia="es-UY"/>
          <w14:ligatures w14:val="none"/>
        </w:rPr>
      </w:pPr>
      <w:r w:rsidRPr="00E07822">
        <w:rPr>
          <w:rFonts w:ascii="Arial" w:eastAsia="Times New Roman" w:hAnsi="Arial" w:cs="Arial"/>
          <w:color w:val="333333"/>
          <w:kern w:val="0"/>
          <w:sz w:val="24"/>
          <w:szCs w:val="24"/>
          <w:lang w:eastAsia="es-UY"/>
          <w14:ligatures w14:val="none"/>
        </w:rPr>
        <w:t>«Muchas mujeres tienen experiencias positivas, pero todo sigue dependiendo en gran medida del azar. Y si, por casualidad, un sacerdote u obispo menos ilustrado está al mando, las palabras positivas del documento no tendrán ningún efecto, pues quedarán ocultas», escribe  </w:t>
      </w:r>
      <w:hyperlink r:id="rId5" w:history="1">
        <w:r w:rsidRPr="00E07822">
          <w:rPr>
            <w:rFonts w:ascii="Arial" w:eastAsia="Times New Roman" w:hAnsi="Arial" w:cs="Arial"/>
            <w:color w:val="FC6B01"/>
            <w:kern w:val="0"/>
            <w:sz w:val="24"/>
            <w:szCs w:val="24"/>
            <w:u w:val="single"/>
            <w:lang w:eastAsia="es-UY"/>
            <w14:ligatures w14:val="none"/>
          </w:rPr>
          <w:t>Elsa Antoniazzi</w:t>
        </w:r>
      </w:hyperlink>
      <w:r w:rsidRPr="00E07822">
        <w:rPr>
          <w:rFonts w:ascii="Arial" w:eastAsia="Times New Roman" w:hAnsi="Arial" w:cs="Arial"/>
          <w:color w:val="333333"/>
          <w:kern w:val="0"/>
          <w:sz w:val="24"/>
          <w:szCs w:val="24"/>
          <w:lang w:eastAsia="es-UY"/>
          <w14:ligatures w14:val="none"/>
        </w:rPr>
        <w:t> , miembro de la Congregación de las </w:t>
      </w:r>
      <w:r w:rsidRPr="00E07822">
        <w:rPr>
          <w:rFonts w:ascii="Arial" w:eastAsia="Times New Roman" w:hAnsi="Arial" w:cs="Arial"/>
          <w:b/>
          <w:bCs/>
          <w:color w:val="333333"/>
          <w:kern w:val="0"/>
          <w:sz w:val="24"/>
          <w:szCs w:val="24"/>
          <w:lang w:eastAsia="es-UY"/>
          <w14:ligatures w14:val="none"/>
        </w:rPr>
        <w:t xml:space="preserve">Hermanas </w:t>
      </w:r>
      <w:proofErr w:type="spellStart"/>
      <w:r w:rsidRPr="00E07822">
        <w:rPr>
          <w:rFonts w:ascii="Arial" w:eastAsia="Times New Roman" w:hAnsi="Arial" w:cs="Arial"/>
          <w:b/>
          <w:bCs/>
          <w:color w:val="333333"/>
          <w:kern w:val="0"/>
          <w:sz w:val="24"/>
          <w:szCs w:val="24"/>
          <w:lang w:eastAsia="es-UY"/>
          <w14:ligatures w14:val="none"/>
        </w:rPr>
        <w:t>Marcelinas</w:t>
      </w:r>
      <w:proofErr w:type="spellEnd"/>
      <w:r w:rsidRPr="00E07822">
        <w:rPr>
          <w:rFonts w:ascii="Arial" w:eastAsia="Times New Roman" w:hAnsi="Arial" w:cs="Arial"/>
          <w:color w:val="333333"/>
          <w:kern w:val="0"/>
          <w:sz w:val="24"/>
          <w:szCs w:val="24"/>
          <w:lang w:eastAsia="es-UY"/>
          <w14:ligatures w14:val="none"/>
        </w:rPr>
        <w:t xml:space="preserve"> . Elsa es licenciada en filosofía por la Universidad Católica de Milán y en teología por la Facultad de Teología de Emilia-Romaña. Es miembro del Centro de Estudios del Instituto, dedicado al estudio de sus textos fundacionales, y directora de la Casa de Espiritualidad Santa Marcelina en </w:t>
      </w:r>
      <w:proofErr w:type="spellStart"/>
      <w:r w:rsidRPr="00E07822">
        <w:rPr>
          <w:rFonts w:ascii="Arial" w:eastAsia="Times New Roman" w:hAnsi="Arial" w:cs="Arial"/>
          <w:color w:val="333333"/>
          <w:kern w:val="0"/>
          <w:sz w:val="24"/>
          <w:szCs w:val="24"/>
          <w:lang w:eastAsia="es-UY"/>
          <w14:ligatures w14:val="none"/>
        </w:rPr>
        <w:t>Pianoro</w:t>
      </w:r>
      <w:proofErr w:type="spellEnd"/>
      <w:r w:rsidRPr="00E07822">
        <w:rPr>
          <w:rFonts w:ascii="Arial" w:eastAsia="Times New Roman" w:hAnsi="Arial" w:cs="Arial"/>
          <w:color w:val="333333"/>
          <w:kern w:val="0"/>
          <w:sz w:val="24"/>
          <w:szCs w:val="24"/>
          <w:lang w:eastAsia="es-UY"/>
          <w14:ligatures w14:val="none"/>
        </w:rPr>
        <w:t>. Es miembro de la </w:t>
      </w:r>
      <w:r w:rsidRPr="00E07822">
        <w:rPr>
          <w:rFonts w:ascii="Arial" w:eastAsia="Times New Roman" w:hAnsi="Arial" w:cs="Arial"/>
          <w:b/>
          <w:bCs/>
          <w:color w:val="333333"/>
          <w:kern w:val="0"/>
          <w:sz w:val="24"/>
          <w:szCs w:val="24"/>
          <w:lang w:eastAsia="es-UY"/>
          <w14:ligatures w14:val="none"/>
        </w:rPr>
        <w:t>Coordinación de Mujeres Teólogas Italianas</w:t>
      </w:r>
      <w:r w:rsidRPr="00E07822">
        <w:rPr>
          <w:rFonts w:ascii="Arial" w:eastAsia="Times New Roman" w:hAnsi="Arial" w:cs="Arial"/>
          <w:color w:val="333333"/>
          <w:kern w:val="0"/>
          <w:sz w:val="24"/>
          <w:szCs w:val="24"/>
          <w:lang w:eastAsia="es-UY"/>
          <w14:ligatures w14:val="none"/>
        </w:rPr>
        <w:t> , </w:t>
      </w:r>
      <w:r w:rsidRPr="00E07822">
        <w:rPr>
          <w:rFonts w:ascii="Arial" w:eastAsia="Times New Roman" w:hAnsi="Arial" w:cs="Arial"/>
          <w:b/>
          <w:bCs/>
          <w:color w:val="333333"/>
          <w:kern w:val="0"/>
          <w:sz w:val="24"/>
          <w:szCs w:val="24"/>
          <w:lang w:eastAsia="es-UY"/>
          <w14:ligatures w14:val="none"/>
        </w:rPr>
        <w:t> </w:t>
      </w:r>
      <w:r w:rsidRPr="00E07822">
        <w:rPr>
          <w:rFonts w:ascii="Arial" w:eastAsia="Times New Roman" w:hAnsi="Arial" w:cs="Arial"/>
          <w:color w:val="333333"/>
          <w:kern w:val="0"/>
          <w:sz w:val="24"/>
          <w:szCs w:val="24"/>
          <w:lang w:eastAsia="es-UY"/>
          <w14:ligatures w14:val="none"/>
        </w:rPr>
        <w:t>según un artículo publicado por  </w:t>
      </w:r>
      <w:proofErr w:type="spellStart"/>
      <w:r w:rsidRPr="00E07822">
        <w:rPr>
          <w:rFonts w:ascii="Arial" w:eastAsia="Times New Roman" w:hAnsi="Arial" w:cs="Arial"/>
          <w:color w:val="333333"/>
          <w:kern w:val="0"/>
          <w:sz w:val="24"/>
          <w:szCs w:val="24"/>
          <w:lang w:eastAsia="es-UY"/>
          <w14:ligatures w14:val="none"/>
        </w:rPr>
        <w:fldChar w:fldCharType="begin"/>
      </w:r>
      <w:r w:rsidRPr="00E07822">
        <w:rPr>
          <w:rFonts w:ascii="Arial" w:eastAsia="Times New Roman" w:hAnsi="Arial" w:cs="Arial"/>
          <w:color w:val="333333"/>
          <w:kern w:val="0"/>
          <w:sz w:val="24"/>
          <w:szCs w:val="24"/>
          <w:lang w:eastAsia="es-UY"/>
          <w14:ligatures w14:val="none"/>
        </w:rPr>
        <w:instrText>HYPERLINK "https://www.settimananews.it/teologia/teologhe-italiane-giusto-limite/" \t "_blank"</w:instrText>
      </w:r>
      <w:r w:rsidRPr="00E07822">
        <w:rPr>
          <w:rFonts w:ascii="Arial" w:eastAsia="Times New Roman" w:hAnsi="Arial" w:cs="Arial"/>
          <w:color w:val="333333"/>
          <w:kern w:val="0"/>
          <w:sz w:val="24"/>
          <w:szCs w:val="24"/>
          <w:lang w:eastAsia="es-UY"/>
          <w14:ligatures w14:val="none"/>
        </w:rPr>
      </w:r>
      <w:r w:rsidRPr="00E07822">
        <w:rPr>
          <w:rFonts w:ascii="Arial" w:eastAsia="Times New Roman" w:hAnsi="Arial" w:cs="Arial"/>
          <w:color w:val="333333"/>
          <w:kern w:val="0"/>
          <w:sz w:val="24"/>
          <w:szCs w:val="24"/>
          <w:lang w:eastAsia="es-UY"/>
          <w14:ligatures w14:val="none"/>
        </w:rPr>
        <w:fldChar w:fldCharType="separate"/>
      </w:r>
      <w:r w:rsidRPr="00E07822">
        <w:rPr>
          <w:rFonts w:ascii="Arial" w:eastAsia="Times New Roman" w:hAnsi="Arial" w:cs="Arial"/>
          <w:color w:val="FC6B01"/>
          <w:kern w:val="0"/>
          <w:sz w:val="24"/>
          <w:szCs w:val="24"/>
          <w:u w:val="single"/>
          <w:lang w:eastAsia="es-UY"/>
          <w14:ligatures w14:val="none"/>
        </w:rPr>
        <w:t>Setimanna</w:t>
      </w:r>
      <w:proofErr w:type="spellEnd"/>
      <w:r w:rsidRPr="00E07822">
        <w:rPr>
          <w:rFonts w:ascii="Arial" w:eastAsia="Times New Roman" w:hAnsi="Arial" w:cs="Arial"/>
          <w:color w:val="FC6B01"/>
          <w:kern w:val="0"/>
          <w:sz w:val="24"/>
          <w:szCs w:val="24"/>
          <w:u w:val="single"/>
          <w:lang w:eastAsia="es-UY"/>
          <w14:ligatures w14:val="none"/>
        </w:rPr>
        <w:t xml:space="preserve"> News</w:t>
      </w:r>
      <w:r w:rsidRPr="00E07822">
        <w:rPr>
          <w:rFonts w:ascii="Arial" w:eastAsia="Times New Roman" w:hAnsi="Arial" w:cs="Arial"/>
          <w:color w:val="333333"/>
          <w:kern w:val="0"/>
          <w:sz w:val="24"/>
          <w:szCs w:val="24"/>
          <w:lang w:eastAsia="es-UY"/>
          <w14:ligatures w14:val="none"/>
        </w:rPr>
        <w:fldChar w:fldCharType="end"/>
      </w:r>
      <w:r w:rsidRPr="00E07822">
        <w:rPr>
          <w:rFonts w:ascii="Arial" w:eastAsia="Times New Roman" w:hAnsi="Arial" w:cs="Arial"/>
          <w:color w:val="333333"/>
          <w:kern w:val="0"/>
          <w:sz w:val="24"/>
          <w:szCs w:val="24"/>
          <w:lang w:eastAsia="es-UY"/>
          <w14:ligatures w14:val="none"/>
        </w:rPr>
        <w:t> el 16 de marzo de 2026.</w:t>
      </w:r>
    </w:p>
    <w:p w14:paraId="64C53347" w14:textId="77777777" w:rsidR="00E07822" w:rsidRPr="00E07822" w:rsidRDefault="00E07822" w:rsidP="00E07822">
      <w:pPr>
        <w:spacing w:after="0" w:line="240" w:lineRule="auto"/>
        <w:jc w:val="both"/>
        <w:rPr>
          <w:rFonts w:ascii="Arial" w:eastAsia="Times New Roman" w:hAnsi="Arial" w:cs="Arial"/>
          <w:color w:val="333333"/>
          <w:kern w:val="0"/>
          <w:sz w:val="24"/>
          <w:szCs w:val="24"/>
          <w:lang w:eastAsia="es-UY"/>
          <w14:ligatures w14:val="none"/>
        </w:rPr>
      </w:pPr>
    </w:p>
    <w:p w14:paraId="21297F7F" w14:textId="77777777" w:rsidR="00E07822" w:rsidRPr="00E07822" w:rsidRDefault="00E07822" w:rsidP="00E07822">
      <w:pPr>
        <w:spacing w:after="0" w:line="240" w:lineRule="auto"/>
        <w:jc w:val="both"/>
        <w:outlineLvl w:val="1"/>
        <w:rPr>
          <w:rFonts w:ascii="Arial" w:eastAsia="Times New Roman" w:hAnsi="Arial" w:cs="Arial"/>
          <w:b/>
          <w:bCs/>
          <w:color w:val="333333"/>
          <w:kern w:val="0"/>
          <w:sz w:val="24"/>
          <w:szCs w:val="24"/>
          <w:lang w:eastAsia="es-UY"/>
          <w14:ligatures w14:val="none"/>
        </w:rPr>
      </w:pPr>
      <w:r w:rsidRPr="00E07822">
        <w:rPr>
          <w:rFonts w:ascii="Arial" w:eastAsia="Times New Roman" w:hAnsi="Arial" w:cs="Arial"/>
          <w:b/>
          <w:bCs/>
          <w:color w:val="333333"/>
          <w:kern w:val="0"/>
          <w:sz w:val="24"/>
          <w:szCs w:val="24"/>
          <w:lang w:eastAsia="es-UY"/>
          <w14:ligatures w14:val="none"/>
        </w:rPr>
        <w:t>Aquí está el artículo.</w:t>
      </w:r>
    </w:p>
    <w:p w14:paraId="500CFCE2" w14:textId="77777777" w:rsidR="00E07822" w:rsidRDefault="00E07822" w:rsidP="00E07822">
      <w:pPr>
        <w:spacing w:after="0" w:line="240" w:lineRule="auto"/>
        <w:jc w:val="both"/>
        <w:rPr>
          <w:rFonts w:ascii="Arial" w:eastAsia="Times New Roman" w:hAnsi="Arial" w:cs="Arial"/>
          <w:color w:val="333333"/>
          <w:kern w:val="0"/>
          <w:sz w:val="24"/>
          <w:szCs w:val="24"/>
          <w:lang w:eastAsia="es-UY"/>
          <w14:ligatures w14:val="none"/>
        </w:rPr>
      </w:pPr>
      <w:r w:rsidRPr="00E07822">
        <w:rPr>
          <w:rFonts w:ascii="Arial" w:eastAsia="Times New Roman" w:hAnsi="Arial" w:cs="Arial"/>
          <w:color w:val="333333"/>
          <w:kern w:val="0"/>
          <w:sz w:val="24"/>
          <w:szCs w:val="24"/>
          <w:lang w:eastAsia="es-UY"/>
          <w14:ligatures w14:val="none"/>
        </w:rPr>
        <w:t>En la era de los microchips, evocar la imagen de un palillo de dientes atascando un engranaje no es precisamente convincente, pero es lo primero que viene a la mente al leer el documento </w:t>
      </w:r>
      <w:hyperlink r:id="rId6" w:tgtFrame="_blank" w:history="1">
        <w:r w:rsidRPr="00E07822">
          <w:rPr>
            <w:rFonts w:ascii="Arial" w:eastAsia="Times New Roman" w:hAnsi="Arial" w:cs="Arial"/>
            <w:color w:val="FC6B01"/>
            <w:kern w:val="0"/>
            <w:sz w:val="24"/>
            <w:szCs w:val="24"/>
            <w:u w:val="single"/>
            <w:lang w:eastAsia="es-UY"/>
            <w14:ligatures w14:val="none"/>
          </w:rPr>
          <w:t>Hacia una Iglesia sinodal: comunión, participación, misión – Grupo de estudio n.º 5: La participación de las mujeres en la vida y el liderazgo de la Iglesia</w:t>
        </w:r>
      </w:hyperlink>
      <w:r w:rsidRPr="00E07822">
        <w:rPr>
          <w:rFonts w:ascii="Arial" w:eastAsia="Times New Roman" w:hAnsi="Arial" w:cs="Arial"/>
          <w:color w:val="333333"/>
          <w:kern w:val="0"/>
          <w:sz w:val="24"/>
          <w:szCs w:val="24"/>
          <w:lang w:eastAsia="es-UY"/>
          <w14:ligatures w14:val="none"/>
        </w:rPr>
        <w:t> .</w:t>
      </w:r>
    </w:p>
    <w:p w14:paraId="367A55B1" w14:textId="77777777" w:rsidR="00E07822" w:rsidRPr="00E07822" w:rsidRDefault="00E07822" w:rsidP="00E07822">
      <w:pPr>
        <w:spacing w:after="0" w:line="240" w:lineRule="auto"/>
        <w:jc w:val="both"/>
        <w:rPr>
          <w:rFonts w:ascii="Arial" w:eastAsia="Times New Roman" w:hAnsi="Arial" w:cs="Arial"/>
          <w:color w:val="333333"/>
          <w:kern w:val="0"/>
          <w:sz w:val="24"/>
          <w:szCs w:val="24"/>
          <w:lang w:eastAsia="es-UY"/>
          <w14:ligatures w14:val="none"/>
        </w:rPr>
      </w:pPr>
    </w:p>
    <w:p w14:paraId="1D4E4A76" w14:textId="77777777" w:rsidR="00E07822" w:rsidRPr="00E07822" w:rsidRDefault="00E07822" w:rsidP="00E07822">
      <w:pPr>
        <w:spacing w:after="0" w:line="240" w:lineRule="auto"/>
        <w:jc w:val="both"/>
        <w:rPr>
          <w:rFonts w:ascii="Arial" w:eastAsia="Times New Roman" w:hAnsi="Arial" w:cs="Arial"/>
          <w:color w:val="333333"/>
          <w:kern w:val="0"/>
          <w:sz w:val="24"/>
          <w:szCs w:val="24"/>
          <w:lang w:eastAsia="es-UY"/>
          <w14:ligatures w14:val="none"/>
        </w:rPr>
      </w:pPr>
      <w:r w:rsidRPr="00E07822">
        <w:rPr>
          <w:rFonts w:ascii="Arial" w:eastAsia="Times New Roman" w:hAnsi="Arial" w:cs="Arial"/>
          <w:color w:val="333333"/>
          <w:kern w:val="0"/>
          <w:sz w:val="24"/>
          <w:szCs w:val="24"/>
          <w:lang w:eastAsia="es-UY"/>
          <w14:ligatures w14:val="none"/>
        </w:rPr>
        <w:t>Las conclusiones del estudio se dividen en un texto y tres apéndices que abordan la </w:t>
      </w:r>
      <w:hyperlink r:id="rId7" w:tgtFrame="_blank" w:history="1">
        <w:r w:rsidRPr="00E07822">
          <w:rPr>
            <w:rFonts w:ascii="Arial" w:eastAsia="Times New Roman" w:hAnsi="Arial" w:cs="Arial"/>
            <w:color w:val="FC6B01"/>
            <w:kern w:val="0"/>
            <w:sz w:val="24"/>
            <w:szCs w:val="24"/>
            <w:u w:val="single"/>
            <w:lang w:eastAsia="es-UY"/>
            <w14:ligatures w14:val="none"/>
          </w:rPr>
          <w:t>presencia de la mujer en las Escrituras</w:t>
        </w:r>
      </w:hyperlink>
      <w:r w:rsidRPr="00E07822">
        <w:rPr>
          <w:rFonts w:ascii="Arial" w:eastAsia="Times New Roman" w:hAnsi="Arial" w:cs="Arial"/>
          <w:color w:val="333333"/>
          <w:kern w:val="0"/>
          <w:sz w:val="24"/>
          <w:szCs w:val="24"/>
          <w:lang w:eastAsia="es-UY"/>
          <w14:ligatures w14:val="none"/>
        </w:rPr>
        <w:t> , la historia y la Iglesia contemporánea.</w:t>
      </w:r>
    </w:p>
    <w:p w14:paraId="5F8B5AF8" w14:textId="77777777" w:rsidR="00E07822" w:rsidRPr="00E07822" w:rsidRDefault="00E07822" w:rsidP="00E07822">
      <w:pPr>
        <w:spacing w:after="0" w:line="240" w:lineRule="auto"/>
        <w:jc w:val="both"/>
        <w:rPr>
          <w:rFonts w:ascii="Arial" w:eastAsia="Times New Roman" w:hAnsi="Arial" w:cs="Arial"/>
          <w:color w:val="333333"/>
          <w:kern w:val="0"/>
          <w:sz w:val="24"/>
          <w:szCs w:val="24"/>
          <w:lang w:eastAsia="es-UY"/>
          <w14:ligatures w14:val="none"/>
        </w:rPr>
      </w:pPr>
      <w:r w:rsidRPr="00E07822">
        <w:rPr>
          <w:rFonts w:ascii="Arial" w:eastAsia="Times New Roman" w:hAnsi="Arial" w:cs="Arial"/>
          <w:color w:val="333333"/>
          <w:kern w:val="0"/>
          <w:sz w:val="24"/>
          <w:szCs w:val="24"/>
          <w:lang w:eastAsia="es-UY"/>
          <w14:ligatures w14:val="none"/>
        </w:rPr>
        <w:t>La inclusión de esta última sección me resulta interesante y, además, me parece innovadora. Estas preguntas enumeran diversas experiencias en las que el obispo designa a mujeres para áreas específicas o generales. Todo esto ocurre dentro de la estructura fundamental, aunque los obispos, individualmente, son conscientes de que transitan por caminos que carecen de normas precisas. Sin embargo, es su decisión discrecional, y por lo tanto, la toman.</w:t>
      </w:r>
    </w:p>
    <w:p w14:paraId="002DCE97" w14:textId="77777777" w:rsidR="00E07822" w:rsidRDefault="00E07822" w:rsidP="00E07822">
      <w:pPr>
        <w:spacing w:after="0" w:line="240" w:lineRule="auto"/>
        <w:jc w:val="both"/>
        <w:rPr>
          <w:rFonts w:ascii="Arial" w:eastAsia="Times New Roman" w:hAnsi="Arial" w:cs="Arial"/>
          <w:color w:val="333333"/>
          <w:kern w:val="0"/>
          <w:sz w:val="24"/>
          <w:szCs w:val="24"/>
          <w:lang w:eastAsia="es-UY"/>
          <w14:ligatures w14:val="none"/>
        </w:rPr>
      </w:pPr>
      <w:r w:rsidRPr="00E07822">
        <w:rPr>
          <w:rFonts w:ascii="Arial" w:eastAsia="Times New Roman" w:hAnsi="Arial" w:cs="Arial"/>
          <w:color w:val="333333"/>
          <w:kern w:val="0"/>
          <w:sz w:val="24"/>
          <w:szCs w:val="24"/>
          <w:lang w:eastAsia="es-UY"/>
          <w14:ligatures w14:val="none"/>
        </w:rPr>
        <w:t>La pregunta que surge espontáneamente es: ¿podemos considerar la posibilidad de adaptar la ley?</w:t>
      </w:r>
    </w:p>
    <w:p w14:paraId="4F3D787A" w14:textId="77777777" w:rsidR="00E07822" w:rsidRPr="00E07822" w:rsidRDefault="00E07822" w:rsidP="00E07822">
      <w:pPr>
        <w:spacing w:after="0" w:line="240" w:lineRule="auto"/>
        <w:jc w:val="both"/>
        <w:rPr>
          <w:rFonts w:ascii="Arial" w:eastAsia="Times New Roman" w:hAnsi="Arial" w:cs="Arial"/>
          <w:color w:val="333333"/>
          <w:kern w:val="0"/>
          <w:sz w:val="24"/>
          <w:szCs w:val="24"/>
          <w:lang w:eastAsia="es-UY"/>
          <w14:ligatures w14:val="none"/>
        </w:rPr>
      </w:pPr>
    </w:p>
    <w:p w14:paraId="785B18F2" w14:textId="77777777" w:rsidR="00E07822" w:rsidRDefault="00E07822" w:rsidP="00E07822">
      <w:pPr>
        <w:spacing w:after="0" w:line="240" w:lineRule="auto"/>
        <w:jc w:val="both"/>
        <w:rPr>
          <w:rFonts w:ascii="Arial" w:eastAsia="Times New Roman" w:hAnsi="Arial" w:cs="Arial"/>
          <w:color w:val="333333"/>
          <w:kern w:val="0"/>
          <w:sz w:val="24"/>
          <w:szCs w:val="24"/>
          <w:lang w:eastAsia="es-UY"/>
          <w14:ligatures w14:val="none"/>
        </w:rPr>
      </w:pPr>
      <w:r w:rsidRPr="00E07822">
        <w:rPr>
          <w:rFonts w:ascii="Arial" w:eastAsia="Times New Roman" w:hAnsi="Arial" w:cs="Arial"/>
          <w:color w:val="333333"/>
          <w:kern w:val="0"/>
          <w:sz w:val="24"/>
          <w:szCs w:val="24"/>
          <w:lang w:eastAsia="es-UY"/>
          <w14:ligatures w14:val="none"/>
        </w:rPr>
        <w:t>Más adelante, encontramos la sección sobre </w:t>
      </w:r>
      <w:hyperlink r:id="rId8" w:tgtFrame="_blank" w:history="1">
        <w:r w:rsidRPr="00E07822">
          <w:rPr>
            <w:rFonts w:ascii="Arial" w:eastAsia="Times New Roman" w:hAnsi="Arial" w:cs="Arial"/>
            <w:color w:val="FC6B01"/>
            <w:kern w:val="0"/>
            <w:sz w:val="24"/>
            <w:szCs w:val="24"/>
            <w:u w:val="single"/>
            <w:lang w:eastAsia="es-UY"/>
            <w14:ligatures w14:val="none"/>
          </w:rPr>
          <w:t>las mujeres en la historia de la Iglesia</w:t>
        </w:r>
      </w:hyperlink>
      <w:r w:rsidRPr="00E07822">
        <w:rPr>
          <w:rFonts w:ascii="Arial" w:eastAsia="Times New Roman" w:hAnsi="Arial" w:cs="Arial"/>
          <w:color w:val="333333"/>
          <w:kern w:val="0"/>
          <w:sz w:val="24"/>
          <w:szCs w:val="24"/>
          <w:lang w:eastAsia="es-UY"/>
          <w14:ligatures w14:val="none"/>
        </w:rPr>
        <w:t> , sin duda la más famosa y mejor descrita. Sin embargo, en la conclusión, hay una afirmación sin fundamento que deja al lector perplejo, pero ojalá también asombrado: acompañadas por hombres que las ayudaron a madurar, leemos más adelante que cualquier desacuerdo con la jerarquía se debe a la personalidad de las mujeres.</w:t>
      </w:r>
    </w:p>
    <w:p w14:paraId="3823A7B8" w14:textId="77777777" w:rsidR="00E07822" w:rsidRPr="00E07822" w:rsidRDefault="00E07822" w:rsidP="00E07822">
      <w:pPr>
        <w:spacing w:after="0" w:line="240" w:lineRule="auto"/>
        <w:jc w:val="both"/>
        <w:rPr>
          <w:rFonts w:ascii="Arial" w:eastAsia="Times New Roman" w:hAnsi="Arial" w:cs="Arial"/>
          <w:color w:val="333333"/>
          <w:kern w:val="0"/>
          <w:sz w:val="24"/>
          <w:szCs w:val="24"/>
          <w:lang w:eastAsia="es-UY"/>
          <w14:ligatures w14:val="none"/>
        </w:rPr>
      </w:pPr>
    </w:p>
    <w:p w14:paraId="59D8EE8E" w14:textId="77777777" w:rsidR="00E07822" w:rsidRDefault="00E07822" w:rsidP="00E07822">
      <w:pPr>
        <w:spacing w:after="0" w:line="240" w:lineRule="auto"/>
        <w:jc w:val="both"/>
        <w:rPr>
          <w:rFonts w:ascii="Arial" w:eastAsia="Times New Roman" w:hAnsi="Arial" w:cs="Arial"/>
          <w:color w:val="333333"/>
          <w:kern w:val="0"/>
          <w:sz w:val="24"/>
          <w:szCs w:val="24"/>
          <w:lang w:eastAsia="es-UY"/>
          <w14:ligatures w14:val="none"/>
        </w:rPr>
      </w:pPr>
      <w:r w:rsidRPr="00E07822">
        <w:rPr>
          <w:rFonts w:ascii="Arial" w:eastAsia="Times New Roman" w:hAnsi="Arial" w:cs="Arial"/>
          <w:color w:val="333333"/>
          <w:kern w:val="0"/>
          <w:sz w:val="24"/>
          <w:szCs w:val="24"/>
          <w:lang w:eastAsia="es-UY"/>
          <w14:ligatures w14:val="none"/>
        </w:rPr>
        <w:lastRenderedPageBreak/>
        <w:t>La imagen de la mujer histérica y siempre "inferior" permanece intacta y efectiva. Primero, el palillo de dientes.</w:t>
      </w:r>
    </w:p>
    <w:p w14:paraId="767279E7" w14:textId="77777777" w:rsidR="00E07822" w:rsidRPr="00E07822" w:rsidRDefault="00E07822" w:rsidP="00E07822">
      <w:pPr>
        <w:spacing w:after="0" w:line="240" w:lineRule="auto"/>
        <w:jc w:val="both"/>
        <w:rPr>
          <w:rFonts w:ascii="Arial" w:eastAsia="Times New Roman" w:hAnsi="Arial" w:cs="Arial"/>
          <w:color w:val="333333"/>
          <w:kern w:val="0"/>
          <w:sz w:val="24"/>
          <w:szCs w:val="24"/>
          <w:lang w:eastAsia="es-UY"/>
          <w14:ligatures w14:val="none"/>
        </w:rPr>
      </w:pPr>
    </w:p>
    <w:p w14:paraId="7244A25D" w14:textId="77777777" w:rsidR="00E07822" w:rsidRDefault="00E07822" w:rsidP="00E07822">
      <w:pPr>
        <w:spacing w:after="0" w:line="240" w:lineRule="auto"/>
        <w:jc w:val="both"/>
        <w:rPr>
          <w:rFonts w:ascii="Arial" w:eastAsia="Times New Roman" w:hAnsi="Arial" w:cs="Arial"/>
          <w:color w:val="333333"/>
          <w:kern w:val="0"/>
          <w:sz w:val="24"/>
          <w:szCs w:val="24"/>
          <w:lang w:eastAsia="es-UY"/>
          <w14:ligatures w14:val="none"/>
        </w:rPr>
      </w:pPr>
      <w:r w:rsidRPr="00E07822">
        <w:rPr>
          <w:rFonts w:ascii="Arial" w:eastAsia="Times New Roman" w:hAnsi="Arial" w:cs="Arial"/>
          <w:color w:val="333333"/>
          <w:kern w:val="0"/>
          <w:sz w:val="24"/>
          <w:szCs w:val="24"/>
          <w:lang w:eastAsia="es-UY"/>
          <w14:ligatures w14:val="none"/>
        </w:rPr>
        <w:t>A continuación, se presenta la figura de </w:t>
      </w:r>
      <w:r w:rsidRPr="00E07822">
        <w:rPr>
          <w:rFonts w:ascii="Arial" w:eastAsia="Times New Roman" w:hAnsi="Arial" w:cs="Arial"/>
          <w:b/>
          <w:bCs/>
          <w:color w:val="333333"/>
          <w:kern w:val="0"/>
          <w:sz w:val="24"/>
          <w:szCs w:val="24"/>
          <w:lang w:eastAsia="es-UY"/>
          <w14:ligatures w14:val="none"/>
        </w:rPr>
        <w:t>la mujer bíblica</w:t>
      </w:r>
      <w:r w:rsidRPr="00E07822">
        <w:rPr>
          <w:rFonts w:ascii="Arial" w:eastAsia="Times New Roman" w:hAnsi="Arial" w:cs="Arial"/>
          <w:color w:val="333333"/>
          <w:kern w:val="0"/>
          <w:sz w:val="24"/>
          <w:szCs w:val="24"/>
          <w:lang w:eastAsia="es-UY"/>
          <w14:ligatures w14:val="none"/>
        </w:rPr>
        <w:t> . Nadie ha dudado jamás de la </w:t>
      </w:r>
      <w:hyperlink r:id="rId9" w:tgtFrame="_blank" w:history="1">
        <w:r w:rsidRPr="00E07822">
          <w:rPr>
            <w:rFonts w:ascii="Arial" w:eastAsia="Times New Roman" w:hAnsi="Arial" w:cs="Arial"/>
            <w:color w:val="FC6B01"/>
            <w:kern w:val="0"/>
            <w:sz w:val="24"/>
            <w:szCs w:val="24"/>
            <w:u w:val="single"/>
            <w:lang w:eastAsia="es-UY"/>
            <w14:ligatures w14:val="none"/>
          </w:rPr>
          <w:t>presencia de mujeres en los relatos bíblicos</w:t>
        </w:r>
      </w:hyperlink>
      <w:r w:rsidRPr="00E07822">
        <w:rPr>
          <w:rFonts w:ascii="Arial" w:eastAsia="Times New Roman" w:hAnsi="Arial" w:cs="Arial"/>
          <w:color w:val="333333"/>
          <w:kern w:val="0"/>
          <w:sz w:val="24"/>
          <w:szCs w:val="24"/>
          <w:lang w:eastAsia="es-UY"/>
          <w14:ligatures w14:val="none"/>
        </w:rPr>
        <w:t> . La cuestión que se explora en gran parte de la literatura exegética sobre el tema es si estas presencias son obligatorias para una narración significativa o si forman parte estructural del texto.</w:t>
      </w:r>
    </w:p>
    <w:p w14:paraId="5319CB46" w14:textId="77777777" w:rsidR="00E07822" w:rsidRPr="00E07822" w:rsidRDefault="00E07822" w:rsidP="00E07822">
      <w:pPr>
        <w:spacing w:after="0" w:line="240" w:lineRule="auto"/>
        <w:jc w:val="both"/>
        <w:rPr>
          <w:rFonts w:ascii="Arial" w:eastAsia="Times New Roman" w:hAnsi="Arial" w:cs="Arial"/>
          <w:color w:val="333333"/>
          <w:kern w:val="0"/>
          <w:sz w:val="24"/>
          <w:szCs w:val="24"/>
          <w:lang w:eastAsia="es-UY"/>
          <w14:ligatures w14:val="none"/>
        </w:rPr>
      </w:pPr>
    </w:p>
    <w:p w14:paraId="4E15AF63" w14:textId="77777777" w:rsidR="00E07822" w:rsidRPr="00E07822" w:rsidRDefault="00E07822" w:rsidP="00E07822">
      <w:pPr>
        <w:spacing w:after="0" w:line="240" w:lineRule="auto"/>
        <w:jc w:val="both"/>
        <w:rPr>
          <w:rFonts w:ascii="Arial" w:eastAsia="Times New Roman" w:hAnsi="Arial" w:cs="Arial"/>
          <w:color w:val="333333"/>
          <w:kern w:val="0"/>
          <w:sz w:val="24"/>
          <w:szCs w:val="24"/>
          <w:lang w:eastAsia="es-UY"/>
          <w14:ligatures w14:val="none"/>
        </w:rPr>
      </w:pPr>
      <w:r w:rsidRPr="00E07822">
        <w:rPr>
          <w:rFonts w:ascii="Arial" w:eastAsia="Times New Roman" w:hAnsi="Arial" w:cs="Arial"/>
          <w:color w:val="333333"/>
          <w:kern w:val="0"/>
          <w:sz w:val="24"/>
          <w:szCs w:val="24"/>
          <w:lang w:eastAsia="es-UY"/>
          <w14:ligatures w14:val="none"/>
        </w:rPr>
        <w:t>¿La presencia de las mujeres nos ayuda a comprender el rostro de Dios y sus acciones hacia el pueblo de </w:t>
      </w:r>
      <w:r w:rsidRPr="00E07822">
        <w:rPr>
          <w:rFonts w:ascii="Arial" w:eastAsia="Times New Roman" w:hAnsi="Arial" w:cs="Arial"/>
          <w:b/>
          <w:bCs/>
          <w:color w:val="333333"/>
          <w:kern w:val="0"/>
          <w:sz w:val="24"/>
          <w:szCs w:val="24"/>
          <w:lang w:eastAsia="es-UY"/>
          <w14:ligatures w14:val="none"/>
        </w:rPr>
        <w:t>Israel</w:t>
      </w:r>
      <w:r w:rsidRPr="00E07822">
        <w:rPr>
          <w:rFonts w:ascii="Arial" w:eastAsia="Times New Roman" w:hAnsi="Arial" w:cs="Arial"/>
          <w:color w:val="333333"/>
          <w:kern w:val="0"/>
          <w:sz w:val="24"/>
          <w:szCs w:val="24"/>
          <w:lang w:eastAsia="es-UY"/>
          <w14:ligatures w14:val="none"/>
        </w:rPr>
        <w:t> ?</w:t>
      </w:r>
    </w:p>
    <w:p w14:paraId="30F64E7E" w14:textId="77777777" w:rsidR="00E07822" w:rsidRDefault="00E07822" w:rsidP="00E07822">
      <w:pPr>
        <w:spacing w:after="0" w:line="240" w:lineRule="auto"/>
        <w:jc w:val="both"/>
        <w:rPr>
          <w:rFonts w:ascii="Arial" w:eastAsia="Times New Roman" w:hAnsi="Arial" w:cs="Arial"/>
          <w:color w:val="333333"/>
          <w:kern w:val="0"/>
          <w:sz w:val="24"/>
          <w:szCs w:val="24"/>
          <w:lang w:eastAsia="es-UY"/>
          <w14:ligatures w14:val="none"/>
        </w:rPr>
      </w:pPr>
      <w:r w:rsidRPr="00E07822">
        <w:rPr>
          <w:rFonts w:ascii="Arial" w:eastAsia="Times New Roman" w:hAnsi="Arial" w:cs="Arial"/>
          <w:color w:val="333333"/>
          <w:kern w:val="0"/>
          <w:sz w:val="24"/>
          <w:szCs w:val="24"/>
          <w:lang w:eastAsia="es-UY"/>
          <w14:ligatures w14:val="none"/>
        </w:rPr>
        <w:t>No hay rastro de ello, y a decir verdad, hay pasajes que deberían analizarse exegéticamente. El texto parece indicar: ciñámonos a los hechos y no a las interpretaciones, pero esto no siempre es posible. Por lo tanto, resulta algo sorprendente afirmar que «Dios parece acoger y casi apoyar la estrategia de </w:t>
      </w:r>
      <w:r w:rsidRPr="00E07822">
        <w:rPr>
          <w:rFonts w:ascii="Arial" w:eastAsia="Times New Roman" w:hAnsi="Arial" w:cs="Arial"/>
          <w:b/>
          <w:bCs/>
          <w:color w:val="333333"/>
          <w:kern w:val="0"/>
          <w:sz w:val="24"/>
          <w:szCs w:val="24"/>
          <w:lang w:eastAsia="es-UY"/>
          <w14:ligatures w14:val="none"/>
        </w:rPr>
        <w:t>Rebeca</w:t>
      </w:r>
      <w:r w:rsidRPr="00E07822">
        <w:rPr>
          <w:rFonts w:ascii="Arial" w:eastAsia="Times New Roman" w:hAnsi="Arial" w:cs="Arial"/>
          <w:color w:val="333333"/>
          <w:kern w:val="0"/>
          <w:sz w:val="24"/>
          <w:szCs w:val="24"/>
          <w:lang w:eastAsia="es-UY"/>
          <w14:ligatures w14:val="none"/>
        </w:rPr>
        <w:t> » (Apéndice I, 12).</w:t>
      </w:r>
    </w:p>
    <w:p w14:paraId="27451621" w14:textId="77777777" w:rsidR="00E07822" w:rsidRPr="00E07822" w:rsidRDefault="00E07822" w:rsidP="00E07822">
      <w:pPr>
        <w:spacing w:after="0" w:line="240" w:lineRule="auto"/>
        <w:jc w:val="both"/>
        <w:rPr>
          <w:rFonts w:ascii="Arial" w:eastAsia="Times New Roman" w:hAnsi="Arial" w:cs="Arial"/>
          <w:color w:val="333333"/>
          <w:kern w:val="0"/>
          <w:sz w:val="24"/>
          <w:szCs w:val="24"/>
          <w:lang w:eastAsia="es-UY"/>
          <w14:ligatures w14:val="none"/>
        </w:rPr>
      </w:pPr>
    </w:p>
    <w:p w14:paraId="742E1655" w14:textId="77777777" w:rsidR="00E07822" w:rsidRDefault="00E07822" w:rsidP="00E07822">
      <w:pPr>
        <w:spacing w:after="0" w:line="240" w:lineRule="auto"/>
        <w:jc w:val="both"/>
        <w:rPr>
          <w:rFonts w:ascii="Arial" w:eastAsia="Times New Roman" w:hAnsi="Arial" w:cs="Arial"/>
          <w:color w:val="333333"/>
          <w:kern w:val="0"/>
          <w:sz w:val="24"/>
          <w:szCs w:val="24"/>
          <w:lang w:eastAsia="es-UY"/>
          <w14:ligatures w14:val="none"/>
        </w:rPr>
      </w:pPr>
      <w:r w:rsidRPr="00E07822">
        <w:rPr>
          <w:rFonts w:ascii="Arial" w:eastAsia="Times New Roman" w:hAnsi="Arial" w:cs="Arial"/>
          <w:color w:val="333333"/>
          <w:kern w:val="0"/>
          <w:sz w:val="24"/>
          <w:szCs w:val="24"/>
          <w:lang w:eastAsia="es-UY"/>
          <w14:ligatures w14:val="none"/>
        </w:rPr>
        <w:t>Al final de la historia, la mujer obtiene para su </w:t>
      </w:r>
      <w:hyperlink r:id="rId10" w:tgtFrame="_blank" w:history="1">
        <w:r w:rsidRPr="00E07822">
          <w:rPr>
            <w:rFonts w:ascii="Arial" w:eastAsia="Times New Roman" w:hAnsi="Arial" w:cs="Arial"/>
            <w:color w:val="FC6B01"/>
            <w:kern w:val="0"/>
            <w:sz w:val="24"/>
            <w:szCs w:val="24"/>
            <w:u w:val="single"/>
            <w:lang w:eastAsia="es-UY"/>
            <w14:ligatures w14:val="none"/>
          </w:rPr>
          <w:t>Jacob</w:t>
        </w:r>
      </w:hyperlink>
      <w:r w:rsidRPr="00E07822">
        <w:rPr>
          <w:rFonts w:ascii="Arial" w:eastAsia="Times New Roman" w:hAnsi="Arial" w:cs="Arial"/>
          <w:color w:val="333333"/>
          <w:kern w:val="0"/>
          <w:sz w:val="24"/>
          <w:szCs w:val="24"/>
          <w:lang w:eastAsia="es-UY"/>
          <w14:ligatures w14:val="none"/>
        </w:rPr>
        <w:t> la herencia prometida, junto con la bendición de su padre. Reducir todo esto a una mera apariencia es minimizar el significado del gesto de </w:t>
      </w:r>
      <w:r w:rsidRPr="00E07822">
        <w:rPr>
          <w:rFonts w:ascii="Arial" w:eastAsia="Times New Roman" w:hAnsi="Arial" w:cs="Arial"/>
          <w:b/>
          <w:bCs/>
          <w:color w:val="333333"/>
          <w:kern w:val="0"/>
          <w:sz w:val="24"/>
          <w:szCs w:val="24"/>
          <w:lang w:eastAsia="es-UY"/>
          <w14:ligatures w14:val="none"/>
        </w:rPr>
        <w:t>Rebeca</w:t>
      </w:r>
      <w:r w:rsidRPr="00E07822">
        <w:rPr>
          <w:rFonts w:ascii="Arial" w:eastAsia="Times New Roman" w:hAnsi="Arial" w:cs="Arial"/>
          <w:color w:val="333333"/>
          <w:kern w:val="0"/>
          <w:sz w:val="24"/>
          <w:szCs w:val="24"/>
          <w:lang w:eastAsia="es-UY"/>
          <w14:ligatures w14:val="none"/>
        </w:rPr>
        <w:t> y considerar únicamente la narración. </w:t>
      </w:r>
      <w:r w:rsidRPr="00E07822">
        <w:rPr>
          <w:rFonts w:ascii="Arial" w:eastAsia="Times New Roman" w:hAnsi="Arial" w:cs="Arial"/>
          <w:b/>
          <w:bCs/>
          <w:color w:val="333333"/>
          <w:kern w:val="0"/>
          <w:sz w:val="24"/>
          <w:szCs w:val="24"/>
          <w:lang w:eastAsia="es-UY"/>
          <w14:ligatures w14:val="none"/>
        </w:rPr>
        <w:t>Jacob</w:t>
      </w:r>
      <w:r w:rsidRPr="00E07822">
        <w:rPr>
          <w:rFonts w:ascii="Arial" w:eastAsia="Times New Roman" w:hAnsi="Arial" w:cs="Arial"/>
          <w:color w:val="333333"/>
          <w:kern w:val="0"/>
          <w:sz w:val="24"/>
          <w:szCs w:val="24"/>
          <w:lang w:eastAsia="es-UY"/>
          <w14:ligatures w14:val="none"/>
        </w:rPr>
        <w:t> será llamado </w:t>
      </w:r>
      <w:r w:rsidRPr="00E07822">
        <w:rPr>
          <w:rFonts w:ascii="Arial" w:eastAsia="Times New Roman" w:hAnsi="Arial" w:cs="Arial"/>
          <w:b/>
          <w:bCs/>
          <w:color w:val="333333"/>
          <w:kern w:val="0"/>
          <w:sz w:val="24"/>
          <w:szCs w:val="24"/>
          <w:lang w:eastAsia="es-UY"/>
          <w14:ligatures w14:val="none"/>
        </w:rPr>
        <w:t>Israel</w:t>
      </w:r>
      <w:r w:rsidRPr="00E07822">
        <w:rPr>
          <w:rFonts w:ascii="Arial" w:eastAsia="Times New Roman" w:hAnsi="Arial" w:cs="Arial"/>
          <w:color w:val="333333"/>
          <w:kern w:val="0"/>
          <w:sz w:val="24"/>
          <w:szCs w:val="24"/>
          <w:lang w:eastAsia="es-UY"/>
          <w14:ligatures w14:val="none"/>
        </w:rPr>
        <w:t> , y la primogenitura, de hecho, seguirá siendo suya. Así, el gesto de </w:t>
      </w:r>
      <w:r w:rsidRPr="00E07822">
        <w:rPr>
          <w:rFonts w:ascii="Arial" w:eastAsia="Times New Roman" w:hAnsi="Arial" w:cs="Arial"/>
          <w:b/>
          <w:bCs/>
          <w:color w:val="333333"/>
          <w:kern w:val="0"/>
          <w:sz w:val="24"/>
          <w:szCs w:val="24"/>
          <w:lang w:eastAsia="es-UY"/>
          <w14:ligatures w14:val="none"/>
        </w:rPr>
        <w:t>Rebeca</w:t>
      </w:r>
      <w:r w:rsidRPr="00E07822">
        <w:rPr>
          <w:rFonts w:ascii="Arial" w:eastAsia="Times New Roman" w:hAnsi="Arial" w:cs="Arial"/>
          <w:color w:val="333333"/>
          <w:kern w:val="0"/>
          <w:sz w:val="24"/>
          <w:szCs w:val="24"/>
          <w:lang w:eastAsia="es-UY"/>
          <w14:ligatures w14:val="none"/>
        </w:rPr>
        <w:t> es un acto de salvaguardar el pacto, asignando la primogenitura a aquel a quien estaba destinada. </w:t>
      </w:r>
      <w:r w:rsidRPr="00E07822">
        <w:rPr>
          <w:rFonts w:ascii="Arial" w:eastAsia="Times New Roman" w:hAnsi="Arial" w:cs="Arial"/>
          <w:b/>
          <w:bCs/>
          <w:color w:val="333333"/>
          <w:kern w:val="0"/>
          <w:sz w:val="24"/>
          <w:szCs w:val="24"/>
          <w:lang w:eastAsia="es-UY"/>
          <w14:ligatures w14:val="none"/>
        </w:rPr>
        <w:t>Génesis 25:23</w:t>
      </w:r>
      <w:r w:rsidRPr="00E07822">
        <w:rPr>
          <w:rFonts w:ascii="Arial" w:eastAsia="Times New Roman" w:hAnsi="Arial" w:cs="Arial"/>
          <w:color w:val="333333"/>
          <w:kern w:val="0"/>
          <w:sz w:val="24"/>
          <w:szCs w:val="24"/>
          <w:lang w:eastAsia="es-UY"/>
          <w14:ligatures w14:val="none"/>
        </w:rPr>
        <w:t> dice: «El mayor servirá al menor». (Segundo palillo).</w:t>
      </w:r>
    </w:p>
    <w:p w14:paraId="53F14AD1" w14:textId="77777777" w:rsidR="00E07822" w:rsidRPr="00E07822" w:rsidRDefault="00E07822" w:rsidP="00E07822">
      <w:pPr>
        <w:spacing w:after="0" w:line="240" w:lineRule="auto"/>
        <w:jc w:val="both"/>
        <w:rPr>
          <w:rFonts w:ascii="Arial" w:eastAsia="Times New Roman" w:hAnsi="Arial" w:cs="Arial"/>
          <w:color w:val="333333"/>
          <w:kern w:val="0"/>
          <w:sz w:val="24"/>
          <w:szCs w:val="24"/>
          <w:lang w:eastAsia="es-UY"/>
          <w14:ligatures w14:val="none"/>
        </w:rPr>
      </w:pPr>
    </w:p>
    <w:p w14:paraId="271B9D90" w14:textId="77777777" w:rsidR="00E07822" w:rsidRDefault="00E07822" w:rsidP="00E07822">
      <w:pPr>
        <w:spacing w:after="0" w:line="240" w:lineRule="auto"/>
        <w:jc w:val="both"/>
        <w:rPr>
          <w:rFonts w:ascii="Arial" w:eastAsia="Times New Roman" w:hAnsi="Arial" w:cs="Arial"/>
          <w:color w:val="333333"/>
          <w:kern w:val="0"/>
          <w:sz w:val="24"/>
          <w:szCs w:val="24"/>
          <w:lang w:eastAsia="es-UY"/>
          <w14:ligatures w14:val="none"/>
        </w:rPr>
      </w:pPr>
      <w:r w:rsidRPr="00E07822">
        <w:rPr>
          <w:rFonts w:ascii="Arial" w:eastAsia="Times New Roman" w:hAnsi="Arial" w:cs="Arial"/>
          <w:color w:val="333333"/>
          <w:kern w:val="0"/>
          <w:sz w:val="24"/>
          <w:szCs w:val="24"/>
          <w:lang w:eastAsia="es-UY"/>
          <w14:ligatures w14:val="none"/>
        </w:rPr>
        <w:t>En cuanto a las </w:t>
      </w:r>
      <w:hyperlink r:id="rId11" w:tgtFrame="_blank" w:history="1">
        <w:r w:rsidRPr="00E07822">
          <w:rPr>
            <w:rFonts w:ascii="Arial" w:eastAsia="Times New Roman" w:hAnsi="Arial" w:cs="Arial"/>
            <w:color w:val="FC6B01"/>
            <w:kern w:val="0"/>
            <w:sz w:val="24"/>
            <w:szCs w:val="24"/>
            <w:u w:val="single"/>
            <w:lang w:eastAsia="es-UY"/>
            <w14:ligatures w14:val="none"/>
          </w:rPr>
          <w:t>mujeres del Nuevo Testamento</w:t>
        </w:r>
      </w:hyperlink>
      <w:r w:rsidRPr="00E07822">
        <w:rPr>
          <w:rFonts w:ascii="Arial" w:eastAsia="Times New Roman" w:hAnsi="Arial" w:cs="Arial"/>
          <w:color w:val="333333"/>
          <w:kern w:val="0"/>
          <w:sz w:val="24"/>
          <w:szCs w:val="24"/>
          <w:lang w:eastAsia="es-UY"/>
          <w14:ligatures w14:val="none"/>
        </w:rPr>
        <w:t> , cabe señalar que se menciona el pasaje de </w:t>
      </w:r>
      <w:hyperlink r:id="rId12" w:tgtFrame="_blank" w:history="1">
        <w:r w:rsidRPr="00E07822">
          <w:rPr>
            <w:rFonts w:ascii="Arial" w:eastAsia="Times New Roman" w:hAnsi="Arial" w:cs="Arial"/>
            <w:color w:val="FC6B01"/>
            <w:kern w:val="0"/>
            <w:sz w:val="24"/>
            <w:szCs w:val="24"/>
            <w:u w:val="single"/>
            <w:lang w:eastAsia="es-UY"/>
            <w14:ligatures w14:val="none"/>
          </w:rPr>
          <w:t>Lucas 8:1-3</w:t>
        </w:r>
      </w:hyperlink>
      <w:r w:rsidRPr="00E07822">
        <w:rPr>
          <w:rFonts w:ascii="Arial" w:eastAsia="Times New Roman" w:hAnsi="Arial" w:cs="Arial"/>
          <w:color w:val="333333"/>
          <w:kern w:val="0"/>
          <w:sz w:val="24"/>
          <w:szCs w:val="24"/>
          <w:lang w:eastAsia="es-UY"/>
          <w14:ligatures w14:val="none"/>
        </w:rPr>
        <w:t> , en el que se habla de un posible discipulado; mientras que se omiten las mujeres de Marcos, de quienes se afirma claramente que lo siguieron desde </w:t>
      </w:r>
      <w:r w:rsidRPr="00E07822">
        <w:rPr>
          <w:rFonts w:ascii="Arial" w:eastAsia="Times New Roman" w:hAnsi="Arial" w:cs="Arial"/>
          <w:b/>
          <w:bCs/>
          <w:color w:val="333333"/>
          <w:kern w:val="0"/>
          <w:sz w:val="24"/>
          <w:szCs w:val="24"/>
          <w:lang w:eastAsia="es-UY"/>
          <w14:ligatures w14:val="none"/>
        </w:rPr>
        <w:t>Galilea</w:t>
      </w:r>
      <w:r w:rsidRPr="00E07822">
        <w:rPr>
          <w:rFonts w:ascii="Arial" w:eastAsia="Times New Roman" w:hAnsi="Arial" w:cs="Arial"/>
          <w:color w:val="333333"/>
          <w:kern w:val="0"/>
          <w:sz w:val="24"/>
          <w:szCs w:val="24"/>
          <w:lang w:eastAsia="es-UY"/>
          <w14:ligatures w14:val="none"/>
        </w:rPr>
        <w:t> ( </w:t>
      </w:r>
      <w:r w:rsidRPr="00E07822">
        <w:rPr>
          <w:rFonts w:ascii="Arial" w:eastAsia="Times New Roman" w:hAnsi="Arial" w:cs="Arial"/>
          <w:b/>
          <w:bCs/>
          <w:color w:val="333333"/>
          <w:kern w:val="0"/>
          <w:sz w:val="24"/>
          <w:szCs w:val="24"/>
          <w:lang w:eastAsia="es-UY"/>
          <w14:ligatures w14:val="none"/>
        </w:rPr>
        <w:t>Marcos 15:41</w:t>
      </w:r>
      <w:r w:rsidRPr="00E07822">
        <w:rPr>
          <w:rFonts w:ascii="Arial" w:eastAsia="Times New Roman" w:hAnsi="Arial" w:cs="Arial"/>
          <w:color w:val="333333"/>
          <w:kern w:val="0"/>
          <w:sz w:val="24"/>
          <w:szCs w:val="24"/>
          <w:lang w:eastAsia="es-UY"/>
          <w14:ligatures w14:val="none"/>
        </w:rPr>
        <w:t> ).</w:t>
      </w:r>
    </w:p>
    <w:p w14:paraId="4DE02504" w14:textId="77777777" w:rsidR="00E07822" w:rsidRPr="00E07822" w:rsidRDefault="00E07822" w:rsidP="00E07822">
      <w:pPr>
        <w:spacing w:after="0" w:line="240" w:lineRule="auto"/>
        <w:jc w:val="both"/>
        <w:rPr>
          <w:rFonts w:ascii="Arial" w:eastAsia="Times New Roman" w:hAnsi="Arial" w:cs="Arial"/>
          <w:color w:val="333333"/>
          <w:kern w:val="0"/>
          <w:sz w:val="24"/>
          <w:szCs w:val="24"/>
          <w:lang w:eastAsia="es-UY"/>
          <w14:ligatures w14:val="none"/>
        </w:rPr>
      </w:pPr>
    </w:p>
    <w:p w14:paraId="69785954" w14:textId="77777777" w:rsidR="00E07822" w:rsidRDefault="00E07822" w:rsidP="00E07822">
      <w:pPr>
        <w:spacing w:after="0" w:line="240" w:lineRule="auto"/>
        <w:jc w:val="both"/>
        <w:rPr>
          <w:rFonts w:ascii="Arial" w:eastAsia="Times New Roman" w:hAnsi="Arial" w:cs="Arial"/>
          <w:color w:val="333333"/>
          <w:kern w:val="0"/>
          <w:sz w:val="24"/>
          <w:szCs w:val="24"/>
          <w:lang w:eastAsia="es-UY"/>
          <w14:ligatures w14:val="none"/>
        </w:rPr>
      </w:pPr>
      <w:r w:rsidRPr="00E07822">
        <w:rPr>
          <w:rFonts w:ascii="Arial" w:eastAsia="Times New Roman" w:hAnsi="Arial" w:cs="Arial"/>
          <w:color w:val="333333"/>
          <w:kern w:val="0"/>
          <w:sz w:val="24"/>
          <w:szCs w:val="24"/>
          <w:lang w:eastAsia="es-UY"/>
          <w14:ligatures w14:val="none"/>
        </w:rPr>
        <w:t>También cabe destacar que la experiencia femenina aparece en las parábolas, pero si es así, el mundo vegetal también aparece.</w:t>
      </w:r>
    </w:p>
    <w:p w14:paraId="2B82CA17" w14:textId="77777777" w:rsidR="00E07822" w:rsidRPr="00E07822" w:rsidRDefault="00E07822" w:rsidP="00E07822">
      <w:pPr>
        <w:spacing w:after="0" w:line="240" w:lineRule="auto"/>
        <w:jc w:val="both"/>
        <w:rPr>
          <w:rFonts w:ascii="Arial" w:eastAsia="Times New Roman" w:hAnsi="Arial" w:cs="Arial"/>
          <w:color w:val="333333"/>
          <w:kern w:val="0"/>
          <w:sz w:val="24"/>
          <w:szCs w:val="24"/>
          <w:lang w:eastAsia="es-UY"/>
          <w14:ligatures w14:val="none"/>
        </w:rPr>
      </w:pPr>
    </w:p>
    <w:p w14:paraId="4907D850" w14:textId="77777777" w:rsidR="00E07822" w:rsidRDefault="00E07822" w:rsidP="00E07822">
      <w:pPr>
        <w:spacing w:after="0" w:line="240" w:lineRule="auto"/>
        <w:jc w:val="both"/>
        <w:rPr>
          <w:rFonts w:ascii="Arial" w:eastAsia="Times New Roman" w:hAnsi="Arial" w:cs="Arial"/>
          <w:color w:val="333333"/>
          <w:kern w:val="0"/>
          <w:sz w:val="24"/>
          <w:szCs w:val="24"/>
          <w:lang w:eastAsia="es-UY"/>
          <w14:ligatures w14:val="none"/>
        </w:rPr>
      </w:pPr>
      <w:r w:rsidRPr="00E07822">
        <w:rPr>
          <w:rFonts w:ascii="Arial" w:eastAsia="Times New Roman" w:hAnsi="Arial" w:cs="Arial"/>
          <w:color w:val="333333"/>
          <w:kern w:val="0"/>
          <w:sz w:val="24"/>
          <w:szCs w:val="24"/>
          <w:lang w:eastAsia="es-UY"/>
          <w14:ligatures w14:val="none"/>
        </w:rPr>
        <w:t>Así pues, con un pacifismo inútil, recordamos la colaboración de </w:t>
      </w:r>
      <w:r w:rsidRPr="00E07822">
        <w:rPr>
          <w:rFonts w:ascii="Arial" w:eastAsia="Times New Roman" w:hAnsi="Arial" w:cs="Arial"/>
          <w:b/>
          <w:bCs/>
          <w:color w:val="333333"/>
          <w:kern w:val="0"/>
          <w:sz w:val="24"/>
          <w:szCs w:val="24"/>
          <w:lang w:eastAsia="es-UY"/>
          <w14:ligatures w14:val="none"/>
        </w:rPr>
        <w:t>Febe</w:t>
      </w:r>
      <w:r w:rsidRPr="00E07822">
        <w:rPr>
          <w:rFonts w:ascii="Arial" w:eastAsia="Times New Roman" w:hAnsi="Arial" w:cs="Arial"/>
          <w:color w:val="333333"/>
          <w:kern w:val="0"/>
          <w:sz w:val="24"/>
          <w:szCs w:val="24"/>
          <w:lang w:eastAsia="es-UY"/>
          <w14:ligatures w14:val="none"/>
        </w:rPr>
        <w:t> , mencionada en </w:t>
      </w:r>
      <w:r w:rsidRPr="00E07822">
        <w:rPr>
          <w:rFonts w:ascii="Arial" w:eastAsia="Times New Roman" w:hAnsi="Arial" w:cs="Arial"/>
          <w:b/>
          <w:bCs/>
          <w:color w:val="333333"/>
          <w:kern w:val="0"/>
          <w:sz w:val="24"/>
          <w:szCs w:val="24"/>
          <w:lang w:eastAsia="es-UY"/>
          <w14:ligatures w14:val="none"/>
        </w:rPr>
        <w:t>Romanos 16:1-2</w:t>
      </w:r>
      <w:r w:rsidRPr="00E07822">
        <w:rPr>
          <w:rFonts w:ascii="Arial" w:eastAsia="Times New Roman" w:hAnsi="Arial" w:cs="Arial"/>
          <w:color w:val="333333"/>
          <w:kern w:val="0"/>
          <w:sz w:val="24"/>
          <w:szCs w:val="24"/>
          <w:lang w:eastAsia="es-UY"/>
          <w14:ligatures w14:val="none"/>
        </w:rPr>
        <w:t> con el término « </w:t>
      </w:r>
      <w:r w:rsidRPr="00E07822">
        <w:rPr>
          <w:rFonts w:ascii="Arial" w:eastAsia="Times New Roman" w:hAnsi="Arial" w:cs="Arial"/>
          <w:b/>
          <w:bCs/>
          <w:color w:val="333333"/>
          <w:kern w:val="0"/>
          <w:sz w:val="24"/>
          <w:szCs w:val="24"/>
          <w:lang w:eastAsia="es-UY"/>
          <w14:ligatures w14:val="none"/>
        </w:rPr>
        <w:t>diaconisa</w:t>
      </w:r>
      <w:r w:rsidRPr="00E07822">
        <w:rPr>
          <w:rFonts w:ascii="Arial" w:eastAsia="Times New Roman" w:hAnsi="Arial" w:cs="Arial"/>
          <w:color w:val="333333"/>
          <w:kern w:val="0"/>
          <w:sz w:val="24"/>
          <w:szCs w:val="24"/>
          <w:lang w:eastAsia="es-UY"/>
          <w14:ligatures w14:val="none"/>
        </w:rPr>
        <w:t> ». Este es uno de los pasajes citados como evidencia de la presencia de un </w:t>
      </w:r>
      <w:hyperlink r:id="rId13" w:tgtFrame="_blank" w:history="1">
        <w:r w:rsidRPr="00E07822">
          <w:rPr>
            <w:rFonts w:ascii="Arial" w:eastAsia="Times New Roman" w:hAnsi="Arial" w:cs="Arial"/>
            <w:color w:val="FC6B01"/>
            <w:kern w:val="0"/>
            <w:sz w:val="24"/>
            <w:szCs w:val="24"/>
            <w:u w:val="single"/>
            <w:lang w:eastAsia="es-UY"/>
            <w14:ligatures w14:val="none"/>
          </w:rPr>
          <w:t>ministerio diaconal femenino</w:t>
        </w:r>
      </w:hyperlink>
      <w:r w:rsidRPr="00E07822">
        <w:rPr>
          <w:rFonts w:ascii="Arial" w:eastAsia="Times New Roman" w:hAnsi="Arial" w:cs="Arial"/>
          <w:color w:val="333333"/>
          <w:kern w:val="0"/>
          <w:sz w:val="24"/>
          <w:szCs w:val="24"/>
          <w:lang w:eastAsia="es-UY"/>
          <w14:ligatures w14:val="none"/>
        </w:rPr>
        <w:t> en las primeras comunidades. Marca el inicio de la reflexión y el cuestionamiento respecto al ministerio diaconal.</w:t>
      </w:r>
    </w:p>
    <w:p w14:paraId="46716FFF" w14:textId="77777777" w:rsidR="00E07822" w:rsidRPr="00E07822" w:rsidRDefault="00E07822" w:rsidP="00E07822">
      <w:pPr>
        <w:spacing w:after="0" w:line="240" w:lineRule="auto"/>
        <w:jc w:val="both"/>
        <w:rPr>
          <w:rFonts w:ascii="Arial" w:eastAsia="Times New Roman" w:hAnsi="Arial" w:cs="Arial"/>
          <w:color w:val="333333"/>
          <w:kern w:val="0"/>
          <w:sz w:val="24"/>
          <w:szCs w:val="24"/>
          <w:lang w:eastAsia="es-UY"/>
          <w14:ligatures w14:val="none"/>
        </w:rPr>
      </w:pPr>
    </w:p>
    <w:p w14:paraId="4D024503" w14:textId="77777777" w:rsidR="00E07822" w:rsidRDefault="00E07822" w:rsidP="00E07822">
      <w:pPr>
        <w:spacing w:after="0" w:line="240" w:lineRule="auto"/>
        <w:jc w:val="both"/>
        <w:rPr>
          <w:rFonts w:ascii="Arial" w:eastAsia="Times New Roman" w:hAnsi="Arial" w:cs="Arial"/>
          <w:color w:val="333333"/>
          <w:kern w:val="0"/>
          <w:sz w:val="24"/>
          <w:szCs w:val="24"/>
          <w:lang w:eastAsia="es-UY"/>
          <w14:ligatures w14:val="none"/>
        </w:rPr>
      </w:pPr>
      <w:r w:rsidRPr="00E07822">
        <w:rPr>
          <w:rFonts w:ascii="Arial" w:eastAsia="Times New Roman" w:hAnsi="Arial" w:cs="Arial"/>
          <w:color w:val="333333"/>
          <w:kern w:val="0"/>
          <w:sz w:val="24"/>
          <w:szCs w:val="24"/>
          <w:lang w:eastAsia="es-UY"/>
          <w14:ligatures w14:val="none"/>
        </w:rPr>
        <w:t>Así, sin hacer grandes declaraciones, no solo no tomamos postura —y quizás el grupo no pudo hacerlo—, sino que también borramos el problema, haciéndolo inexistente. Cuarta cerilla.</w:t>
      </w:r>
    </w:p>
    <w:p w14:paraId="701A9079" w14:textId="77777777" w:rsidR="00E07822" w:rsidRPr="00E07822" w:rsidRDefault="00E07822" w:rsidP="00E07822">
      <w:pPr>
        <w:spacing w:after="0" w:line="240" w:lineRule="auto"/>
        <w:jc w:val="both"/>
        <w:rPr>
          <w:rFonts w:ascii="Arial" w:eastAsia="Times New Roman" w:hAnsi="Arial" w:cs="Arial"/>
          <w:color w:val="333333"/>
          <w:kern w:val="0"/>
          <w:sz w:val="24"/>
          <w:szCs w:val="24"/>
          <w:lang w:eastAsia="es-UY"/>
          <w14:ligatures w14:val="none"/>
        </w:rPr>
      </w:pPr>
    </w:p>
    <w:p w14:paraId="6B1E56A9" w14:textId="77777777" w:rsidR="00E07822" w:rsidRDefault="00E07822" w:rsidP="00E07822">
      <w:pPr>
        <w:spacing w:after="0" w:line="240" w:lineRule="auto"/>
        <w:jc w:val="both"/>
        <w:rPr>
          <w:rFonts w:ascii="Arial" w:eastAsia="Times New Roman" w:hAnsi="Arial" w:cs="Arial"/>
          <w:color w:val="333333"/>
          <w:kern w:val="0"/>
          <w:sz w:val="24"/>
          <w:szCs w:val="24"/>
          <w:lang w:eastAsia="es-UY"/>
          <w14:ligatures w14:val="none"/>
        </w:rPr>
      </w:pPr>
      <w:r w:rsidRPr="00E07822">
        <w:rPr>
          <w:rFonts w:ascii="Arial" w:eastAsia="Times New Roman" w:hAnsi="Arial" w:cs="Arial"/>
          <w:color w:val="333333"/>
          <w:kern w:val="0"/>
          <w:sz w:val="24"/>
          <w:szCs w:val="24"/>
          <w:lang w:eastAsia="es-UY"/>
          <w14:ligatures w14:val="none"/>
        </w:rPr>
        <w:t>A continuación, el texto en sí. El punto 6 recomienda que el tema se «combine con análisis específicos de </w:t>
      </w:r>
      <w:hyperlink r:id="rId14" w:tgtFrame="_blank" w:history="1">
        <w:r w:rsidRPr="00E07822">
          <w:rPr>
            <w:rFonts w:ascii="Arial" w:eastAsia="Times New Roman" w:hAnsi="Arial" w:cs="Arial"/>
            <w:color w:val="FC6B01"/>
            <w:kern w:val="0"/>
            <w:sz w:val="24"/>
            <w:szCs w:val="24"/>
            <w:u w:val="single"/>
            <w:lang w:eastAsia="es-UY"/>
            <w14:ligatures w14:val="none"/>
          </w:rPr>
          <w:t>contextos eclesiales locales</w:t>
        </w:r>
      </w:hyperlink>
      <w:r w:rsidRPr="00E07822">
        <w:rPr>
          <w:rFonts w:ascii="Arial" w:eastAsia="Times New Roman" w:hAnsi="Arial" w:cs="Arial"/>
          <w:color w:val="333333"/>
          <w:kern w:val="0"/>
          <w:sz w:val="24"/>
          <w:szCs w:val="24"/>
          <w:lang w:eastAsia="es-UY"/>
          <w14:ligatures w14:val="none"/>
        </w:rPr>
        <w:t> ». Una consideración inusual que ignora un punto importante.</w:t>
      </w:r>
    </w:p>
    <w:p w14:paraId="230FBDDF" w14:textId="77777777" w:rsidR="00E07822" w:rsidRPr="00E07822" w:rsidRDefault="00E07822" w:rsidP="00E07822">
      <w:pPr>
        <w:spacing w:after="0" w:line="240" w:lineRule="auto"/>
        <w:jc w:val="both"/>
        <w:rPr>
          <w:rFonts w:ascii="Arial" w:eastAsia="Times New Roman" w:hAnsi="Arial" w:cs="Arial"/>
          <w:color w:val="333333"/>
          <w:kern w:val="0"/>
          <w:sz w:val="24"/>
          <w:szCs w:val="24"/>
          <w:lang w:eastAsia="es-UY"/>
          <w14:ligatures w14:val="none"/>
        </w:rPr>
      </w:pPr>
    </w:p>
    <w:p w14:paraId="05EF71AE" w14:textId="77777777" w:rsidR="00E07822" w:rsidRDefault="00E07822" w:rsidP="00E07822">
      <w:pPr>
        <w:spacing w:after="0" w:line="240" w:lineRule="auto"/>
        <w:jc w:val="both"/>
        <w:rPr>
          <w:rFonts w:ascii="Arial" w:eastAsia="Times New Roman" w:hAnsi="Arial" w:cs="Arial"/>
          <w:color w:val="333333"/>
          <w:kern w:val="0"/>
          <w:sz w:val="24"/>
          <w:szCs w:val="24"/>
          <w:lang w:eastAsia="es-UY"/>
          <w14:ligatures w14:val="none"/>
        </w:rPr>
      </w:pPr>
      <w:r w:rsidRPr="00E07822">
        <w:rPr>
          <w:rFonts w:ascii="Arial" w:eastAsia="Times New Roman" w:hAnsi="Arial" w:cs="Arial"/>
          <w:color w:val="333333"/>
          <w:kern w:val="0"/>
          <w:sz w:val="24"/>
          <w:szCs w:val="24"/>
          <w:lang w:eastAsia="es-UY"/>
          <w14:ligatures w14:val="none"/>
        </w:rPr>
        <w:t>Si estamos de acuerdo en que la consideración igualitaria entre hombres y mujeres pertenece a la visión que ofrecen las </w:t>
      </w:r>
      <w:r w:rsidRPr="00E07822">
        <w:rPr>
          <w:rFonts w:ascii="Arial" w:eastAsia="Times New Roman" w:hAnsi="Arial" w:cs="Arial"/>
          <w:b/>
          <w:bCs/>
          <w:color w:val="333333"/>
          <w:kern w:val="0"/>
          <w:sz w:val="24"/>
          <w:szCs w:val="24"/>
          <w:lang w:eastAsia="es-UY"/>
          <w14:ligatures w14:val="none"/>
        </w:rPr>
        <w:t>Escrituras</w:t>
      </w:r>
      <w:r w:rsidRPr="00E07822">
        <w:rPr>
          <w:rFonts w:ascii="Arial" w:eastAsia="Times New Roman" w:hAnsi="Arial" w:cs="Arial"/>
          <w:color w:val="333333"/>
          <w:kern w:val="0"/>
          <w:sz w:val="24"/>
          <w:szCs w:val="24"/>
          <w:lang w:eastAsia="es-UY"/>
          <w14:ligatures w14:val="none"/>
        </w:rPr>
        <w:t xml:space="preserve"> , y el texto lo hace porque afirma que "esto significa que la asociación entre el hombre y la mujer </w:t>
      </w:r>
      <w:r w:rsidRPr="00E07822">
        <w:rPr>
          <w:rFonts w:ascii="Arial" w:eastAsia="Times New Roman" w:hAnsi="Arial" w:cs="Arial"/>
          <w:color w:val="333333"/>
          <w:kern w:val="0"/>
          <w:sz w:val="24"/>
          <w:szCs w:val="24"/>
          <w:lang w:eastAsia="es-UY"/>
          <w14:ligatures w14:val="none"/>
        </w:rPr>
        <w:lastRenderedPageBreak/>
        <w:t>precede a cualquier institución histórica, estando arraigada en la misma voluntad de Dios" (15), ¿no deberíamos referirnos a los esfuerzos de las mujeres para asegurar que esto suceda en estas regiones?</w:t>
      </w:r>
    </w:p>
    <w:p w14:paraId="7ECB1A76" w14:textId="77777777" w:rsidR="00E07822" w:rsidRPr="00E07822" w:rsidRDefault="00E07822" w:rsidP="00E07822">
      <w:pPr>
        <w:spacing w:after="0" w:line="240" w:lineRule="auto"/>
        <w:jc w:val="both"/>
        <w:rPr>
          <w:rFonts w:ascii="Arial" w:eastAsia="Times New Roman" w:hAnsi="Arial" w:cs="Arial"/>
          <w:color w:val="333333"/>
          <w:kern w:val="0"/>
          <w:sz w:val="24"/>
          <w:szCs w:val="24"/>
          <w:lang w:eastAsia="es-UY"/>
          <w14:ligatures w14:val="none"/>
        </w:rPr>
      </w:pPr>
    </w:p>
    <w:p w14:paraId="4DE8E36C" w14:textId="77777777" w:rsidR="00E07822" w:rsidRDefault="00E07822" w:rsidP="00E07822">
      <w:pPr>
        <w:spacing w:after="0" w:line="240" w:lineRule="auto"/>
        <w:jc w:val="both"/>
        <w:rPr>
          <w:rFonts w:ascii="Arial" w:eastAsia="Times New Roman" w:hAnsi="Arial" w:cs="Arial"/>
          <w:color w:val="333333"/>
          <w:kern w:val="0"/>
          <w:sz w:val="24"/>
          <w:szCs w:val="24"/>
          <w:lang w:eastAsia="es-UY"/>
          <w14:ligatures w14:val="none"/>
        </w:rPr>
      </w:pPr>
      <w:r w:rsidRPr="00E07822">
        <w:rPr>
          <w:rFonts w:ascii="Arial" w:eastAsia="Times New Roman" w:hAnsi="Arial" w:cs="Arial"/>
          <w:color w:val="333333"/>
          <w:kern w:val="0"/>
          <w:sz w:val="24"/>
          <w:szCs w:val="24"/>
          <w:lang w:eastAsia="es-UY"/>
          <w14:ligatures w14:val="none"/>
        </w:rPr>
        <w:t>No es que en ciertas regiones solo veamos lo que les impide progresar, sino ¿prestamos atención a las voces de los muchos teólogos de todo el mundo que trabajan para superar el </w:t>
      </w:r>
      <w:r w:rsidRPr="00E07822">
        <w:rPr>
          <w:rFonts w:ascii="Arial" w:eastAsia="Times New Roman" w:hAnsi="Arial" w:cs="Arial"/>
          <w:b/>
          <w:bCs/>
          <w:i/>
          <w:iCs/>
          <w:color w:val="333333"/>
          <w:kern w:val="0"/>
          <w:sz w:val="24"/>
          <w:szCs w:val="24"/>
          <w:lang w:eastAsia="es-UY"/>
          <w14:ligatures w14:val="none"/>
        </w:rPr>
        <w:t>statu quo</w:t>
      </w:r>
      <w:r w:rsidRPr="00E07822">
        <w:rPr>
          <w:rFonts w:ascii="Arial" w:eastAsia="Times New Roman" w:hAnsi="Arial" w:cs="Arial"/>
          <w:color w:val="333333"/>
          <w:kern w:val="0"/>
          <w:sz w:val="24"/>
          <w:szCs w:val="24"/>
          <w:lang w:eastAsia="es-UY"/>
          <w14:ligatures w14:val="none"/>
        </w:rPr>
        <w:t> ? Cuarto palillo.</w:t>
      </w:r>
    </w:p>
    <w:p w14:paraId="6B14879F" w14:textId="77777777" w:rsidR="00E07822" w:rsidRPr="00E07822" w:rsidRDefault="00E07822" w:rsidP="00E07822">
      <w:pPr>
        <w:spacing w:after="0" w:line="240" w:lineRule="auto"/>
        <w:jc w:val="both"/>
        <w:rPr>
          <w:rFonts w:ascii="Arial" w:eastAsia="Times New Roman" w:hAnsi="Arial" w:cs="Arial"/>
          <w:color w:val="333333"/>
          <w:kern w:val="0"/>
          <w:sz w:val="24"/>
          <w:szCs w:val="24"/>
          <w:lang w:eastAsia="es-UY"/>
          <w14:ligatures w14:val="none"/>
        </w:rPr>
      </w:pPr>
    </w:p>
    <w:p w14:paraId="7A697D73" w14:textId="77777777" w:rsidR="00E07822" w:rsidRDefault="00E07822" w:rsidP="00E07822">
      <w:pPr>
        <w:spacing w:after="0" w:line="240" w:lineRule="auto"/>
        <w:jc w:val="both"/>
        <w:rPr>
          <w:rFonts w:ascii="Arial" w:eastAsia="Times New Roman" w:hAnsi="Arial" w:cs="Arial"/>
          <w:color w:val="333333"/>
          <w:kern w:val="0"/>
          <w:sz w:val="24"/>
          <w:szCs w:val="24"/>
          <w:lang w:eastAsia="es-UY"/>
          <w14:ligatures w14:val="none"/>
        </w:rPr>
      </w:pPr>
      <w:r w:rsidRPr="00E07822">
        <w:rPr>
          <w:rFonts w:ascii="Arial" w:eastAsia="Times New Roman" w:hAnsi="Arial" w:cs="Arial"/>
          <w:color w:val="333333"/>
          <w:kern w:val="0"/>
          <w:sz w:val="24"/>
          <w:szCs w:val="24"/>
          <w:lang w:eastAsia="es-UY"/>
          <w14:ligatures w14:val="none"/>
        </w:rPr>
        <w:t>El número 12 es un acto de equilibrio: no recomienda ni el miedo ni la prisa. Sin embargo, hoy en día, el miedo prevalece, y pocos dirán "no tengan miedo", mientras que muchos dirán "sin prisas". Siempre nos vemos presionados por asuntos urgentes, y sin embargo, el </w:t>
      </w:r>
      <w:hyperlink r:id="rId15" w:tgtFrame="_blank" w:history="1">
        <w:r w:rsidRPr="00E07822">
          <w:rPr>
            <w:rFonts w:ascii="Arial" w:eastAsia="Times New Roman" w:hAnsi="Arial" w:cs="Arial"/>
            <w:color w:val="FC6B01"/>
            <w:kern w:val="0"/>
            <w:sz w:val="24"/>
            <w:szCs w:val="24"/>
            <w:u w:val="single"/>
            <w:lang w:eastAsia="es-UY"/>
            <w14:ligatures w14:val="none"/>
          </w:rPr>
          <w:t>silencioso distanciamiento de las mujeres de las iglesias</w:t>
        </w:r>
      </w:hyperlink>
      <w:r w:rsidRPr="00E07822">
        <w:rPr>
          <w:rFonts w:ascii="Arial" w:eastAsia="Times New Roman" w:hAnsi="Arial" w:cs="Arial"/>
          <w:color w:val="333333"/>
          <w:kern w:val="0"/>
          <w:sz w:val="24"/>
          <w:szCs w:val="24"/>
          <w:lang w:eastAsia="es-UY"/>
          <w14:ligatures w14:val="none"/>
        </w:rPr>
        <w:t> , e incluso de la Iglesia, exige que no haya prisas. Quinto palo.</w:t>
      </w:r>
    </w:p>
    <w:p w14:paraId="62881D3B" w14:textId="77777777" w:rsidR="00E07822" w:rsidRPr="00E07822" w:rsidRDefault="00E07822" w:rsidP="00E07822">
      <w:pPr>
        <w:spacing w:after="0" w:line="240" w:lineRule="auto"/>
        <w:jc w:val="both"/>
        <w:rPr>
          <w:rFonts w:ascii="Arial" w:eastAsia="Times New Roman" w:hAnsi="Arial" w:cs="Arial"/>
          <w:color w:val="333333"/>
          <w:kern w:val="0"/>
          <w:sz w:val="24"/>
          <w:szCs w:val="24"/>
          <w:lang w:eastAsia="es-UY"/>
          <w14:ligatures w14:val="none"/>
        </w:rPr>
      </w:pPr>
    </w:p>
    <w:p w14:paraId="3BFE8F1A" w14:textId="77777777" w:rsidR="00E07822" w:rsidRDefault="00E07822" w:rsidP="00E07822">
      <w:pPr>
        <w:spacing w:after="0" w:line="240" w:lineRule="auto"/>
        <w:jc w:val="both"/>
        <w:rPr>
          <w:rFonts w:ascii="Arial" w:eastAsia="Times New Roman" w:hAnsi="Arial" w:cs="Arial"/>
          <w:color w:val="333333"/>
          <w:kern w:val="0"/>
          <w:sz w:val="24"/>
          <w:szCs w:val="24"/>
          <w:lang w:eastAsia="es-UY"/>
          <w14:ligatures w14:val="none"/>
        </w:rPr>
      </w:pPr>
      <w:r w:rsidRPr="00E07822">
        <w:rPr>
          <w:rFonts w:ascii="Arial" w:eastAsia="Times New Roman" w:hAnsi="Arial" w:cs="Arial"/>
          <w:color w:val="333333"/>
          <w:kern w:val="0"/>
          <w:sz w:val="24"/>
          <w:szCs w:val="24"/>
          <w:lang w:eastAsia="es-UY"/>
          <w14:ligatures w14:val="none"/>
        </w:rPr>
        <w:t>El número 24 contextualiza la posibilidad de la responsabilidad compartida de las mujeres en la Iglesia dentro de la responsabilidad compartida más amplia de los laicos, y especifica que esto debe hacerse de una manera "que no sea simplemente una cuestión de reclamar derechos", una preocupación recurrente al hablar de las mujeres. Pero si consideramos las perspectivas igualitarias mencionadas anteriormente, en última instancia debe haber alguna afirmación. Sexto palo.</w:t>
      </w:r>
    </w:p>
    <w:p w14:paraId="2BD34F92" w14:textId="77777777" w:rsidR="00E07822" w:rsidRPr="00E07822" w:rsidRDefault="00E07822" w:rsidP="00E07822">
      <w:pPr>
        <w:spacing w:after="0" w:line="240" w:lineRule="auto"/>
        <w:jc w:val="both"/>
        <w:rPr>
          <w:rFonts w:ascii="Arial" w:eastAsia="Times New Roman" w:hAnsi="Arial" w:cs="Arial"/>
          <w:color w:val="333333"/>
          <w:kern w:val="0"/>
          <w:sz w:val="24"/>
          <w:szCs w:val="24"/>
          <w:lang w:eastAsia="es-UY"/>
          <w14:ligatures w14:val="none"/>
        </w:rPr>
      </w:pPr>
    </w:p>
    <w:p w14:paraId="2FC4A8B2" w14:textId="77777777" w:rsidR="00E07822" w:rsidRDefault="00E07822" w:rsidP="00E07822">
      <w:pPr>
        <w:spacing w:after="0" w:line="240" w:lineRule="auto"/>
        <w:jc w:val="both"/>
        <w:rPr>
          <w:rFonts w:ascii="Arial" w:eastAsia="Times New Roman" w:hAnsi="Arial" w:cs="Arial"/>
          <w:color w:val="333333"/>
          <w:kern w:val="0"/>
          <w:sz w:val="24"/>
          <w:szCs w:val="24"/>
          <w:lang w:eastAsia="es-UY"/>
          <w14:ligatures w14:val="none"/>
        </w:rPr>
      </w:pPr>
      <w:r w:rsidRPr="00E07822">
        <w:rPr>
          <w:rFonts w:ascii="Arial" w:eastAsia="Times New Roman" w:hAnsi="Arial" w:cs="Arial"/>
          <w:color w:val="333333"/>
          <w:kern w:val="0"/>
          <w:sz w:val="24"/>
          <w:szCs w:val="24"/>
          <w:lang w:eastAsia="es-UY"/>
          <w14:ligatures w14:val="none"/>
        </w:rPr>
        <w:t>En el número 38, la lectura de </w:t>
      </w:r>
      <w:r w:rsidRPr="00E07822">
        <w:rPr>
          <w:rFonts w:ascii="Arial" w:eastAsia="Times New Roman" w:hAnsi="Arial" w:cs="Arial"/>
          <w:b/>
          <w:bCs/>
          <w:color w:val="333333"/>
          <w:kern w:val="0"/>
          <w:sz w:val="24"/>
          <w:szCs w:val="24"/>
          <w:lang w:eastAsia="es-UY"/>
          <w14:ligatures w14:val="none"/>
        </w:rPr>
        <w:t>María</w:t>
      </w:r>
      <w:r w:rsidRPr="00E07822">
        <w:rPr>
          <w:rFonts w:ascii="Arial" w:eastAsia="Times New Roman" w:hAnsi="Arial" w:cs="Arial"/>
          <w:color w:val="333333"/>
          <w:kern w:val="0"/>
          <w:sz w:val="24"/>
          <w:szCs w:val="24"/>
          <w:lang w:eastAsia="es-UY"/>
          <w14:ligatures w14:val="none"/>
        </w:rPr>
        <w:t> reaparece como referencia a la dimensión carismática, mientras que la figura de </w:t>
      </w:r>
      <w:r w:rsidRPr="00E07822">
        <w:rPr>
          <w:rFonts w:ascii="Arial" w:eastAsia="Times New Roman" w:hAnsi="Arial" w:cs="Arial"/>
          <w:b/>
          <w:bCs/>
          <w:color w:val="333333"/>
          <w:kern w:val="0"/>
          <w:sz w:val="24"/>
          <w:szCs w:val="24"/>
          <w:lang w:eastAsia="es-UY"/>
          <w14:ligatures w14:val="none"/>
        </w:rPr>
        <w:t>Pedro</w:t>
      </w:r>
      <w:r w:rsidRPr="00E07822">
        <w:rPr>
          <w:rFonts w:ascii="Arial" w:eastAsia="Times New Roman" w:hAnsi="Arial" w:cs="Arial"/>
          <w:color w:val="333333"/>
          <w:kern w:val="0"/>
          <w:sz w:val="24"/>
          <w:szCs w:val="24"/>
          <w:lang w:eastAsia="es-UY"/>
          <w14:ligatures w14:val="none"/>
        </w:rPr>
        <w:t> alude implícitamente a la dimensión jerárquica o ministerial en sentido estricto. Andrea Grillo ya ha explorado este principio, que en realidad no es un principio, sino simplemente la reducción a eslogan de una afirmación problemática del teólogo </w:t>
      </w:r>
      <w:proofErr w:type="spellStart"/>
      <w:r w:rsidRPr="00E07822">
        <w:rPr>
          <w:rFonts w:ascii="Arial" w:eastAsia="Times New Roman" w:hAnsi="Arial" w:cs="Arial"/>
          <w:color w:val="333333"/>
          <w:kern w:val="0"/>
          <w:sz w:val="24"/>
          <w:szCs w:val="24"/>
          <w:lang w:eastAsia="es-UY"/>
          <w14:ligatures w14:val="none"/>
        </w:rPr>
        <w:fldChar w:fldCharType="begin"/>
      </w:r>
      <w:r w:rsidRPr="00E07822">
        <w:rPr>
          <w:rFonts w:ascii="Arial" w:eastAsia="Times New Roman" w:hAnsi="Arial" w:cs="Arial"/>
          <w:color w:val="333333"/>
          <w:kern w:val="0"/>
          <w:sz w:val="24"/>
          <w:szCs w:val="24"/>
          <w:lang w:eastAsia="es-UY"/>
          <w14:ligatures w14:val="none"/>
        </w:rPr>
        <w:instrText>HYPERLINK "https://www.ihu.unisinos.br/580382-urs-von-balthasar-de-teologo-%20%20inconveniente-a-quase-cardeal" \t "_blank"</w:instrText>
      </w:r>
      <w:r w:rsidRPr="00E07822">
        <w:rPr>
          <w:rFonts w:ascii="Arial" w:eastAsia="Times New Roman" w:hAnsi="Arial" w:cs="Arial"/>
          <w:color w:val="333333"/>
          <w:kern w:val="0"/>
          <w:sz w:val="24"/>
          <w:szCs w:val="24"/>
          <w:lang w:eastAsia="es-UY"/>
          <w14:ligatures w14:val="none"/>
        </w:rPr>
      </w:r>
      <w:r w:rsidRPr="00E07822">
        <w:rPr>
          <w:rFonts w:ascii="Arial" w:eastAsia="Times New Roman" w:hAnsi="Arial" w:cs="Arial"/>
          <w:color w:val="333333"/>
          <w:kern w:val="0"/>
          <w:sz w:val="24"/>
          <w:szCs w:val="24"/>
          <w:lang w:eastAsia="es-UY"/>
          <w14:ligatures w14:val="none"/>
        </w:rPr>
        <w:fldChar w:fldCharType="separate"/>
      </w:r>
      <w:r w:rsidRPr="00E07822">
        <w:rPr>
          <w:rFonts w:ascii="Arial" w:eastAsia="Times New Roman" w:hAnsi="Arial" w:cs="Arial"/>
          <w:color w:val="FC6B01"/>
          <w:kern w:val="0"/>
          <w:sz w:val="24"/>
          <w:szCs w:val="24"/>
          <w:u w:val="single"/>
          <w:lang w:eastAsia="es-UY"/>
          <w14:ligatures w14:val="none"/>
        </w:rPr>
        <w:t>von</w:t>
      </w:r>
      <w:proofErr w:type="spellEnd"/>
      <w:r w:rsidRPr="00E07822">
        <w:rPr>
          <w:rFonts w:ascii="Arial" w:eastAsia="Times New Roman" w:hAnsi="Arial" w:cs="Arial"/>
          <w:color w:val="FC6B01"/>
          <w:kern w:val="0"/>
          <w:sz w:val="24"/>
          <w:szCs w:val="24"/>
          <w:u w:val="single"/>
          <w:lang w:eastAsia="es-UY"/>
          <w14:ligatures w14:val="none"/>
        </w:rPr>
        <w:t xml:space="preserve"> Balthasar</w:t>
      </w:r>
      <w:r w:rsidRPr="00E07822">
        <w:rPr>
          <w:rFonts w:ascii="Arial" w:eastAsia="Times New Roman" w:hAnsi="Arial" w:cs="Arial"/>
          <w:color w:val="333333"/>
          <w:kern w:val="0"/>
          <w:sz w:val="24"/>
          <w:szCs w:val="24"/>
          <w:lang w:eastAsia="es-UY"/>
          <w14:ligatures w14:val="none"/>
        </w:rPr>
        <w:fldChar w:fldCharType="end"/>
      </w:r>
      <w:r w:rsidRPr="00E07822">
        <w:rPr>
          <w:rFonts w:ascii="Arial" w:eastAsia="Times New Roman" w:hAnsi="Arial" w:cs="Arial"/>
          <w:color w:val="333333"/>
          <w:kern w:val="0"/>
          <w:sz w:val="24"/>
          <w:szCs w:val="24"/>
          <w:lang w:eastAsia="es-UY"/>
          <w14:ligatures w14:val="none"/>
        </w:rPr>
        <w:t> . Una consideración metodológica bastará aquí.</w:t>
      </w:r>
    </w:p>
    <w:p w14:paraId="78C10CA0" w14:textId="77777777" w:rsidR="00E07822" w:rsidRPr="00E07822" w:rsidRDefault="00E07822" w:rsidP="00E07822">
      <w:pPr>
        <w:spacing w:after="0" w:line="240" w:lineRule="auto"/>
        <w:jc w:val="both"/>
        <w:rPr>
          <w:rFonts w:ascii="Arial" w:eastAsia="Times New Roman" w:hAnsi="Arial" w:cs="Arial"/>
          <w:color w:val="333333"/>
          <w:kern w:val="0"/>
          <w:sz w:val="24"/>
          <w:szCs w:val="24"/>
          <w:lang w:eastAsia="es-UY"/>
          <w14:ligatures w14:val="none"/>
        </w:rPr>
      </w:pPr>
    </w:p>
    <w:p w14:paraId="26887CBF" w14:textId="77777777" w:rsidR="00E07822" w:rsidRDefault="00E07822" w:rsidP="00E07822">
      <w:pPr>
        <w:spacing w:after="0" w:line="240" w:lineRule="auto"/>
        <w:jc w:val="both"/>
        <w:rPr>
          <w:rFonts w:ascii="Arial" w:eastAsia="Times New Roman" w:hAnsi="Arial" w:cs="Arial"/>
          <w:color w:val="333333"/>
          <w:kern w:val="0"/>
          <w:sz w:val="24"/>
          <w:szCs w:val="24"/>
          <w:lang w:eastAsia="es-UY"/>
          <w14:ligatures w14:val="none"/>
        </w:rPr>
      </w:pPr>
      <w:r w:rsidRPr="00E07822">
        <w:rPr>
          <w:rFonts w:ascii="Arial" w:eastAsia="Times New Roman" w:hAnsi="Arial" w:cs="Arial"/>
          <w:color w:val="333333"/>
          <w:kern w:val="0"/>
          <w:sz w:val="24"/>
          <w:szCs w:val="24"/>
          <w:lang w:eastAsia="es-UY"/>
          <w14:ligatures w14:val="none"/>
        </w:rPr>
        <w:t>Desde el principio —si se puede decir así— la reflexión sobre la teología de género ha puesto de relieve el peligro de esta generalización. En los encuentros entre </w:t>
      </w:r>
      <w:hyperlink r:id="rId16" w:tgtFrame="_blank" w:history="1">
        <w:r w:rsidRPr="00E07822">
          <w:rPr>
            <w:rFonts w:ascii="Arial" w:eastAsia="Times New Roman" w:hAnsi="Arial" w:cs="Arial"/>
            <w:color w:val="FC6B01"/>
            <w:kern w:val="0"/>
            <w:sz w:val="24"/>
            <w:szCs w:val="24"/>
            <w:u w:val="single"/>
            <w:lang w:eastAsia="es-UY"/>
            <w14:ligatures w14:val="none"/>
          </w:rPr>
          <w:t>el Papa Francisco y los nueve cardenales con quienes consultó</w:t>
        </w:r>
      </w:hyperlink>
      <w:r w:rsidRPr="00E07822">
        <w:rPr>
          <w:rFonts w:ascii="Arial" w:eastAsia="Times New Roman" w:hAnsi="Arial" w:cs="Arial"/>
          <w:color w:val="333333"/>
          <w:kern w:val="0"/>
          <w:sz w:val="24"/>
          <w:szCs w:val="24"/>
          <w:lang w:eastAsia="es-UY"/>
          <w14:ligatures w14:val="none"/>
        </w:rPr>
        <w:t> , se abordó el tema y, sobre todo, el texto de </w:t>
      </w:r>
      <w:r w:rsidRPr="00E07822">
        <w:rPr>
          <w:rFonts w:ascii="Arial" w:eastAsia="Times New Roman" w:hAnsi="Arial" w:cs="Arial"/>
          <w:b/>
          <w:bCs/>
          <w:color w:val="333333"/>
          <w:kern w:val="0"/>
          <w:sz w:val="24"/>
          <w:szCs w:val="24"/>
          <w:lang w:eastAsia="es-UY"/>
          <w14:ligatures w14:val="none"/>
        </w:rPr>
        <w:t>Vantini</w:t>
      </w:r>
      <w:r w:rsidRPr="00E07822">
        <w:rPr>
          <w:rFonts w:ascii="Arial" w:eastAsia="Times New Roman" w:hAnsi="Arial" w:cs="Arial"/>
          <w:color w:val="333333"/>
          <w:kern w:val="0"/>
          <w:sz w:val="24"/>
          <w:szCs w:val="24"/>
          <w:lang w:eastAsia="es-UY"/>
          <w14:ligatures w14:val="none"/>
        </w:rPr>
        <w:t> subraya cómo la referencia a este dicho ha sido, de hecho, un presagio de considerables dificultades e incomodidad para las mujeres, porque siempre se hace referencia a ellas.</w:t>
      </w:r>
    </w:p>
    <w:p w14:paraId="3B0D6920" w14:textId="77777777" w:rsidR="00E07822" w:rsidRPr="00E07822" w:rsidRDefault="00E07822" w:rsidP="00E07822">
      <w:pPr>
        <w:spacing w:after="0" w:line="240" w:lineRule="auto"/>
        <w:jc w:val="both"/>
        <w:rPr>
          <w:rFonts w:ascii="Arial" w:eastAsia="Times New Roman" w:hAnsi="Arial" w:cs="Arial"/>
          <w:color w:val="333333"/>
          <w:kern w:val="0"/>
          <w:sz w:val="24"/>
          <w:szCs w:val="24"/>
          <w:lang w:eastAsia="es-UY"/>
          <w14:ligatures w14:val="none"/>
        </w:rPr>
      </w:pPr>
    </w:p>
    <w:p w14:paraId="5D267B2F" w14:textId="77777777" w:rsidR="00E07822" w:rsidRDefault="00E07822" w:rsidP="00E07822">
      <w:pPr>
        <w:spacing w:after="0" w:line="240" w:lineRule="auto"/>
        <w:jc w:val="both"/>
        <w:rPr>
          <w:rFonts w:ascii="Arial" w:eastAsia="Times New Roman" w:hAnsi="Arial" w:cs="Arial"/>
          <w:color w:val="333333"/>
          <w:kern w:val="0"/>
          <w:sz w:val="24"/>
          <w:szCs w:val="24"/>
          <w:lang w:eastAsia="es-UY"/>
          <w14:ligatures w14:val="none"/>
        </w:rPr>
      </w:pPr>
      <w:r w:rsidRPr="00E07822">
        <w:rPr>
          <w:rFonts w:ascii="Arial" w:eastAsia="Times New Roman" w:hAnsi="Arial" w:cs="Arial"/>
          <w:color w:val="333333"/>
          <w:kern w:val="0"/>
          <w:sz w:val="24"/>
          <w:szCs w:val="24"/>
          <w:lang w:eastAsia="es-UY"/>
          <w14:ligatures w14:val="none"/>
        </w:rPr>
        <w:t>Entonces, ¿por qué no afirmar simplemente, como un hecho, que los carismas “no son una realidad subjetiva y marginal, sino un don objetivo ante muchas necesidades urgentes de las personas que normalmente no son atendidas por los medios estructurales de la Iglesia” (35)? Sexto palo.</w:t>
      </w:r>
    </w:p>
    <w:p w14:paraId="2B7F187B" w14:textId="77777777" w:rsidR="00E07822" w:rsidRPr="00E07822" w:rsidRDefault="00E07822" w:rsidP="00E07822">
      <w:pPr>
        <w:spacing w:after="0" w:line="240" w:lineRule="auto"/>
        <w:jc w:val="both"/>
        <w:rPr>
          <w:rFonts w:ascii="Arial" w:eastAsia="Times New Roman" w:hAnsi="Arial" w:cs="Arial"/>
          <w:color w:val="333333"/>
          <w:kern w:val="0"/>
          <w:sz w:val="24"/>
          <w:szCs w:val="24"/>
          <w:lang w:eastAsia="es-UY"/>
          <w14:ligatures w14:val="none"/>
        </w:rPr>
      </w:pPr>
    </w:p>
    <w:p w14:paraId="2850A513" w14:textId="77777777" w:rsidR="00E07822" w:rsidRDefault="00E07822" w:rsidP="00E07822">
      <w:pPr>
        <w:spacing w:after="0" w:line="240" w:lineRule="auto"/>
        <w:jc w:val="both"/>
        <w:rPr>
          <w:rFonts w:ascii="Arial" w:eastAsia="Times New Roman" w:hAnsi="Arial" w:cs="Arial"/>
          <w:color w:val="333333"/>
          <w:kern w:val="0"/>
          <w:sz w:val="24"/>
          <w:szCs w:val="24"/>
          <w:lang w:eastAsia="es-UY"/>
          <w14:ligatures w14:val="none"/>
        </w:rPr>
      </w:pPr>
      <w:r w:rsidRPr="00E07822">
        <w:rPr>
          <w:rFonts w:ascii="Arial" w:eastAsia="Times New Roman" w:hAnsi="Arial" w:cs="Arial"/>
          <w:color w:val="333333"/>
          <w:kern w:val="0"/>
          <w:sz w:val="24"/>
          <w:szCs w:val="24"/>
          <w:lang w:eastAsia="es-UY"/>
          <w14:ligatures w14:val="none"/>
        </w:rPr>
        <w:t>El texto presenta afirmaciones más que aceptables y de sobra conocidas. Su acogida en un estudio institucional es positiva. El llamado a revisar la reflexión sobre la autoridad resulta interesante. Sin embargo, el documento contiene puntos que permitirán que las bellas palabras, sin duda presentes, se mantengan firmes y no den lugar a litigios, ya que el enfoque estará en los elementos que las limitan.</w:t>
      </w:r>
    </w:p>
    <w:p w14:paraId="79ECF1AC" w14:textId="77777777" w:rsidR="00E07822" w:rsidRPr="00E07822" w:rsidRDefault="00E07822" w:rsidP="00E07822">
      <w:pPr>
        <w:spacing w:after="0" w:line="240" w:lineRule="auto"/>
        <w:jc w:val="both"/>
        <w:rPr>
          <w:rFonts w:ascii="Arial" w:eastAsia="Times New Roman" w:hAnsi="Arial" w:cs="Arial"/>
          <w:color w:val="333333"/>
          <w:kern w:val="0"/>
          <w:sz w:val="24"/>
          <w:szCs w:val="24"/>
          <w:lang w:eastAsia="es-UY"/>
          <w14:ligatures w14:val="none"/>
        </w:rPr>
      </w:pPr>
    </w:p>
    <w:p w14:paraId="38D98C11" w14:textId="77777777" w:rsidR="00E07822" w:rsidRDefault="00E07822" w:rsidP="00E07822">
      <w:pPr>
        <w:spacing w:after="0" w:line="240" w:lineRule="auto"/>
        <w:jc w:val="both"/>
        <w:rPr>
          <w:rFonts w:ascii="Arial" w:eastAsia="Times New Roman" w:hAnsi="Arial" w:cs="Arial"/>
          <w:color w:val="333333"/>
          <w:kern w:val="0"/>
          <w:sz w:val="24"/>
          <w:szCs w:val="24"/>
          <w:lang w:eastAsia="es-UY"/>
          <w14:ligatures w14:val="none"/>
        </w:rPr>
      </w:pPr>
      <w:r w:rsidRPr="00E07822">
        <w:rPr>
          <w:rFonts w:ascii="Arial" w:eastAsia="Times New Roman" w:hAnsi="Arial" w:cs="Arial"/>
          <w:color w:val="333333"/>
          <w:kern w:val="0"/>
          <w:sz w:val="24"/>
          <w:szCs w:val="24"/>
          <w:lang w:eastAsia="es-UY"/>
          <w14:ligatures w14:val="none"/>
        </w:rPr>
        <w:t xml:space="preserve">¿Acaso las mujeres nunca han estado satisfechas? Sí, porque la cuestión no radica en satisfacerlas, sino en generar procesos que limiten el clericalismo </w:t>
      </w:r>
      <w:r w:rsidRPr="00E07822">
        <w:rPr>
          <w:rFonts w:ascii="Arial" w:eastAsia="Times New Roman" w:hAnsi="Arial" w:cs="Arial"/>
          <w:color w:val="333333"/>
          <w:kern w:val="0"/>
          <w:sz w:val="24"/>
          <w:szCs w:val="24"/>
          <w:lang w:eastAsia="es-UY"/>
          <w14:ligatures w14:val="none"/>
        </w:rPr>
        <w:lastRenderedPageBreak/>
        <w:t>patriarcal o, si se prefiere, </w:t>
      </w:r>
      <w:r w:rsidRPr="00E07822">
        <w:rPr>
          <w:rFonts w:ascii="Arial" w:eastAsia="Times New Roman" w:hAnsi="Arial" w:cs="Arial"/>
          <w:b/>
          <w:bCs/>
          <w:color w:val="333333"/>
          <w:kern w:val="0"/>
          <w:sz w:val="24"/>
          <w:szCs w:val="24"/>
          <w:lang w:eastAsia="es-UY"/>
          <w14:ligatures w14:val="none"/>
        </w:rPr>
        <w:t>el patriarcado clerical</w:t>
      </w:r>
      <w:r w:rsidRPr="00E07822">
        <w:rPr>
          <w:rFonts w:ascii="Arial" w:eastAsia="Times New Roman" w:hAnsi="Arial" w:cs="Arial"/>
          <w:color w:val="333333"/>
          <w:kern w:val="0"/>
          <w:sz w:val="24"/>
          <w:szCs w:val="24"/>
          <w:lang w:eastAsia="es-UY"/>
          <w14:ligatures w14:val="none"/>
        </w:rPr>
        <w:t> . Resulta interesante que tanto </w:t>
      </w:r>
      <w:hyperlink r:id="rId17" w:tgtFrame="_blank" w:history="1">
        <w:r w:rsidRPr="00E07822">
          <w:rPr>
            <w:rFonts w:ascii="Arial" w:eastAsia="Times New Roman" w:hAnsi="Arial" w:cs="Arial"/>
            <w:color w:val="FC6B01"/>
            <w:kern w:val="0"/>
            <w:sz w:val="24"/>
            <w:szCs w:val="24"/>
            <w:u w:val="single"/>
            <w:lang w:eastAsia="es-UY"/>
            <w14:ligatures w14:val="none"/>
          </w:rPr>
          <w:t>Hildegarda</w:t>
        </w:r>
      </w:hyperlink>
      <w:r w:rsidRPr="00E07822">
        <w:rPr>
          <w:rFonts w:ascii="Arial" w:eastAsia="Times New Roman" w:hAnsi="Arial" w:cs="Arial"/>
          <w:color w:val="333333"/>
          <w:kern w:val="0"/>
          <w:sz w:val="24"/>
          <w:szCs w:val="24"/>
          <w:lang w:eastAsia="es-UY"/>
          <w14:ligatures w14:val="none"/>
        </w:rPr>
        <w:t> como </w:t>
      </w:r>
      <w:hyperlink r:id="rId18" w:tgtFrame="_blank" w:history="1">
        <w:r w:rsidRPr="00E07822">
          <w:rPr>
            <w:rFonts w:ascii="Arial" w:eastAsia="Times New Roman" w:hAnsi="Arial" w:cs="Arial"/>
            <w:color w:val="FC6B01"/>
            <w:kern w:val="0"/>
            <w:sz w:val="24"/>
            <w:szCs w:val="24"/>
            <w:u w:val="single"/>
            <w:lang w:eastAsia="es-UY"/>
            <w14:ligatures w14:val="none"/>
          </w:rPr>
          <w:t>Santa Teresa de Ávila</w:t>
        </w:r>
      </w:hyperlink>
      <w:r w:rsidRPr="00E07822">
        <w:rPr>
          <w:rFonts w:ascii="Arial" w:eastAsia="Times New Roman" w:hAnsi="Arial" w:cs="Arial"/>
          <w:color w:val="333333"/>
          <w:kern w:val="0"/>
          <w:sz w:val="24"/>
          <w:szCs w:val="24"/>
          <w:lang w:eastAsia="es-UY"/>
          <w14:ligatures w14:val="none"/>
        </w:rPr>
        <w:t> , con casi tres siglos de diferencia, sintieran la necesidad de reiterar que sus secretarias solo revisaban el latín de sus escritos, no el contenido, aun demostrando humildad como escritoras. Las mujeres ya han hablado y escuchado tantas palabras; lo que quieren es ver juicios.</w:t>
      </w:r>
    </w:p>
    <w:p w14:paraId="3171FA71" w14:textId="77777777" w:rsidR="00E07822" w:rsidRPr="00E07822" w:rsidRDefault="00E07822" w:rsidP="00E07822">
      <w:pPr>
        <w:spacing w:after="0" w:line="240" w:lineRule="auto"/>
        <w:jc w:val="both"/>
        <w:rPr>
          <w:rFonts w:ascii="Arial" w:eastAsia="Times New Roman" w:hAnsi="Arial" w:cs="Arial"/>
          <w:color w:val="333333"/>
          <w:kern w:val="0"/>
          <w:sz w:val="24"/>
          <w:szCs w:val="24"/>
          <w:lang w:eastAsia="es-UY"/>
          <w14:ligatures w14:val="none"/>
        </w:rPr>
      </w:pPr>
    </w:p>
    <w:p w14:paraId="0CDF2A91" w14:textId="77777777" w:rsidR="00E07822" w:rsidRDefault="00E07822" w:rsidP="00E07822">
      <w:pPr>
        <w:spacing w:after="0" w:line="240" w:lineRule="auto"/>
        <w:jc w:val="both"/>
        <w:rPr>
          <w:rFonts w:ascii="Arial" w:eastAsia="Times New Roman" w:hAnsi="Arial" w:cs="Arial"/>
          <w:color w:val="333333"/>
          <w:kern w:val="0"/>
          <w:sz w:val="24"/>
          <w:szCs w:val="24"/>
          <w:lang w:eastAsia="es-UY"/>
          <w14:ligatures w14:val="none"/>
        </w:rPr>
      </w:pPr>
      <w:r w:rsidRPr="00E07822">
        <w:rPr>
          <w:rFonts w:ascii="Arial" w:eastAsia="Times New Roman" w:hAnsi="Arial" w:cs="Arial"/>
          <w:color w:val="333333"/>
          <w:kern w:val="0"/>
          <w:sz w:val="24"/>
          <w:szCs w:val="24"/>
          <w:lang w:eastAsia="es-UY"/>
          <w14:ligatures w14:val="none"/>
        </w:rPr>
        <w:t xml:space="preserve">Muchas mujeres tienen experiencias positivas, pero </w:t>
      </w:r>
      <w:proofErr w:type="spellStart"/>
      <w:r w:rsidRPr="00E07822">
        <w:rPr>
          <w:rFonts w:ascii="Arial" w:eastAsia="Times New Roman" w:hAnsi="Arial" w:cs="Arial"/>
          <w:color w:val="333333"/>
          <w:kern w:val="0"/>
          <w:sz w:val="24"/>
          <w:szCs w:val="24"/>
          <w:lang w:eastAsia="es-UY"/>
          <w14:ligatures w14:val="none"/>
        </w:rPr>
        <w:t>aún</w:t>
      </w:r>
      <w:proofErr w:type="spellEnd"/>
      <w:r w:rsidRPr="00E07822">
        <w:rPr>
          <w:rFonts w:ascii="Arial" w:eastAsia="Times New Roman" w:hAnsi="Arial" w:cs="Arial"/>
          <w:color w:val="333333"/>
          <w:kern w:val="0"/>
          <w:sz w:val="24"/>
          <w:szCs w:val="24"/>
          <w:lang w:eastAsia="es-UY"/>
          <w14:ligatures w14:val="none"/>
        </w:rPr>
        <w:t xml:space="preserve"> así depende mucho del azar. Y si, por casualidad, un sacerdote u obispo menos ilustrado está a cargo, las palabras positivas del documento no tendrán ningún efecto, pues quedarán ocultas.</w:t>
      </w:r>
    </w:p>
    <w:p w14:paraId="5D4D1F2E" w14:textId="36D1D7C5" w:rsidR="00E07822" w:rsidRPr="00E07822" w:rsidRDefault="00E07822" w:rsidP="00E07822">
      <w:pPr>
        <w:spacing w:after="0" w:line="240" w:lineRule="auto"/>
        <w:jc w:val="both"/>
        <w:rPr>
          <w:rFonts w:ascii="Arial" w:eastAsia="Times New Roman" w:hAnsi="Arial" w:cs="Arial"/>
          <w:color w:val="333333"/>
          <w:kern w:val="0"/>
          <w:sz w:val="24"/>
          <w:szCs w:val="24"/>
          <w:lang w:eastAsia="es-UY"/>
          <w14:ligatures w14:val="none"/>
        </w:rPr>
      </w:pPr>
    </w:p>
    <w:p w14:paraId="2C20C8E1" w14:textId="454650E4" w:rsidR="00926044" w:rsidRDefault="00E07822">
      <w:hyperlink r:id="rId19" w:history="1">
        <w:r w:rsidRPr="006E347D">
          <w:rPr>
            <w:rStyle w:val="Hipervnculo"/>
          </w:rPr>
          <w:t>https://www.ihu.unisinos.br/663557-participacao-das-mulheres-na-igreja-paus-e-cercas-artigo-de-elsa-antoniazzi</w:t>
        </w:r>
      </w:hyperlink>
    </w:p>
    <w:p w14:paraId="218585EA" w14:textId="77777777" w:rsidR="00E07822" w:rsidRDefault="00E07822"/>
    <w:sectPr w:rsidR="00E0782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7822"/>
    <w:rsid w:val="00032109"/>
    <w:rsid w:val="00926044"/>
    <w:rsid w:val="00DE17AC"/>
    <w:rsid w:val="00E07822"/>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5F786E"/>
  <w15:chartTrackingRefBased/>
  <w15:docId w15:val="{79A16215-CBF8-4770-9A94-7C190D4F7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E0782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E0782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E07822"/>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E07822"/>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E07822"/>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E07822"/>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E07822"/>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E07822"/>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E07822"/>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07822"/>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E07822"/>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E07822"/>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E07822"/>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E07822"/>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E07822"/>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E07822"/>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E07822"/>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E07822"/>
    <w:rPr>
      <w:rFonts w:eastAsiaTheme="majorEastAsia" w:cstheme="majorBidi"/>
      <w:color w:val="272727" w:themeColor="text1" w:themeTint="D8"/>
    </w:rPr>
  </w:style>
  <w:style w:type="paragraph" w:styleId="Ttulo">
    <w:name w:val="Title"/>
    <w:basedOn w:val="Normal"/>
    <w:next w:val="Normal"/>
    <w:link w:val="TtuloCar"/>
    <w:uiPriority w:val="10"/>
    <w:qFormat/>
    <w:rsid w:val="00E078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E0782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07822"/>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E07822"/>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E07822"/>
    <w:pPr>
      <w:spacing w:before="160"/>
      <w:jc w:val="center"/>
    </w:pPr>
    <w:rPr>
      <w:i/>
      <w:iCs/>
      <w:color w:val="404040" w:themeColor="text1" w:themeTint="BF"/>
    </w:rPr>
  </w:style>
  <w:style w:type="character" w:customStyle="1" w:styleId="CitaCar">
    <w:name w:val="Cita Car"/>
    <w:basedOn w:val="Fuentedeprrafopredeter"/>
    <w:link w:val="Cita"/>
    <w:uiPriority w:val="29"/>
    <w:rsid w:val="00E07822"/>
    <w:rPr>
      <w:i/>
      <w:iCs/>
      <w:color w:val="404040" w:themeColor="text1" w:themeTint="BF"/>
    </w:rPr>
  </w:style>
  <w:style w:type="paragraph" w:styleId="Prrafodelista">
    <w:name w:val="List Paragraph"/>
    <w:basedOn w:val="Normal"/>
    <w:uiPriority w:val="34"/>
    <w:qFormat/>
    <w:rsid w:val="00E07822"/>
    <w:pPr>
      <w:ind w:left="720"/>
      <w:contextualSpacing/>
    </w:pPr>
  </w:style>
  <w:style w:type="character" w:styleId="nfasisintenso">
    <w:name w:val="Intense Emphasis"/>
    <w:basedOn w:val="Fuentedeprrafopredeter"/>
    <w:uiPriority w:val="21"/>
    <w:qFormat/>
    <w:rsid w:val="00E07822"/>
    <w:rPr>
      <w:i/>
      <w:iCs/>
      <w:color w:val="0F4761" w:themeColor="accent1" w:themeShade="BF"/>
    </w:rPr>
  </w:style>
  <w:style w:type="paragraph" w:styleId="Citadestacada">
    <w:name w:val="Intense Quote"/>
    <w:basedOn w:val="Normal"/>
    <w:next w:val="Normal"/>
    <w:link w:val="CitadestacadaCar"/>
    <w:uiPriority w:val="30"/>
    <w:qFormat/>
    <w:rsid w:val="00E078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E07822"/>
    <w:rPr>
      <w:i/>
      <w:iCs/>
      <w:color w:val="0F4761" w:themeColor="accent1" w:themeShade="BF"/>
    </w:rPr>
  </w:style>
  <w:style w:type="character" w:styleId="Referenciaintensa">
    <w:name w:val="Intense Reference"/>
    <w:basedOn w:val="Fuentedeprrafopredeter"/>
    <w:uiPriority w:val="32"/>
    <w:qFormat/>
    <w:rsid w:val="00E07822"/>
    <w:rPr>
      <w:b/>
      <w:bCs/>
      <w:smallCaps/>
      <w:color w:val="0F4761" w:themeColor="accent1" w:themeShade="BF"/>
      <w:spacing w:val="5"/>
    </w:rPr>
  </w:style>
  <w:style w:type="character" w:styleId="Hipervnculo">
    <w:name w:val="Hyperlink"/>
    <w:basedOn w:val="Fuentedeprrafopredeter"/>
    <w:uiPriority w:val="99"/>
    <w:unhideWhenUsed/>
    <w:rsid w:val="00E07822"/>
    <w:rPr>
      <w:color w:val="467886" w:themeColor="hyperlink"/>
      <w:u w:val="single"/>
    </w:rPr>
  </w:style>
  <w:style w:type="character" w:styleId="Mencinsinresolver">
    <w:name w:val="Unresolved Mention"/>
    <w:basedOn w:val="Fuentedeprrafopredeter"/>
    <w:uiPriority w:val="99"/>
    <w:semiHidden/>
    <w:unhideWhenUsed/>
    <w:rsid w:val="00E078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hu.unisinos.br/663478-o-relatorio-final-do-sinodo-sobre-as-mulheres-o-que-diz-o-que-significa-e-o-que-vem-a-seguir" TargetMode="External"/><Relationship Id="rId13" Type="http://schemas.openxmlformats.org/officeDocument/2006/relationships/hyperlink" Target="https://www.ihu.unisinos.br/663376-a-igreja-precisa-da-lideranca-das-mulheres-e-nao-ha-nada-que-a-impeca-nem-o-facto-de-nao-poderem-ser-ordenadas" TargetMode="External"/><Relationship Id="rId18" Type="http://schemas.openxmlformats.org/officeDocument/2006/relationships/hyperlink" Target="https://ihu.unisinos.br/categorias/192-paginas-especiais/591974-vozes-que-desafiam-teresa-de-avila" TargetMode="Externa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https://www.ihu.unisinos.br/657978-a-biblia-geralmente-tem-menos-reservas-sobre-as-mulheres-do-que-a-ordem-de-leitura-entrevista-com-annette-jantzen-teologa" TargetMode="External"/><Relationship Id="rId12" Type="http://schemas.openxmlformats.org/officeDocument/2006/relationships/hyperlink" Target="https://ihu.unisinos.br/categorias/596598-as-mulheres-sao-o-unico-coletivo-humano-com-o-qual-jesus-jamais-teve-algum-problema-artigo-de-jose-maria-castillo" TargetMode="External"/><Relationship Id="rId17" Type="http://schemas.openxmlformats.org/officeDocument/2006/relationships/hyperlink" Target="https://ihu.unisinos.br/categorias/192-paginas-especiais/622138-hildegard-von-bingen-autentica-mestra-de-teologia-e-profunda-estudiosa-das-ciencias-naturais-e-da-musica" TargetMode="External"/><Relationship Id="rId2" Type="http://schemas.openxmlformats.org/officeDocument/2006/relationships/settings" Target="settings.xml"/><Relationship Id="rId16" Type="http://schemas.openxmlformats.org/officeDocument/2006/relationships/hyperlink" Target="https://ihu.unisinos.br/640501-papa-francisco-continua-abrindo-o-conselho-consultivo-de-cardeais-c9-para-debates-sobre-o-papel-da-mulher-na-igreja"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synod.va/content/dam/synod/process/implementation/10workinggroups/final-reports/sg5/GS-5_POR_Sintese.pdf" TargetMode="External"/><Relationship Id="rId11" Type="http://schemas.openxmlformats.org/officeDocument/2006/relationships/hyperlink" Target="https://www.ihu.unisinos.br/categorias/192-paginas-especiais/590613-mulheres-discipulas-profetisas-e-diaconas-do-novo-testamento-vozes-e-presencas-que-desafiam-a-igreja-hoje" TargetMode="External"/><Relationship Id="rId5" Type="http://schemas.openxmlformats.org/officeDocument/2006/relationships/hyperlink" Target="https://ihu.unisinos.br/categorias/637862-epistolar-teologico-sobre-a-questao-do-mal" TargetMode="External"/><Relationship Id="rId15" Type="http://schemas.openxmlformats.org/officeDocument/2006/relationships/hyperlink" Target="https://ihu.unisinos.br/categorias/643912-donne-chiesa-mondo-analisa-o-exodo-silencioso-das-mulheres-na-igreja" TargetMode="External"/><Relationship Id="rId10" Type="http://schemas.openxmlformats.org/officeDocument/2006/relationships/hyperlink" Target="https://ihu.unisinos.br/categorias/639940-jaco-luta-com-o-adversario-e-finalmente-conhece-a-si-mesmo" TargetMode="External"/><Relationship Id="rId19" Type="http://schemas.openxmlformats.org/officeDocument/2006/relationships/hyperlink" Target="https://www.ihu.unisinos.br/663557-participacao-das-mulheres-na-igreja-paus-e-cercas-artigo-de-elsa-antoniazzi" TargetMode="External"/><Relationship Id="rId4" Type="http://schemas.openxmlformats.org/officeDocument/2006/relationships/image" Target="media/image1.png"/><Relationship Id="rId9" Type="http://schemas.openxmlformats.org/officeDocument/2006/relationships/hyperlink" Target="https://www.ihu.unisinos.br/663241-redescobrindo-as-mulheres-ardentes-e-esquecidas-do-antigo-testamento-artigo-de-alli-bobzien" TargetMode="External"/><Relationship Id="rId14" Type="http://schemas.openxmlformats.org/officeDocument/2006/relationships/hyperlink" Target="https://www.ihu.unisinos.br/663376-a-igreja-precisa-da-lideranca-das-mulheres-e-nao-ha-nada-que-a-impeca-nem-o-facto-de-nao-poderem-ser-ordenada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1752</Words>
  <Characters>9636</Characters>
  <Application>Microsoft Office Word</Application>
  <DocSecurity>0</DocSecurity>
  <Lines>80</Lines>
  <Paragraphs>22</Paragraphs>
  <ScaleCrop>false</ScaleCrop>
  <Company/>
  <LinksUpToDate>false</LinksUpToDate>
  <CharactersWithSpaces>11366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2026-03-17T17:03:00Z</dcterms:created>
  <dcterms:modified xsi:type="dcterms:W3CDTF">2026-03-17T17:05:00Z</dcterms:modified>
</cp:coreProperties>
</file>