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D7AC7" w14:textId="77777777" w:rsidR="004F0C6E" w:rsidRPr="004F0C6E" w:rsidRDefault="004F0C6E" w:rsidP="004F0C6E">
      <w:pPr>
        <w:spacing w:before="240" w:after="0" w:line="792" w:lineRule="atLeast"/>
        <w:jc w:val="center"/>
        <w:outlineLvl w:val="0"/>
        <w:rPr>
          <w:rFonts w:ascii="Open Sans" w:eastAsia="Times New Roman" w:hAnsi="Open Sans" w:cs="Open Sans"/>
          <w:b/>
          <w:bCs/>
          <w:color w:val="BF4E14" w:themeColor="accent2" w:themeShade="BF"/>
          <w:kern w:val="36"/>
          <w:sz w:val="72"/>
          <w:szCs w:val="72"/>
          <w:lang w:eastAsia="es-UY"/>
          <w14:ligatures w14:val="none"/>
        </w:rPr>
      </w:pPr>
      <w:r w:rsidRPr="004F0C6E">
        <w:rPr>
          <w:rFonts w:ascii="Open Sans" w:eastAsia="Times New Roman" w:hAnsi="Open Sans" w:cs="Open Sans"/>
          <w:b/>
          <w:bCs/>
          <w:color w:val="BF4E14" w:themeColor="accent2" w:themeShade="BF"/>
          <w:kern w:val="36"/>
          <w:sz w:val="72"/>
          <w:szCs w:val="72"/>
          <w:lang w:eastAsia="es-UY"/>
          <w14:ligatures w14:val="none"/>
        </w:rPr>
        <w:t>Jürgen Habermas: Un dialogante a las puertas del cristianismo</w:t>
      </w:r>
    </w:p>
    <w:p w14:paraId="68AC0E04" w14:textId="77777777" w:rsidR="004F0C6E" w:rsidRPr="004F0C6E" w:rsidRDefault="004F0C6E" w:rsidP="004F0C6E">
      <w:pPr>
        <w:spacing w:before="100" w:beforeAutospacing="1" w:after="240" w:line="390" w:lineRule="atLeast"/>
        <w:outlineLvl w:val="1"/>
        <w:rPr>
          <w:rFonts w:ascii="Open Sans" w:eastAsia="Times New Roman" w:hAnsi="Open Sans" w:cs="Open Sans"/>
          <w:color w:val="4D4D4D"/>
          <w:kern w:val="0"/>
          <w:sz w:val="30"/>
          <w:szCs w:val="30"/>
          <w:lang w:eastAsia="es-UY"/>
          <w14:ligatures w14:val="none"/>
        </w:rPr>
      </w:pPr>
      <w:r w:rsidRPr="004F0C6E">
        <w:rPr>
          <w:rFonts w:ascii="Open Sans" w:eastAsia="Times New Roman" w:hAnsi="Open Sans" w:cs="Open Sans"/>
          <w:color w:val="4D4D4D"/>
          <w:kern w:val="0"/>
          <w:sz w:val="30"/>
          <w:szCs w:val="30"/>
          <w:lang w:eastAsia="es-UY"/>
          <w14:ligatures w14:val="none"/>
        </w:rPr>
        <w:t>Conocido especialmente por su teoría de la comunicación y su propuesta de diálogo racional, abierto a la conciliación entre todos los hombres, el fallecido filósofo ha sido quizá el pensador más influyente de los últimos decenios</w:t>
      </w:r>
    </w:p>
    <w:p w14:paraId="2BA2949C" w14:textId="77777777" w:rsidR="004F0C6E" w:rsidRPr="004F0C6E" w:rsidRDefault="004F0C6E" w:rsidP="004F0C6E">
      <w:pPr>
        <w:spacing w:after="0" w:line="240" w:lineRule="auto"/>
        <w:rPr>
          <w:rFonts w:ascii="Arial" w:eastAsia="Times New Roman" w:hAnsi="Arial" w:cs="Arial"/>
          <w:color w:val="000000"/>
          <w:kern w:val="0"/>
          <w:sz w:val="27"/>
          <w:szCs w:val="27"/>
          <w:lang w:eastAsia="es-UY"/>
          <w14:ligatures w14:val="none"/>
        </w:rPr>
      </w:pPr>
      <w:r w:rsidRPr="004F0C6E">
        <w:rPr>
          <w:rFonts w:ascii="Arial" w:eastAsia="Times New Roman" w:hAnsi="Arial" w:cs="Arial"/>
          <w:noProof/>
          <w:color w:val="000000"/>
          <w:kern w:val="0"/>
          <w:sz w:val="27"/>
          <w:szCs w:val="27"/>
          <w:lang w:eastAsia="es-UY"/>
          <w14:ligatures w14:val="none"/>
        </w:rPr>
        <w:drawing>
          <wp:inline distT="0" distB="0" distL="0" distR="0" wp14:anchorId="6C3C0F4A" wp14:editId="09668F11">
            <wp:extent cx="5271135" cy="3035295"/>
            <wp:effectExtent l="0" t="0" r="5715" b="0"/>
            <wp:docPr id="1" name="Imagen 5" descr="Jürgen Habe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ürgen Haberm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94734" cy="3048884"/>
                    </a:xfrm>
                    <a:prstGeom prst="rect">
                      <a:avLst/>
                    </a:prstGeom>
                    <a:noFill/>
                    <a:ln>
                      <a:noFill/>
                    </a:ln>
                  </pic:spPr>
                </pic:pic>
              </a:graphicData>
            </a:graphic>
          </wp:inline>
        </w:drawing>
      </w:r>
      <w:r w:rsidRPr="004F0C6E">
        <w:rPr>
          <w:rFonts w:ascii="Open Sans" w:eastAsia="Times New Roman" w:hAnsi="Open Sans" w:cs="Open Sans"/>
          <w:color w:val="767676"/>
          <w:kern w:val="0"/>
          <w:sz w:val="21"/>
          <w:szCs w:val="21"/>
          <w:lang w:eastAsia="es-UY"/>
          <w14:ligatures w14:val="none"/>
        </w:rPr>
        <w:t>Jürgen Habermas </w:t>
      </w:r>
      <w:r w:rsidRPr="004F0C6E">
        <w:rPr>
          <w:rFonts w:ascii="Open Sans" w:eastAsia="Times New Roman" w:hAnsi="Open Sans" w:cs="Open Sans"/>
          <w:color w:val="1A1A1A"/>
          <w:kern w:val="0"/>
          <w:sz w:val="21"/>
          <w:szCs w:val="21"/>
          <w:lang w:eastAsia="es-UY"/>
          <w14:ligatures w14:val="none"/>
        </w:rPr>
        <w:t>| EFE</w:t>
      </w:r>
    </w:p>
    <w:p w14:paraId="172BE064" w14:textId="1EB1C3F7" w:rsidR="004F0C6E" w:rsidRPr="004F0C6E" w:rsidRDefault="004F0C6E" w:rsidP="004F0C6E">
      <w:pPr>
        <w:spacing w:after="0" w:line="240" w:lineRule="auto"/>
        <w:rPr>
          <w:rFonts w:ascii="Arial" w:eastAsia="Times New Roman" w:hAnsi="Arial" w:cs="Arial"/>
          <w:color w:val="000000"/>
          <w:kern w:val="0"/>
          <w:sz w:val="24"/>
          <w:szCs w:val="24"/>
          <w:lang w:eastAsia="es-UY"/>
          <w14:ligatures w14:val="none"/>
        </w:rPr>
      </w:pPr>
    </w:p>
    <w:p w14:paraId="094C2D41" w14:textId="77777777" w:rsidR="004F0C6E" w:rsidRPr="004F0C6E" w:rsidRDefault="004F0C6E" w:rsidP="004F0C6E">
      <w:pPr>
        <w:spacing w:after="0" w:line="240" w:lineRule="auto"/>
        <w:rPr>
          <w:rFonts w:ascii="Arial" w:eastAsia="Times New Roman" w:hAnsi="Arial" w:cs="Arial"/>
          <w:color w:val="D49400"/>
          <w:kern w:val="0"/>
          <w:sz w:val="24"/>
          <w:szCs w:val="24"/>
          <w:lang w:eastAsia="es-UY"/>
          <w14:ligatures w14:val="none"/>
        </w:rPr>
      </w:pPr>
      <w:hyperlink r:id="rId6" w:history="1">
        <w:r w:rsidRPr="004F0C6E">
          <w:rPr>
            <w:rFonts w:ascii="Open Sans" w:eastAsia="Times New Roman" w:hAnsi="Open Sans" w:cs="Open Sans"/>
            <w:color w:val="0000FF"/>
            <w:kern w:val="0"/>
            <w:sz w:val="24"/>
            <w:szCs w:val="24"/>
            <w:u w:val="single"/>
            <w:lang w:eastAsia="es-UY"/>
            <w14:ligatures w14:val="none"/>
          </w:rPr>
          <w:t>Xabier Pikaza</w:t>
        </w:r>
      </w:hyperlink>
    </w:p>
    <w:p w14:paraId="65029AA5" w14:textId="24B7AD14" w:rsidR="004F0C6E" w:rsidRPr="004F0C6E" w:rsidRDefault="004F0C6E" w:rsidP="004F0C6E">
      <w:pPr>
        <w:spacing w:after="0" w:line="240" w:lineRule="auto"/>
        <w:rPr>
          <w:rFonts w:ascii="Arial" w:eastAsia="Times New Roman" w:hAnsi="Arial" w:cs="Arial"/>
          <w:color w:val="000000"/>
          <w:kern w:val="0"/>
          <w:sz w:val="24"/>
          <w:szCs w:val="24"/>
          <w:lang w:eastAsia="es-UY"/>
          <w14:ligatures w14:val="none"/>
        </w:rPr>
      </w:pPr>
      <w:r w:rsidRPr="004F0C6E">
        <w:rPr>
          <w:rFonts w:ascii="Open Sans" w:eastAsia="Times New Roman" w:hAnsi="Open Sans" w:cs="Open Sans"/>
          <w:color w:val="666666"/>
          <w:kern w:val="0"/>
          <w:sz w:val="24"/>
          <w:szCs w:val="24"/>
          <w:lang w:eastAsia="es-UY"/>
          <w14:ligatures w14:val="none"/>
        </w:rPr>
        <w:t>14 mar 2026 - 17:42</w:t>
      </w:r>
    </w:p>
    <w:p w14:paraId="2FF39A50" w14:textId="77777777" w:rsidR="004F0C6E" w:rsidRPr="004F0C6E" w:rsidRDefault="004F0C6E" w:rsidP="004F0C6E">
      <w:pPr>
        <w:spacing w:before="30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 xml:space="preserve">Jürgen Habermas (1929-2026) acaba de fallecer este sábado, 14 de marzo. Ha sido quizá el pensador más influyente de los últimos decenios. Filósofo y </w:t>
      </w:r>
      <w:r w:rsidRPr="004F0C6E">
        <w:rPr>
          <w:rFonts w:ascii="Open Sans" w:eastAsia="Times New Roman" w:hAnsi="Open Sans" w:cs="Open Sans"/>
          <w:color w:val="333333"/>
          <w:kern w:val="0"/>
          <w:sz w:val="24"/>
          <w:szCs w:val="24"/>
          <w:lang w:eastAsia="es-UY"/>
          <w14:ligatures w14:val="none"/>
        </w:rPr>
        <w:lastRenderedPageBreak/>
        <w:t xml:space="preserve">sociólogo cercano a la </w:t>
      </w:r>
      <w:proofErr w:type="spellStart"/>
      <w:r w:rsidRPr="004F0C6E">
        <w:rPr>
          <w:rFonts w:ascii="Open Sans" w:eastAsia="Times New Roman" w:hAnsi="Open Sans" w:cs="Open Sans"/>
          <w:color w:val="333333"/>
          <w:kern w:val="0"/>
          <w:sz w:val="24"/>
          <w:szCs w:val="24"/>
          <w:lang w:eastAsia="es-UY"/>
          <w14:ligatures w14:val="none"/>
        </w:rPr>
        <w:t>la</w:t>
      </w:r>
      <w:proofErr w:type="spellEnd"/>
      <w:r w:rsidRPr="004F0C6E">
        <w:rPr>
          <w:rFonts w:ascii="Open Sans" w:eastAsia="Times New Roman" w:hAnsi="Open Sans" w:cs="Open Sans"/>
          <w:color w:val="333333"/>
          <w:kern w:val="0"/>
          <w:sz w:val="24"/>
          <w:szCs w:val="24"/>
          <w:lang w:eastAsia="es-UY"/>
          <w14:ligatures w14:val="none"/>
        </w:rPr>
        <w:t xml:space="preserve"> Escuela de Frankfurt, </w:t>
      </w:r>
      <w:r w:rsidRPr="004F0C6E">
        <w:rPr>
          <w:rFonts w:ascii="Open Sans" w:eastAsia="Times New Roman" w:hAnsi="Open Sans" w:cs="Open Sans"/>
          <w:b/>
          <w:bCs/>
          <w:color w:val="333333"/>
          <w:kern w:val="0"/>
          <w:sz w:val="24"/>
          <w:szCs w:val="24"/>
          <w:lang w:eastAsia="es-UY"/>
          <w14:ligatures w14:val="none"/>
        </w:rPr>
        <w:t>conocido especialmente por su teoría de la comunicación y su propuesta de diálogo racional,</w:t>
      </w:r>
      <w:r w:rsidRPr="004F0C6E">
        <w:rPr>
          <w:rFonts w:ascii="Open Sans" w:eastAsia="Times New Roman" w:hAnsi="Open Sans" w:cs="Open Sans"/>
          <w:color w:val="333333"/>
          <w:kern w:val="0"/>
          <w:sz w:val="24"/>
          <w:szCs w:val="24"/>
          <w:lang w:eastAsia="es-UY"/>
          <w14:ligatures w14:val="none"/>
        </w:rPr>
        <w:t> abierto a la conciliación entre todos los hombres.</w:t>
      </w:r>
    </w:p>
    <w:p w14:paraId="2F73B7E5"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 xml:space="preserve">Aunque proviene de un contexto cristiano, no se presenta como cristiano confesional, pero su obra ha sido fuente de motivación y reflexión para muchos pensadores cristianos, interesados por precisar </w:t>
      </w:r>
      <w:proofErr w:type="spellStart"/>
      <w:r w:rsidRPr="004F0C6E">
        <w:rPr>
          <w:rFonts w:ascii="Open Sans" w:eastAsia="Times New Roman" w:hAnsi="Open Sans" w:cs="Open Sans"/>
          <w:color w:val="333333"/>
          <w:kern w:val="0"/>
          <w:sz w:val="24"/>
          <w:szCs w:val="24"/>
          <w:lang w:eastAsia="es-UY"/>
          <w14:ligatures w14:val="none"/>
        </w:rPr>
        <w:t>diar</w:t>
      </w:r>
      <w:proofErr w:type="spellEnd"/>
      <w:r w:rsidRPr="004F0C6E">
        <w:rPr>
          <w:rFonts w:ascii="Open Sans" w:eastAsia="Times New Roman" w:hAnsi="Open Sans" w:cs="Open Sans"/>
          <w:color w:val="333333"/>
          <w:kern w:val="0"/>
          <w:sz w:val="24"/>
          <w:szCs w:val="24"/>
          <w:lang w:eastAsia="es-UY"/>
          <w14:ligatures w14:val="none"/>
        </w:rPr>
        <w:t xml:space="preserve"> la relación entre la comunicación racional (de tipo político/económico) y la comunión personal cristiana. Estudió filosofía, psicología y literatura en las Universidades de </w:t>
      </w:r>
      <w:proofErr w:type="spellStart"/>
      <w:r w:rsidRPr="004F0C6E">
        <w:rPr>
          <w:rFonts w:ascii="Open Sans" w:eastAsia="Times New Roman" w:hAnsi="Open Sans" w:cs="Open Sans"/>
          <w:color w:val="333333"/>
          <w:kern w:val="0"/>
          <w:sz w:val="24"/>
          <w:szCs w:val="24"/>
          <w:lang w:eastAsia="es-UY"/>
          <w14:ligatures w14:val="none"/>
        </w:rPr>
        <w:t>Göttingen</w:t>
      </w:r>
      <w:proofErr w:type="spellEnd"/>
      <w:r w:rsidRPr="004F0C6E">
        <w:rPr>
          <w:rFonts w:ascii="Open Sans" w:eastAsia="Times New Roman" w:hAnsi="Open Sans" w:cs="Open Sans"/>
          <w:color w:val="333333"/>
          <w:kern w:val="0"/>
          <w:sz w:val="24"/>
          <w:szCs w:val="24"/>
          <w:lang w:eastAsia="es-UY"/>
          <w14:ligatures w14:val="none"/>
        </w:rPr>
        <w:t>, Zúrich y Bonn, escribiendo una tesis doctoral sobre Schelling. Fue ayudante y colaborador de Adorno en el Instituto de Sociología de Frankfurt (1956-1959) y después profesor en la Universidad de Frankfurt (1964-1969). De 1971 a 1983 </w:t>
      </w:r>
      <w:r w:rsidRPr="004F0C6E">
        <w:rPr>
          <w:rFonts w:ascii="Open Sans" w:eastAsia="Times New Roman" w:hAnsi="Open Sans" w:cs="Open Sans"/>
          <w:b/>
          <w:bCs/>
          <w:color w:val="333333"/>
          <w:kern w:val="0"/>
          <w:sz w:val="24"/>
          <w:szCs w:val="24"/>
          <w:lang w:eastAsia="es-UY"/>
          <w14:ligatures w14:val="none"/>
        </w:rPr>
        <w:t>ha sido director del Instituto Max Planck para estudios sociales</w:t>
      </w:r>
      <w:r w:rsidRPr="004F0C6E">
        <w:rPr>
          <w:rFonts w:ascii="Open Sans" w:eastAsia="Times New Roman" w:hAnsi="Open Sans" w:cs="Open Sans"/>
          <w:color w:val="333333"/>
          <w:kern w:val="0"/>
          <w:sz w:val="24"/>
          <w:szCs w:val="24"/>
          <w:lang w:eastAsia="es-UY"/>
          <w14:ligatures w14:val="none"/>
        </w:rPr>
        <w:t>.</w:t>
      </w:r>
    </w:p>
    <w:p w14:paraId="056294F3"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b/>
          <w:bCs/>
          <w:color w:val="333333"/>
          <w:kern w:val="0"/>
          <w:sz w:val="24"/>
          <w:szCs w:val="24"/>
          <w:lang w:eastAsia="es-UY"/>
          <w14:ligatures w14:val="none"/>
        </w:rPr>
        <w:t xml:space="preserve">Ha concedido mucha importancia a la religión y, en especial, al </w:t>
      </w:r>
      <w:proofErr w:type="gramStart"/>
      <w:r w:rsidRPr="004F0C6E">
        <w:rPr>
          <w:rFonts w:ascii="Open Sans" w:eastAsia="Times New Roman" w:hAnsi="Open Sans" w:cs="Open Sans"/>
          <w:b/>
          <w:bCs/>
          <w:color w:val="333333"/>
          <w:kern w:val="0"/>
          <w:sz w:val="24"/>
          <w:szCs w:val="24"/>
          <w:lang w:eastAsia="es-UY"/>
          <w14:ligatures w14:val="none"/>
        </w:rPr>
        <w:t>judeo-cristianismo</w:t>
      </w:r>
      <w:proofErr w:type="gramEnd"/>
      <w:r w:rsidRPr="004F0C6E">
        <w:rPr>
          <w:rFonts w:ascii="Open Sans" w:eastAsia="Times New Roman" w:hAnsi="Open Sans" w:cs="Open Sans"/>
          <w:b/>
          <w:bCs/>
          <w:color w:val="333333"/>
          <w:kern w:val="0"/>
          <w:sz w:val="24"/>
          <w:szCs w:val="24"/>
          <w:lang w:eastAsia="es-UY"/>
          <w14:ligatures w14:val="none"/>
        </w:rPr>
        <w:t>, pero sólo como “memoria ética” de la humanidad</w:t>
      </w:r>
      <w:r w:rsidRPr="004F0C6E">
        <w:rPr>
          <w:rFonts w:ascii="Open Sans" w:eastAsia="Times New Roman" w:hAnsi="Open Sans" w:cs="Open Sans"/>
          <w:color w:val="333333"/>
          <w:kern w:val="0"/>
          <w:sz w:val="24"/>
          <w:szCs w:val="24"/>
          <w:lang w:eastAsia="es-UY"/>
          <w14:ligatures w14:val="none"/>
        </w:rPr>
        <w:t xml:space="preserve">, es decir, como principio de regulación racional de la conducta, no como experiencia espiritual estrictamente dicha. En la actualidad, a su juicio, los valores y las aportaciones del cristianismo han sido asumidos por el racionalismo crítico, de manera que el cristianismo en cuanto tal ya ha cumplido su función y sólo queda como recuerdo y e inspiración moral de una época ya superada. A pesar de ello, Habermas sigue siendo un </w:t>
      </w:r>
      <w:proofErr w:type="gramStart"/>
      <w:r w:rsidRPr="004F0C6E">
        <w:rPr>
          <w:rFonts w:ascii="Open Sans" w:eastAsia="Times New Roman" w:hAnsi="Open Sans" w:cs="Open Sans"/>
          <w:color w:val="333333"/>
          <w:kern w:val="0"/>
          <w:sz w:val="24"/>
          <w:szCs w:val="24"/>
          <w:lang w:eastAsia="es-UY"/>
          <w14:ligatures w14:val="none"/>
        </w:rPr>
        <w:t>pensador significativa</w:t>
      </w:r>
      <w:proofErr w:type="gramEnd"/>
      <w:r w:rsidRPr="004F0C6E">
        <w:rPr>
          <w:rFonts w:ascii="Open Sans" w:eastAsia="Times New Roman" w:hAnsi="Open Sans" w:cs="Open Sans"/>
          <w:color w:val="333333"/>
          <w:kern w:val="0"/>
          <w:sz w:val="24"/>
          <w:szCs w:val="24"/>
          <w:lang w:eastAsia="es-UY"/>
          <w14:ligatures w14:val="none"/>
        </w:rPr>
        <w:t xml:space="preserve"> para el pensamiento cristiano, tanto por su forma de entender la comunicación como por su manera de plantear los problemas del mundo de la vida y del horizonte de pacificación mesiánica de la humanidad. Tras la caída de un tipo de marxismo, Habermas y otros autores de la Escuela de Frankfurt han empezado a ser un lugar de referencia para muchos cristianos.</w:t>
      </w:r>
    </w:p>
    <w:p w14:paraId="31F8F011" w14:textId="77777777" w:rsidR="004F0C6E" w:rsidRPr="004F0C6E" w:rsidRDefault="004F0C6E" w:rsidP="004F0C6E">
      <w:pPr>
        <w:spacing w:after="0" w:line="240" w:lineRule="auto"/>
        <w:jc w:val="both"/>
        <w:rPr>
          <w:rFonts w:ascii="Arial" w:eastAsia="Times New Roman" w:hAnsi="Arial" w:cs="Arial"/>
          <w:color w:val="000000"/>
          <w:kern w:val="0"/>
          <w:sz w:val="24"/>
          <w:szCs w:val="24"/>
          <w:lang w:eastAsia="es-UY"/>
          <w14:ligatures w14:val="none"/>
        </w:rPr>
      </w:pPr>
      <w:r w:rsidRPr="004F0C6E">
        <w:rPr>
          <w:rFonts w:ascii="Arial" w:eastAsia="Times New Roman" w:hAnsi="Arial" w:cs="Arial"/>
          <w:noProof/>
          <w:color w:val="000000"/>
          <w:kern w:val="0"/>
          <w:sz w:val="24"/>
          <w:szCs w:val="24"/>
          <w:lang w:eastAsia="es-UY"/>
          <w14:ligatures w14:val="none"/>
        </w:rPr>
        <w:lastRenderedPageBreak/>
        <w:drawing>
          <wp:inline distT="0" distB="0" distL="0" distR="0" wp14:anchorId="33E33A22" wp14:editId="01A7474A">
            <wp:extent cx="5170311" cy="2908300"/>
            <wp:effectExtent l="0" t="0" r="0" b="6350"/>
            <wp:docPr id="3" name="Imagen 4" descr="Ratzinger y Habe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tzinger y Haberm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79633" cy="2913544"/>
                    </a:xfrm>
                    <a:prstGeom prst="rect">
                      <a:avLst/>
                    </a:prstGeom>
                    <a:noFill/>
                    <a:ln>
                      <a:noFill/>
                    </a:ln>
                  </pic:spPr>
                </pic:pic>
              </a:graphicData>
            </a:graphic>
          </wp:inline>
        </w:drawing>
      </w:r>
      <w:r w:rsidRPr="004F0C6E">
        <w:rPr>
          <w:rFonts w:ascii="Open Sans" w:eastAsia="Times New Roman" w:hAnsi="Open Sans" w:cs="Open Sans"/>
          <w:color w:val="767676"/>
          <w:kern w:val="0"/>
          <w:sz w:val="24"/>
          <w:szCs w:val="24"/>
          <w:lang w:eastAsia="es-UY"/>
          <w14:ligatures w14:val="none"/>
        </w:rPr>
        <w:t>Ratzinger y Habermas</w:t>
      </w:r>
    </w:p>
    <w:p w14:paraId="361E8216"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i/>
          <w:iCs/>
          <w:color w:val="333333"/>
          <w:kern w:val="0"/>
          <w:sz w:val="24"/>
          <w:szCs w:val="24"/>
          <w:lang w:eastAsia="es-UY"/>
          <w14:ligatures w14:val="none"/>
        </w:rPr>
        <w:t>1. Comunicación racional, gracia cristiana. </w:t>
      </w:r>
      <w:r w:rsidRPr="004F0C6E">
        <w:rPr>
          <w:rFonts w:ascii="Open Sans" w:eastAsia="Times New Roman" w:hAnsi="Open Sans" w:cs="Open Sans"/>
          <w:color w:val="333333"/>
          <w:kern w:val="0"/>
          <w:sz w:val="24"/>
          <w:szCs w:val="24"/>
          <w:lang w:eastAsia="es-UY"/>
          <w14:ligatures w14:val="none"/>
        </w:rPr>
        <w:t xml:space="preserve">El gran aporte del </w:t>
      </w:r>
      <w:proofErr w:type="gramStart"/>
      <w:r w:rsidRPr="004F0C6E">
        <w:rPr>
          <w:rFonts w:ascii="Open Sans" w:eastAsia="Times New Roman" w:hAnsi="Open Sans" w:cs="Open Sans"/>
          <w:color w:val="333333"/>
          <w:kern w:val="0"/>
          <w:sz w:val="24"/>
          <w:szCs w:val="24"/>
          <w:lang w:eastAsia="es-UY"/>
          <w14:ligatures w14:val="none"/>
        </w:rPr>
        <w:t>judeo-cristianismo</w:t>
      </w:r>
      <w:proofErr w:type="gramEnd"/>
      <w:r w:rsidRPr="004F0C6E">
        <w:rPr>
          <w:rFonts w:ascii="Open Sans" w:eastAsia="Times New Roman" w:hAnsi="Open Sans" w:cs="Open Sans"/>
          <w:color w:val="333333"/>
          <w:kern w:val="0"/>
          <w:sz w:val="24"/>
          <w:szCs w:val="24"/>
          <w:lang w:eastAsia="es-UY"/>
          <w14:ligatures w14:val="none"/>
        </w:rPr>
        <w:t xml:space="preserve"> a la historia de la humanidad ha sido, según Habermas, </w:t>
      </w:r>
      <w:r w:rsidRPr="004F0C6E">
        <w:rPr>
          <w:rFonts w:ascii="Open Sans" w:eastAsia="Times New Roman" w:hAnsi="Open Sans" w:cs="Open Sans"/>
          <w:b/>
          <w:bCs/>
          <w:color w:val="333333"/>
          <w:kern w:val="0"/>
          <w:sz w:val="24"/>
          <w:szCs w:val="24"/>
          <w:lang w:eastAsia="es-UY"/>
          <w14:ligatures w14:val="none"/>
        </w:rPr>
        <w:t>el haber promovido la comunicación entre todos los hombres,</w:t>
      </w:r>
      <w:r w:rsidRPr="004F0C6E">
        <w:rPr>
          <w:rFonts w:ascii="Open Sans" w:eastAsia="Times New Roman" w:hAnsi="Open Sans" w:cs="Open Sans"/>
          <w:color w:val="333333"/>
          <w:kern w:val="0"/>
          <w:sz w:val="24"/>
          <w:szCs w:val="24"/>
          <w:lang w:eastAsia="es-UY"/>
          <w14:ligatures w14:val="none"/>
        </w:rPr>
        <w:t xml:space="preserve"> una comunicación entendida como experiencia de libertad y de gracia (en la línea del Logos de </w:t>
      </w:r>
      <w:proofErr w:type="spellStart"/>
      <w:r w:rsidRPr="004F0C6E">
        <w:rPr>
          <w:rFonts w:ascii="Open Sans" w:eastAsia="Times New Roman" w:hAnsi="Open Sans" w:cs="Open Sans"/>
          <w:color w:val="333333"/>
          <w:kern w:val="0"/>
          <w:sz w:val="24"/>
          <w:szCs w:val="24"/>
          <w:lang w:eastAsia="es-UY"/>
          <w14:ligatures w14:val="none"/>
        </w:rPr>
        <w:t>Jn</w:t>
      </w:r>
      <w:proofErr w:type="spellEnd"/>
      <w:r w:rsidRPr="004F0C6E">
        <w:rPr>
          <w:rFonts w:ascii="Open Sans" w:eastAsia="Times New Roman" w:hAnsi="Open Sans" w:cs="Open Sans"/>
          <w:color w:val="333333"/>
          <w:kern w:val="0"/>
          <w:sz w:val="24"/>
          <w:szCs w:val="24"/>
          <w:lang w:eastAsia="es-UY"/>
          <w14:ligatures w14:val="none"/>
        </w:rPr>
        <w:t xml:space="preserve"> 1, 1) y concretada en forma de alianza. La filosofía griega ha desarrollado el tema de la esencia (esencias) de la realidad. Para la Biblia, en cambio, la primera categoría de la vida humana es la alianza, con lo que ella implica de conversión y diálogo.</w:t>
      </w:r>
    </w:p>
    <w:p w14:paraId="4B714B86"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Los cristianos creen que el cambio (=conversión) que hará posible la alianza universal desborda el nivel racional del sistema. Ese cambio no puede ser efecto de una pura acción humana, sino que sólo puede conseguirse como efecto y consecuencia de un regalo que los hombres y mujeres comparten por gracia, pero sin tener que salir de este mundo (en contemplación interior), sino en las estructuras y caminos de vida de este mundo, en el proceso de la historia. </w:t>
      </w:r>
      <w:r w:rsidRPr="004F0C6E">
        <w:rPr>
          <w:rFonts w:ascii="Open Sans" w:eastAsia="Times New Roman" w:hAnsi="Open Sans" w:cs="Open Sans"/>
          <w:b/>
          <w:bCs/>
          <w:color w:val="333333"/>
          <w:kern w:val="0"/>
          <w:sz w:val="24"/>
          <w:szCs w:val="24"/>
          <w:lang w:eastAsia="es-UY"/>
          <w14:ligatures w14:val="none"/>
        </w:rPr>
        <w:t>En este contexto se sitúa el tema de la fuente y sentido de la comunicación</w:t>
      </w:r>
      <w:r w:rsidRPr="004F0C6E">
        <w:rPr>
          <w:rFonts w:ascii="Open Sans" w:eastAsia="Times New Roman" w:hAnsi="Open Sans" w:cs="Open Sans"/>
          <w:color w:val="333333"/>
          <w:kern w:val="0"/>
          <w:sz w:val="24"/>
          <w:szCs w:val="24"/>
          <w:lang w:eastAsia="es-UY"/>
          <w14:ligatures w14:val="none"/>
        </w:rPr>
        <w:t>.</w:t>
      </w:r>
    </w:p>
    <w:p w14:paraId="546B4319"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lastRenderedPageBreak/>
        <w:t>En general, los filósofos (como Habermas) suponen que la comunicación humana brota de principios racionales y avanza por medios argumentativos, sin necesidad de una gracia más alta: Hombres y mujeres pueden resolver sus diferencias siendo pura y simplemente dialogantes, por la ventaja que ello importa, interpretando así, de forma social, el imperativo kantiano y los principios que conducen a «la paz perpetua», sin postular ningún tipo de Dios. Los cristianos, en cambio, descubren y acogen en el fondo y camino de esa comunicación la gracia de Dios, que ha querido encarnarse en Jesús, haciéndoles capaces de acoger y compartir la vida mutuamente en libertad y entrega enamorada, superando la angustia de la muerte, por encima de la ley, en comunión con los excluidos del sistema. </w:t>
      </w:r>
      <w:r w:rsidRPr="004F0C6E">
        <w:rPr>
          <w:rFonts w:ascii="Open Sans" w:eastAsia="Times New Roman" w:hAnsi="Open Sans" w:cs="Open Sans"/>
          <w:b/>
          <w:bCs/>
          <w:color w:val="333333"/>
          <w:kern w:val="0"/>
          <w:sz w:val="24"/>
          <w:szCs w:val="24"/>
          <w:lang w:eastAsia="es-UY"/>
          <w14:ligatures w14:val="none"/>
        </w:rPr>
        <w:t>Ellos aceptan el ideal de la comunicación perfecta de Habermas, pero añaden que ella (sólo) es posible en una dimensión superior, de gracia</w:t>
      </w:r>
      <w:r w:rsidRPr="004F0C6E">
        <w:rPr>
          <w:rFonts w:ascii="Open Sans" w:eastAsia="Times New Roman" w:hAnsi="Open Sans" w:cs="Open Sans"/>
          <w:color w:val="333333"/>
          <w:kern w:val="0"/>
          <w:sz w:val="24"/>
          <w:szCs w:val="24"/>
          <w:lang w:eastAsia="es-UY"/>
          <w14:ligatures w14:val="none"/>
        </w:rPr>
        <w:t>.</w:t>
      </w:r>
    </w:p>
    <w:p w14:paraId="31F9F3BE" w14:textId="77777777" w:rsidR="004F0C6E" w:rsidRPr="004F0C6E" w:rsidRDefault="004F0C6E" w:rsidP="004F0C6E">
      <w:pPr>
        <w:spacing w:after="0" w:line="240" w:lineRule="auto"/>
        <w:jc w:val="center"/>
        <w:rPr>
          <w:rFonts w:ascii="Arial" w:eastAsia="Times New Roman" w:hAnsi="Arial" w:cs="Arial"/>
          <w:color w:val="BF4E14" w:themeColor="accent2" w:themeShade="BF"/>
          <w:kern w:val="0"/>
          <w:sz w:val="27"/>
          <w:szCs w:val="27"/>
          <w:lang w:eastAsia="es-UY"/>
          <w14:ligatures w14:val="none"/>
        </w:rPr>
      </w:pPr>
      <w:r w:rsidRPr="004F0C6E">
        <w:rPr>
          <w:rFonts w:ascii="Open Sans" w:eastAsia="Times New Roman" w:hAnsi="Open Sans" w:cs="Open Sans"/>
          <w:color w:val="BF4E14" w:themeColor="accent2" w:themeShade="BF"/>
          <w:kern w:val="0"/>
          <w:sz w:val="45"/>
          <w:szCs w:val="45"/>
          <w:lang w:eastAsia="es-UY"/>
          <w14:ligatures w14:val="none"/>
        </w:rPr>
        <w:t>Los cristianos afirman que la raíz de ese diálogo universal es algo que está por encima de la verdad de Sócrates y de argumentación ideal de Habermas: es el amor gratuito del Dios de Jesús, que se expresa como Gracia</w:t>
      </w:r>
    </w:p>
    <w:p w14:paraId="5D089BCF"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En este contexto podemos distinguir tres matices. (a) </w:t>
      </w:r>
      <w:r w:rsidRPr="004F0C6E">
        <w:rPr>
          <w:rFonts w:ascii="Open Sans" w:eastAsia="Times New Roman" w:hAnsi="Open Sans" w:cs="Open Sans"/>
          <w:i/>
          <w:iCs/>
          <w:color w:val="333333"/>
          <w:kern w:val="0"/>
          <w:sz w:val="24"/>
          <w:szCs w:val="24"/>
          <w:lang w:eastAsia="es-UY"/>
          <w14:ligatures w14:val="none"/>
        </w:rPr>
        <w:t>Sócrates</w:t>
      </w:r>
      <w:r w:rsidRPr="004F0C6E">
        <w:rPr>
          <w:rFonts w:ascii="Open Sans" w:eastAsia="Times New Roman" w:hAnsi="Open Sans" w:cs="Open Sans"/>
          <w:color w:val="333333"/>
          <w:kern w:val="0"/>
          <w:sz w:val="24"/>
          <w:szCs w:val="24"/>
          <w:lang w:eastAsia="es-UY"/>
          <w14:ligatures w14:val="none"/>
        </w:rPr>
        <w:t> pensaba que para dialogar hacía falta un «tercero», la Verdad, como idea superior y eterna que vincula a los dialogantes. </w:t>
      </w:r>
      <w:r w:rsidRPr="004F0C6E">
        <w:rPr>
          <w:rFonts w:ascii="Open Sans" w:eastAsia="Times New Roman" w:hAnsi="Open Sans" w:cs="Open Sans"/>
          <w:b/>
          <w:bCs/>
          <w:color w:val="333333"/>
          <w:kern w:val="0"/>
          <w:sz w:val="24"/>
          <w:szCs w:val="24"/>
          <w:lang w:eastAsia="es-UY"/>
          <w14:ligatures w14:val="none"/>
        </w:rPr>
        <w:t>Su intuición era buena, pero corría el riesgo de situar esa Verdad fuera del diálogo, en un espacio extraterritorial</w:t>
      </w:r>
      <w:r w:rsidRPr="004F0C6E">
        <w:rPr>
          <w:rFonts w:ascii="Open Sans" w:eastAsia="Times New Roman" w:hAnsi="Open Sans" w:cs="Open Sans"/>
          <w:color w:val="333333"/>
          <w:kern w:val="0"/>
          <w:sz w:val="24"/>
          <w:szCs w:val="24"/>
          <w:lang w:eastAsia="es-UY"/>
          <w14:ligatures w14:val="none"/>
        </w:rPr>
        <w:t>, inmunizado a las críticas de la historia. (b) En contra de eso, </w:t>
      </w:r>
      <w:r w:rsidRPr="004F0C6E">
        <w:rPr>
          <w:rFonts w:ascii="Open Sans" w:eastAsia="Times New Roman" w:hAnsi="Open Sans" w:cs="Open Sans"/>
          <w:i/>
          <w:iCs/>
          <w:color w:val="333333"/>
          <w:kern w:val="0"/>
          <w:sz w:val="24"/>
          <w:szCs w:val="24"/>
          <w:lang w:eastAsia="es-UY"/>
          <w14:ligatures w14:val="none"/>
        </w:rPr>
        <w:t>Habermas</w:t>
      </w:r>
      <w:r w:rsidRPr="004F0C6E">
        <w:rPr>
          <w:rFonts w:ascii="Open Sans" w:eastAsia="Times New Roman" w:hAnsi="Open Sans" w:cs="Open Sans"/>
          <w:color w:val="333333"/>
          <w:kern w:val="0"/>
          <w:sz w:val="24"/>
          <w:szCs w:val="24"/>
          <w:lang w:eastAsia="es-UY"/>
          <w14:ligatures w14:val="none"/>
        </w:rPr>
        <w:t xml:space="preserve"> supone que la Verdad no es una esencia </w:t>
      </w:r>
      <w:proofErr w:type="spellStart"/>
      <w:r w:rsidRPr="004F0C6E">
        <w:rPr>
          <w:rFonts w:ascii="Open Sans" w:eastAsia="Times New Roman" w:hAnsi="Open Sans" w:cs="Open Sans"/>
          <w:color w:val="333333"/>
          <w:kern w:val="0"/>
          <w:sz w:val="24"/>
          <w:szCs w:val="24"/>
          <w:lang w:eastAsia="es-UY"/>
          <w14:ligatures w14:val="none"/>
        </w:rPr>
        <w:t>supra-temporal</w:t>
      </w:r>
      <w:proofErr w:type="spellEnd"/>
      <w:r w:rsidRPr="004F0C6E">
        <w:rPr>
          <w:rFonts w:ascii="Open Sans" w:eastAsia="Times New Roman" w:hAnsi="Open Sans" w:cs="Open Sans"/>
          <w:color w:val="333333"/>
          <w:kern w:val="0"/>
          <w:sz w:val="24"/>
          <w:szCs w:val="24"/>
          <w:lang w:eastAsia="es-UY"/>
          <w14:ligatures w14:val="none"/>
        </w:rPr>
        <w:t xml:space="preserve">, sobre los dialogantes, sino que ella se identifica con el camino dialogal de la </w:t>
      </w:r>
      <w:r w:rsidRPr="004F0C6E">
        <w:rPr>
          <w:rFonts w:ascii="Open Sans" w:eastAsia="Times New Roman" w:hAnsi="Open Sans" w:cs="Open Sans"/>
          <w:color w:val="333333"/>
          <w:kern w:val="0"/>
          <w:sz w:val="24"/>
          <w:szCs w:val="24"/>
          <w:lang w:eastAsia="es-UY"/>
          <w14:ligatures w14:val="none"/>
        </w:rPr>
        <w:lastRenderedPageBreak/>
        <w:t xml:space="preserve">argumentación. Su intuición sigue siendo buena, pero sólo es posible si los dialogantes renuncian a imponer su razón, descubriendo y desarrollando algo que se encuentra en la raíz del mismo diálogo racional. (c) Los cristianos afirman que la raíz de ese diálogo universal es algo que está por encima de la verdad de Sócrates y de argumentación ideal de Habermas: es el amor gratuito del Dios de Jesús, que se expresa como Gracia allí donde los creyentes dialogan en amor, sin imposiciones, según de </w:t>
      </w:r>
      <w:proofErr w:type="spellStart"/>
      <w:r w:rsidRPr="004F0C6E">
        <w:rPr>
          <w:rFonts w:ascii="Open Sans" w:eastAsia="Times New Roman" w:hAnsi="Open Sans" w:cs="Open Sans"/>
          <w:color w:val="333333"/>
          <w:kern w:val="0"/>
          <w:sz w:val="24"/>
          <w:szCs w:val="24"/>
          <w:lang w:eastAsia="es-UY"/>
          <w14:ligatures w14:val="none"/>
        </w:rPr>
        <w:t>Hech</w:t>
      </w:r>
      <w:proofErr w:type="spellEnd"/>
      <w:r w:rsidRPr="004F0C6E">
        <w:rPr>
          <w:rFonts w:ascii="Open Sans" w:eastAsia="Times New Roman" w:hAnsi="Open Sans" w:cs="Open Sans"/>
          <w:color w:val="333333"/>
          <w:kern w:val="0"/>
          <w:sz w:val="24"/>
          <w:szCs w:val="24"/>
          <w:lang w:eastAsia="es-UY"/>
          <w14:ligatures w14:val="none"/>
        </w:rPr>
        <w:t xml:space="preserve"> 15, 28: «Nos ha parecido al Espíritu Santo y a nosotros».</w:t>
      </w:r>
    </w:p>
    <w:p w14:paraId="2E4E4199" w14:textId="02DE28C8" w:rsidR="004F0C6E" w:rsidRPr="004F0C6E" w:rsidRDefault="004F0C6E" w:rsidP="004F0C6E">
      <w:pPr>
        <w:spacing w:after="0" w:line="240" w:lineRule="auto"/>
        <w:jc w:val="both"/>
        <w:rPr>
          <w:rFonts w:ascii="Arial" w:eastAsia="Times New Roman" w:hAnsi="Arial" w:cs="Arial"/>
          <w:color w:val="000000"/>
          <w:kern w:val="0"/>
          <w:sz w:val="24"/>
          <w:szCs w:val="24"/>
          <w:lang w:eastAsia="es-UY"/>
          <w14:ligatures w14:val="none"/>
        </w:rPr>
      </w:pPr>
    </w:p>
    <w:p w14:paraId="0B37458E"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Habermas supone piensan</w:t>
      </w:r>
      <w:r w:rsidRPr="004F0C6E">
        <w:rPr>
          <w:rFonts w:ascii="Open Sans" w:eastAsia="Times New Roman" w:hAnsi="Open Sans" w:cs="Open Sans"/>
          <w:b/>
          <w:bCs/>
          <w:color w:val="333333"/>
          <w:kern w:val="0"/>
          <w:sz w:val="24"/>
          <w:szCs w:val="24"/>
          <w:lang w:eastAsia="es-UY"/>
          <w14:ligatures w14:val="none"/>
        </w:rPr>
        <w:t> que la buena comunicación no implica una experiencia distinta de gracia</w:t>
      </w:r>
      <w:r w:rsidRPr="004F0C6E">
        <w:rPr>
          <w:rFonts w:ascii="Open Sans" w:eastAsia="Times New Roman" w:hAnsi="Open Sans" w:cs="Open Sans"/>
          <w:color w:val="333333"/>
          <w:kern w:val="0"/>
          <w:sz w:val="24"/>
          <w:szCs w:val="24"/>
          <w:lang w:eastAsia="es-UY"/>
          <w14:ligatures w14:val="none"/>
        </w:rPr>
        <w:t>, sino que ella brota de la misma dinámica de los mismos argumentos. Los cristianos, en cambio, confiesan que la Comunión más honda sólo emerge y se cultiva por gracia. No niegan para ello el valor de los argumentos, ni se sitúan en una perspectiva irracional (negando las razones), sino todo lo contrario: Ellos descubren la presencia trascendente de Dios en la misma razón comunicativa, no porque a esa razón le falte algo en el nivel de los argumentos, sino porque en ella se despliega un don más hondo de gracia, la Palabra universal de Dios en Cristo.</w:t>
      </w:r>
    </w:p>
    <w:p w14:paraId="62740A30"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i/>
          <w:iCs/>
          <w:color w:val="333333"/>
          <w:kern w:val="0"/>
          <w:sz w:val="24"/>
          <w:szCs w:val="24"/>
          <w:lang w:eastAsia="es-UY"/>
          <w14:ligatures w14:val="none"/>
        </w:rPr>
        <w:t>2. Plano del sistema, mundo de la vida. </w:t>
      </w:r>
      <w:r w:rsidRPr="004F0C6E">
        <w:rPr>
          <w:rFonts w:ascii="Open Sans" w:eastAsia="Times New Roman" w:hAnsi="Open Sans" w:cs="Open Sans"/>
          <w:color w:val="333333"/>
          <w:kern w:val="0"/>
          <w:sz w:val="24"/>
          <w:szCs w:val="24"/>
          <w:lang w:eastAsia="es-UY"/>
          <w14:ligatures w14:val="none"/>
        </w:rPr>
        <w:t>La comunicación argumentativa que propone Habermas pertenece al plano del sistema y se sitúa en un nivel de ley (es como un mercado de razones), de manera que, abandonada a sí misma, acaba dando el triunfo a los que tiene más capacidad de razonar, porque están más preparados o cuentan con más medios para expresar su pensamiento. </w:t>
      </w:r>
      <w:r w:rsidRPr="004F0C6E">
        <w:rPr>
          <w:rFonts w:ascii="Open Sans" w:eastAsia="Times New Roman" w:hAnsi="Open Sans" w:cs="Open Sans"/>
          <w:b/>
          <w:bCs/>
          <w:color w:val="333333"/>
          <w:kern w:val="0"/>
          <w:sz w:val="24"/>
          <w:szCs w:val="24"/>
          <w:lang w:eastAsia="es-UY"/>
          <w14:ligatures w14:val="none"/>
        </w:rPr>
        <w:t>Para superar ese riesgo, Habermas ha buscado una «situación ideal»</w:t>
      </w:r>
      <w:r w:rsidRPr="004F0C6E">
        <w:rPr>
          <w:rFonts w:ascii="Open Sans" w:eastAsia="Times New Roman" w:hAnsi="Open Sans" w:cs="Open Sans"/>
          <w:color w:val="333333"/>
          <w:kern w:val="0"/>
          <w:sz w:val="24"/>
          <w:szCs w:val="24"/>
          <w:lang w:eastAsia="es-UY"/>
          <w14:ligatures w14:val="none"/>
        </w:rPr>
        <w:t xml:space="preserve">, en la que todos (personas de varios estados o razas, culturas o economías...) tengan las mismas posibilidades de escuchar y hablar. Pero esa situación ideal no existe, sino que ha de crearse y, para ello, </w:t>
      </w:r>
      <w:r w:rsidRPr="004F0C6E">
        <w:rPr>
          <w:rFonts w:ascii="Open Sans" w:eastAsia="Times New Roman" w:hAnsi="Open Sans" w:cs="Open Sans"/>
          <w:color w:val="333333"/>
          <w:kern w:val="0"/>
          <w:sz w:val="24"/>
          <w:szCs w:val="24"/>
          <w:lang w:eastAsia="es-UY"/>
          <w14:ligatures w14:val="none"/>
        </w:rPr>
        <w:lastRenderedPageBreak/>
        <w:t>no tenemos más remedio más remedio que buscar algo que está más allá de la razón, en un nivel de gratuidad.</w:t>
      </w:r>
    </w:p>
    <w:p w14:paraId="18B7B6B8" w14:textId="77777777" w:rsidR="004F0C6E" w:rsidRPr="004F0C6E" w:rsidRDefault="004F0C6E" w:rsidP="004F0C6E">
      <w:pPr>
        <w:spacing w:after="0" w:line="240" w:lineRule="auto"/>
        <w:rPr>
          <w:rFonts w:ascii="Arial" w:eastAsia="Times New Roman" w:hAnsi="Arial" w:cs="Arial"/>
          <w:color w:val="000000"/>
          <w:kern w:val="0"/>
          <w:sz w:val="27"/>
          <w:szCs w:val="27"/>
          <w:lang w:eastAsia="es-UY"/>
          <w14:ligatures w14:val="none"/>
        </w:rPr>
      </w:pPr>
      <w:r w:rsidRPr="004F0C6E">
        <w:rPr>
          <w:rFonts w:ascii="Arial" w:eastAsia="Times New Roman" w:hAnsi="Arial" w:cs="Arial"/>
          <w:noProof/>
          <w:color w:val="000000"/>
          <w:kern w:val="0"/>
          <w:sz w:val="27"/>
          <w:szCs w:val="27"/>
          <w:lang w:eastAsia="es-UY"/>
          <w14:ligatures w14:val="none"/>
        </w:rPr>
        <w:drawing>
          <wp:inline distT="0" distB="0" distL="0" distR="0" wp14:anchorId="13621C99" wp14:editId="1890AF71">
            <wp:extent cx="5034844" cy="2832100"/>
            <wp:effectExtent l="0" t="0" r="0" b="6350"/>
            <wp:docPr id="5" name="Imagen 2" descr="Jürgen Habe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rgen Haber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4339" cy="2837441"/>
                    </a:xfrm>
                    <a:prstGeom prst="rect">
                      <a:avLst/>
                    </a:prstGeom>
                    <a:noFill/>
                    <a:ln>
                      <a:noFill/>
                    </a:ln>
                  </pic:spPr>
                </pic:pic>
              </a:graphicData>
            </a:graphic>
          </wp:inline>
        </w:drawing>
      </w:r>
      <w:proofErr w:type="spellStart"/>
      <w:r w:rsidRPr="004F0C6E">
        <w:rPr>
          <w:rFonts w:ascii="Open Sans" w:eastAsia="Times New Roman" w:hAnsi="Open Sans" w:cs="Open Sans"/>
          <w:color w:val="767676"/>
          <w:kern w:val="0"/>
          <w:sz w:val="21"/>
          <w:szCs w:val="21"/>
          <w:lang w:eastAsia="es-UY"/>
          <w14:ligatures w14:val="none"/>
        </w:rPr>
        <w:t>Ju</w:t>
      </w:r>
      <w:r w:rsidRPr="004F0C6E">
        <w:rPr>
          <w:rFonts w:ascii="Arial" w:eastAsia="Times New Roman" w:hAnsi="Arial" w:cs="Arial"/>
          <w:color w:val="767676"/>
          <w:kern w:val="0"/>
          <w:sz w:val="21"/>
          <w:szCs w:val="21"/>
          <w:lang w:eastAsia="es-UY"/>
          <w14:ligatures w14:val="none"/>
        </w:rPr>
        <w:t>̈</w:t>
      </w:r>
      <w:r w:rsidRPr="004F0C6E">
        <w:rPr>
          <w:rFonts w:ascii="Open Sans" w:eastAsia="Times New Roman" w:hAnsi="Open Sans" w:cs="Open Sans"/>
          <w:color w:val="767676"/>
          <w:kern w:val="0"/>
          <w:sz w:val="21"/>
          <w:szCs w:val="21"/>
          <w:lang w:eastAsia="es-UY"/>
          <w14:ligatures w14:val="none"/>
        </w:rPr>
        <w:t>rgen</w:t>
      </w:r>
      <w:proofErr w:type="spellEnd"/>
      <w:r w:rsidRPr="004F0C6E">
        <w:rPr>
          <w:rFonts w:ascii="Open Sans" w:eastAsia="Times New Roman" w:hAnsi="Open Sans" w:cs="Open Sans"/>
          <w:color w:val="767676"/>
          <w:kern w:val="0"/>
          <w:sz w:val="21"/>
          <w:szCs w:val="21"/>
          <w:lang w:eastAsia="es-UY"/>
          <w14:ligatures w14:val="none"/>
        </w:rPr>
        <w:t xml:space="preserve"> Habermas</w:t>
      </w:r>
    </w:p>
    <w:p w14:paraId="5AE97E2B"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Abandonada a sí misma, la razón tiende a volverse siempre dictatorial, de manera que para mantenerse tiene que sacrificar a los distintos, a los que no entran en su esquema de poder (R. Girard). Es preciso que el sistema no oprima a las personas (que no sea sistema) y que las personas no se rechacen unas a las otras. </w:t>
      </w:r>
      <w:r w:rsidRPr="004F0C6E">
        <w:rPr>
          <w:rFonts w:ascii="Open Sans" w:eastAsia="Times New Roman" w:hAnsi="Open Sans" w:cs="Open Sans"/>
          <w:b/>
          <w:bCs/>
          <w:color w:val="333333"/>
          <w:kern w:val="0"/>
          <w:sz w:val="24"/>
          <w:szCs w:val="24"/>
          <w:lang w:eastAsia="es-UY"/>
          <w14:ligatures w14:val="none"/>
        </w:rPr>
        <w:t>Pues bien, para que esa situación pueda darse, es necesario que los hombres y mujeres actuales renazcan a una vida en gratuidad,</w:t>
      </w:r>
      <w:r w:rsidRPr="004F0C6E">
        <w:rPr>
          <w:rFonts w:ascii="Open Sans" w:eastAsia="Times New Roman" w:hAnsi="Open Sans" w:cs="Open Sans"/>
          <w:color w:val="333333"/>
          <w:kern w:val="0"/>
          <w:sz w:val="24"/>
          <w:szCs w:val="24"/>
          <w:lang w:eastAsia="es-UY"/>
          <w14:ligatures w14:val="none"/>
        </w:rPr>
        <w:t> de forma que los privilegiados (con más cultura externa, posibilidades o bienes económicos) renuncien a sus ventajas y las pongan (se pongan) al servicio de los expulsados u oprimidos de la sociedad, sin apelar por ello a ningún tipo de imposición legal, por gozo y gratuidad, por utopía humana (religiosa). Eso es precisamente lo que vino a procurar Jesús de Nazaret, según los cristianos.</w:t>
      </w:r>
    </w:p>
    <w:p w14:paraId="4A9A22D8"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El cristianismo ofrece por tanto una propuesta valorativa por encima del sistema, un a priori de gratuidad, que no puede justificarse por medios racionales. </w:t>
      </w:r>
      <w:r w:rsidRPr="004F0C6E">
        <w:rPr>
          <w:rFonts w:ascii="Open Sans" w:eastAsia="Times New Roman" w:hAnsi="Open Sans" w:cs="Open Sans"/>
          <w:b/>
          <w:bCs/>
          <w:color w:val="333333"/>
          <w:kern w:val="0"/>
          <w:sz w:val="24"/>
          <w:szCs w:val="24"/>
          <w:lang w:eastAsia="es-UY"/>
          <w14:ligatures w14:val="none"/>
        </w:rPr>
        <w:t xml:space="preserve">Sólo podrá habrá comunión en gratuidad si los poderosos del </w:t>
      </w:r>
      <w:r w:rsidRPr="004F0C6E">
        <w:rPr>
          <w:rFonts w:ascii="Open Sans" w:eastAsia="Times New Roman" w:hAnsi="Open Sans" w:cs="Open Sans"/>
          <w:b/>
          <w:bCs/>
          <w:color w:val="333333"/>
          <w:kern w:val="0"/>
          <w:sz w:val="24"/>
          <w:szCs w:val="24"/>
          <w:lang w:eastAsia="es-UY"/>
          <w14:ligatures w14:val="none"/>
        </w:rPr>
        <w:lastRenderedPageBreak/>
        <w:t>tipo que fuere renuncian por amor a sus poderes </w:t>
      </w:r>
      <w:r w:rsidRPr="004F0C6E">
        <w:rPr>
          <w:rFonts w:ascii="Open Sans" w:eastAsia="Times New Roman" w:hAnsi="Open Sans" w:cs="Open Sans"/>
          <w:color w:val="333333"/>
          <w:kern w:val="0"/>
          <w:sz w:val="24"/>
          <w:szCs w:val="24"/>
          <w:lang w:eastAsia="es-UY"/>
          <w14:ligatures w14:val="none"/>
        </w:rPr>
        <w:t>en cuanto ellos implican un tipo de ventaja, gratuitamente, no por obligación, sino para compartir mejor la vida con los otros. Eso sólo podrá darse si los marginados caminen sin venganza hacia la unidad de comunión, de manera que unos y otros puedan ser (razonar) en libertad, para bien mutuo.</w:t>
      </w:r>
    </w:p>
    <w:p w14:paraId="16378F8A"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Eso significa que la razón comunicativa sólo se expresa y crea comunión allí donde se funda en un don antecedente, pasando del plano del talión (donde las razones se imponen en el fondo con violencia) al nivel del amor en libertad y entrega gratuita de la vida. </w:t>
      </w:r>
      <w:r w:rsidRPr="004F0C6E">
        <w:rPr>
          <w:rFonts w:ascii="Open Sans" w:eastAsia="Times New Roman" w:hAnsi="Open Sans" w:cs="Open Sans"/>
          <w:b/>
          <w:bCs/>
          <w:color w:val="333333"/>
          <w:kern w:val="0"/>
          <w:sz w:val="24"/>
          <w:szCs w:val="24"/>
          <w:lang w:eastAsia="es-UY"/>
          <w14:ligatures w14:val="none"/>
        </w:rPr>
        <w:t>Pues bien, esa experiencia no se puede imponer por ley, ni postular por imperativo, sino que pertenece al nivel de la gratuidad originaria.</w:t>
      </w:r>
      <w:r w:rsidRPr="004F0C6E">
        <w:rPr>
          <w:rFonts w:ascii="Open Sans" w:eastAsia="Times New Roman" w:hAnsi="Open Sans" w:cs="Open Sans"/>
          <w:color w:val="333333"/>
          <w:kern w:val="0"/>
          <w:sz w:val="24"/>
          <w:szCs w:val="24"/>
          <w:lang w:eastAsia="es-UY"/>
          <w14:ligatures w14:val="none"/>
        </w:rPr>
        <w:t> Sólo desde ella podemos afirmar que la razón comunicativa es “Dios”, fuente y sentido de encuentro personal, un Dios que es gracia, por encima de las imposiciones del sistema, pero no para llevarnos más allá de este mundo, sino introduciendo su principio de gratuidad comunicativa (encarnación, trinidad) en la misma raíz de este mundo.</w:t>
      </w:r>
    </w:p>
    <w:p w14:paraId="6C8A5727"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i/>
          <w:iCs/>
          <w:color w:val="333333"/>
          <w:kern w:val="0"/>
          <w:sz w:val="24"/>
          <w:szCs w:val="24"/>
          <w:lang w:eastAsia="es-UY"/>
          <w14:ligatures w14:val="none"/>
        </w:rPr>
        <w:t>3. Paz de la razón, la paz de la vida. Cristianismo.</w:t>
      </w:r>
      <w:r w:rsidRPr="004F0C6E">
        <w:rPr>
          <w:rFonts w:ascii="Open Sans" w:eastAsia="Times New Roman" w:hAnsi="Open Sans" w:cs="Open Sans"/>
          <w:color w:val="333333"/>
          <w:kern w:val="0"/>
          <w:sz w:val="24"/>
          <w:szCs w:val="24"/>
          <w:lang w:eastAsia="es-UY"/>
          <w14:ligatures w14:val="none"/>
        </w:rPr>
        <w:t> </w:t>
      </w:r>
      <w:r w:rsidRPr="004F0C6E">
        <w:rPr>
          <w:rFonts w:ascii="Open Sans" w:eastAsia="Times New Roman" w:hAnsi="Open Sans" w:cs="Open Sans"/>
          <w:b/>
          <w:bCs/>
          <w:color w:val="333333"/>
          <w:kern w:val="0"/>
          <w:sz w:val="24"/>
          <w:szCs w:val="24"/>
          <w:lang w:eastAsia="es-UY"/>
          <w14:ligatures w14:val="none"/>
        </w:rPr>
        <w:t>La problemática anterior nos sitúa ante el tema de la paz</w:t>
      </w:r>
      <w:r w:rsidRPr="004F0C6E">
        <w:rPr>
          <w:rFonts w:ascii="Open Sans" w:eastAsia="Times New Roman" w:hAnsi="Open Sans" w:cs="Open Sans"/>
          <w:color w:val="333333"/>
          <w:kern w:val="0"/>
          <w:sz w:val="24"/>
          <w:szCs w:val="24"/>
          <w:lang w:eastAsia="es-UY"/>
          <w14:ligatures w14:val="none"/>
        </w:rPr>
        <w:t>, distinguiendo los dos planos (el sistema y el mundo de la vida). </w:t>
      </w:r>
      <w:r w:rsidRPr="004F0C6E">
        <w:rPr>
          <w:rFonts w:ascii="Open Sans" w:eastAsia="Times New Roman" w:hAnsi="Open Sans" w:cs="Open Sans"/>
          <w:i/>
          <w:iCs/>
          <w:color w:val="333333"/>
          <w:kern w:val="0"/>
          <w:sz w:val="24"/>
          <w:szCs w:val="24"/>
          <w:lang w:eastAsia="es-UY"/>
          <w14:ligatures w14:val="none"/>
        </w:rPr>
        <w:t>La paz del sistema</w:t>
      </w:r>
      <w:r w:rsidRPr="004F0C6E">
        <w:rPr>
          <w:rFonts w:ascii="Open Sans" w:eastAsia="Times New Roman" w:hAnsi="Open Sans" w:cs="Open Sans"/>
          <w:color w:val="333333"/>
          <w:kern w:val="0"/>
          <w:sz w:val="24"/>
          <w:szCs w:val="24"/>
          <w:lang w:eastAsia="es-UY"/>
          <w14:ligatures w14:val="none"/>
        </w:rPr>
        <w:t xml:space="preserve"> podría alcanzarse de una forma técnica, a través de unos mecanismos sociales (económicos, administrativos) extendidos sobre el mundo, pero siempre en línea de poder. Los miembros de un grupo social (y en teoría todos los hombres y mujeres de la tierra) deberían hallarse incluidos dentro de una gran “máquina burocrática”, en la que gozarían de las mismas posibilidades educativas y económicas, recibiendo básicamente las mismas atenciones y teniendo que colaborar en el desarrollo del conjunto social, asumiendo unos mismos consensos </w:t>
      </w:r>
      <w:r w:rsidRPr="004F0C6E">
        <w:rPr>
          <w:rFonts w:ascii="Open Sans" w:eastAsia="Times New Roman" w:hAnsi="Open Sans" w:cs="Open Sans"/>
          <w:color w:val="333333"/>
          <w:kern w:val="0"/>
          <w:sz w:val="24"/>
          <w:szCs w:val="24"/>
          <w:lang w:eastAsia="es-UY"/>
          <w14:ligatures w14:val="none"/>
        </w:rPr>
        <w:lastRenderedPageBreak/>
        <w:t>básicos, para así gozar de sus beneficios. Sería una buena paz, pero una paz impuesta, una “bondad” obligada por ley del sistema.</w:t>
      </w:r>
    </w:p>
    <w:p w14:paraId="123E71F3"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i/>
          <w:iCs/>
          <w:color w:val="333333"/>
          <w:kern w:val="0"/>
          <w:sz w:val="24"/>
          <w:szCs w:val="24"/>
          <w:lang w:eastAsia="es-UY"/>
          <w14:ligatures w14:val="none"/>
        </w:rPr>
        <w:t>La paz del mundo de la vida </w:t>
      </w:r>
      <w:r w:rsidRPr="004F0C6E">
        <w:rPr>
          <w:rFonts w:ascii="Open Sans" w:eastAsia="Times New Roman" w:hAnsi="Open Sans" w:cs="Open Sans"/>
          <w:color w:val="333333"/>
          <w:kern w:val="0"/>
          <w:sz w:val="24"/>
          <w:szCs w:val="24"/>
          <w:lang w:eastAsia="es-UY"/>
          <w14:ligatures w14:val="none"/>
        </w:rPr>
        <w:t>ha de expresarse en otro plano de tipo afectivo y cultural, nacional y religioso, pero siempre en gratuidad, no puede haber en este plano imposiciones… Éste es un plano que no se puede institucionalizar técnicamente, ni imponer por ley, en forma de sistema, siendo que es aquí donde se desarrollan los aspectos más importantes de la vida humana, en diálogo personal y social, de tipo carismático, es decir, no institucional. </w:t>
      </w:r>
      <w:r w:rsidRPr="004F0C6E">
        <w:rPr>
          <w:rFonts w:ascii="Open Sans" w:eastAsia="Times New Roman" w:hAnsi="Open Sans" w:cs="Open Sans"/>
          <w:b/>
          <w:bCs/>
          <w:color w:val="333333"/>
          <w:kern w:val="0"/>
          <w:sz w:val="24"/>
          <w:szCs w:val="24"/>
          <w:lang w:eastAsia="es-UY"/>
          <w14:ligatures w14:val="none"/>
        </w:rPr>
        <w:t>Éste es el plano donde hombres y mujeres pueden y deben optar en libertad, dentro del contexto social y personal en el que han venido a encontrarse situados, por nacimiento, sexo, cultura etc</w:t>
      </w:r>
      <w:r w:rsidRPr="004F0C6E">
        <w:rPr>
          <w:rFonts w:ascii="Open Sans" w:eastAsia="Times New Roman" w:hAnsi="Open Sans" w:cs="Open Sans"/>
          <w:color w:val="333333"/>
          <w:kern w:val="0"/>
          <w:sz w:val="24"/>
          <w:szCs w:val="24"/>
          <w:lang w:eastAsia="es-UY"/>
          <w14:ligatures w14:val="none"/>
        </w:rPr>
        <w:t>. Para el desarrollo y despliegue de esta libertad gratuita han nacido los hombres y mujeres, según el cristianismo. </w:t>
      </w:r>
      <w:r w:rsidRPr="004F0C6E">
        <w:rPr>
          <w:rFonts w:ascii="Open Sans" w:eastAsia="Times New Roman" w:hAnsi="Open Sans" w:cs="Open Sans"/>
          <w:i/>
          <w:iCs/>
          <w:color w:val="333333"/>
          <w:kern w:val="0"/>
          <w:sz w:val="24"/>
          <w:szCs w:val="24"/>
          <w:lang w:eastAsia="es-UY"/>
          <w14:ligatures w14:val="none"/>
        </w:rPr>
        <w:t>La paz del sistema puede y debe imponerse </w:t>
      </w:r>
      <w:r w:rsidRPr="004F0C6E">
        <w:rPr>
          <w:rFonts w:ascii="Open Sans" w:eastAsia="Times New Roman" w:hAnsi="Open Sans" w:cs="Open Sans"/>
          <w:color w:val="333333"/>
          <w:kern w:val="0"/>
          <w:sz w:val="24"/>
          <w:szCs w:val="24"/>
          <w:lang w:eastAsia="es-UY"/>
          <w14:ligatures w14:val="none"/>
        </w:rPr>
        <w:t>en el nivel de los intercambios que se organizan y despliegan de un modo técnico, siguiendo las directrices de un organismo económico-administrativo mundial, guiado por la ciencia (¡por una ciencia neutral!), que traza de un modo argumentativo las formas de relación social, en el plano técnico (económico, administrativo). En este plano debería situarse la </w:t>
      </w:r>
      <w:r w:rsidRPr="004F0C6E">
        <w:rPr>
          <w:rFonts w:ascii="Open Sans" w:eastAsia="Times New Roman" w:hAnsi="Open Sans" w:cs="Open Sans"/>
          <w:i/>
          <w:iCs/>
          <w:color w:val="333333"/>
          <w:kern w:val="0"/>
          <w:sz w:val="24"/>
          <w:szCs w:val="24"/>
          <w:lang w:eastAsia="es-UY"/>
          <w14:ligatures w14:val="none"/>
        </w:rPr>
        <w:t>Constitución civil </w:t>
      </w:r>
      <w:r w:rsidRPr="004F0C6E">
        <w:rPr>
          <w:rFonts w:ascii="Open Sans" w:eastAsia="Times New Roman" w:hAnsi="Open Sans" w:cs="Open Sans"/>
          <w:color w:val="333333"/>
          <w:kern w:val="0"/>
          <w:sz w:val="24"/>
          <w:szCs w:val="24"/>
          <w:lang w:eastAsia="es-UY"/>
          <w14:ligatures w14:val="none"/>
        </w:rPr>
        <w:t xml:space="preserve">de la humanidad, que había propuesto </w:t>
      </w:r>
      <w:r w:rsidRPr="004F0C6E">
        <w:rPr>
          <w:rFonts w:ascii="Arial" w:eastAsia="Times New Roman" w:hAnsi="Arial" w:cs="Arial"/>
          <w:color w:val="333333"/>
          <w:kern w:val="0"/>
          <w:sz w:val="24"/>
          <w:szCs w:val="24"/>
          <w:lang w:eastAsia="es-UY"/>
          <w14:ligatures w14:val="none"/>
        </w:rPr>
        <w:t>→</w:t>
      </w:r>
      <w:r w:rsidRPr="004F0C6E">
        <w:rPr>
          <w:rFonts w:ascii="Open Sans" w:eastAsia="Times New Roman" w:hAnsi="Open Sans" w:cs="Open Sans"/>
          <w:color w:val="333333"/>
          <w:kern w:val="0"/>
          <w:sz w:val="24"/>
          <w:szCs w:val="24"/>
          <w:lang w:eastAsia="es-UY"/>
          <w14:ligatures w14:val="none"/>
        </w:rPr>
        <w:t xml:space="preserve"> Kant, pero entendida ya como institución burocrática, en una línea que ha sido estudiada por M. Weber. En este campo, en cuanto tal, no existe verdadera “libertad”. Por el contrario, </w:t>
      </w:r>
      <w:r w:rsidRPr="004F0C6E">
        <w:rPr>
          <w:rFonts w:ascii="Open Sans" w:eastAsia="Times New Roman" w:hAnsi="Open Sans" w:cs="Open Sans"/>
          <w:i/>
          <w:iCs/>
          <w:color w:val="333333"/>
          <w:kern w:val="0"/>
          <w:sz w:val="24"/>
          <w:szCs w:val="24"/>
          <w:lang w:eastAsia="es-UY"/>
          <w14:ligatures w14:val="none"/>
        </w:rPr>
        <w:t>la paz del mundo la vida </w:t>
      </w:r>
      <w:r w:rsidRPr="004F0C6E">
        <w:rPr>
          <w:rFonts w:ascii="Open Sans" w:eastAsia="Times New Roman" w:hAnsi="Open Sans" w:cs="Open Sans"/>
          <w:color w:val="333333"/>
          <w:kern w:val="0"/>
          <w:sz w:val="24"/>
          <w:szCs w:val="24"/>
          <w:lang w:eastAsia="es-UY"/>
          <w14:ligatures w14:val="none"/>
        </w:rPr>
        <w:t xml:space="preserve">se despliega en el nivel de las opciones carismáticas, que no se pueden institucionalizar de un modo técnico, pero que tampoco son privadas (en el sentido individualista). En este nivel se sitúan los valores religiosos, afectivos y culturales de los diversos grupos y, de un modo especial, las iniciativas y elecciones que no se pueden ni deben imponer u objetivar en forma de sistema, con las experiencias culturales de una determinada tradición social o nacional, los valores artísticos e incluso </w:t>
      </w:r>
      <w:r w:rsidRPr="004F0C6E">
        <w:rPr>
          <w:rFonts w:ascii="Open Sans" w:eastAsia="Times New Roman" w:hAnsi="Open Sans" w:cs="Open Sans"/>
          <w:color w:val="333333"/>
          <w:kern w:val="0"/>
          <w:sz w:val="24"/>
          <w:szCs w:val="24"/>
          <w:lang w:eastAsia="es-UY"/>
          <w14:ligatures w14:val="none"/>
        </w:rPr>
        <w:lastRenderedPageBreak/>
        <w:t>religiosos y, sobre todo, las opciones y experiencias personales, en el plano ético y efectivo.</w:t>
      </w:r>
    </w:p>
    <w:p w14:paraId="00A637A5"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Una vez que el sistema se institucionalice de un modo “universal” (cuando lo haga) podrá desarrollarse con más fuerza el mundo de la vida, con sus valores humanos (personales y sociales), con su libertad comunitaria y personal. Si sólo hubiera sistema, el hombre acabaría convertido en máquina. Pero, </w:t>
      </w:r>
      <w:r w:rsidRPr="004F0C6E">
        <w:rPr>
          <w:rFonts w:ascii="Open Sans" w:eastAsia="Times New Roman" w:hAnsi="Open Sans" w:cs="Open Sans"/>
          <w:b/>
          <w:bCs/>
          <w:color w:val="333333"/>
          <w:kern w:val="0"/>
          <w:sz w:val="24"/>
          <w:szCs w:val="24"/>
          <w:lang w:eastAsia="es-UY"/>
          <w14:ligatures w14:val="none"/>
        </w:rPr>
        <w:t>en su forma actual,</w:t>
      </w:r>
      <w:r w:rsidRPr="004F0C6E">
        <w:rPr>
          <w:rFonts w:ascii="Open Sans" w:eastAsia="Times New Roman" w:hAnsi="Open Sans" w:cs="Open Sans"/>
          <w:color w:val="333333"/>
          <w:kern w:val="0"/>
          <w:sz w:val="24"/>
          <w:szCs w:val="24"/>
          <w:lang w:eastAsia="es-UY"/>
          <w14:ligatures w14:val="none"/>
        </w:rPr>
        <w:t> la libertad del hombre en el mundo de la vida sólo se puede desplegar allí donde exista un buen “sistema objetivo” que resuelva los problemas vinculados a la estructura económica y social de la vida humana.</w:t>
      </w:r>
    </w:p>
    <w:p w14:paraId="03B1698C"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i/>
          <w:iCs/>
          <w:color w:val="333333"/>
          <w:kern w:val="0"/>
          <w:sz w:val="24"/>
          <w:szCs w:val="24"/>
          <w:lang w:eastAsia="es-UY"/>
          <w14:ligatures w14:val="none"/>
        </w:rPr>
        <w:t>4.</w:t>
      </w:r>
      <w:r w:rsidRPr="004F0C6E">
        <w:rPr>
          <w:rFonts w:ascii="Open Sans" w:eastAsia="Times New Roman" w:hAnsi="Open Sans" w:cs="Open Sans"/>
          <w:color w:val="333333"/>
          <w:kern w:val="0"/>
          <w:sz w:val="24"/>
          <w:szCs w:val="24"/>
          <w:lang w:eastAsia="es-UY"/>
          <w14:ligatures w14:val="none"/>
        </w:rPr>
        <w:t> </w:t>
      </w:r>
      <w:r w:rsidRPr="004F0C6E">
        <w:rPr>
          <w:rFonts w:ascii="Open Sans" w:eastAsia="Times New Roman" w:hAnsi="Open Sans" w:cs="Open Sans"/>
          <w:i/>
          <w:iCs/>
          <w:color w:val="333333"/>
          <w:kern w:val="0"/>
          <w:sz w:val="24"/>
          <w:szCs w:val="24"/>
          <w:lang w:eastAsia="es-UY"/>
          <w14:ligatures w14:val="none"/>
        </w:rPr>
        <w:t>Más allá de la eugenesia</w:t>
      </w:r>
      <w:r w:rsidRPr="004F0C6E">
        <w:rPr>
          <w:rFonts w:ascii="Open Sans" w:eastAsia="Times New Roman" w:hAnsi="Open Sans" w:cs="Open Sans"/>
          <w:color w:val="333333"/>
          <w:kern w:val="0"/>
          <w:sz w:val="24"/>
          <w:szCs w:val="24"/>
          <w:lang w:eastAsia="es-UY"/>
          <w14:ligatures w14:val="none"/>
        </w:rPr>
        <w:t>. </w:t>
      </w:r>
      <w:r w:rsidRPr="004F0C6E">
        <w:rPr>
          <w:rFonts w:ascii="Open Sans" w:eastAsia="Times New Roman" w:hAnsi="Open Sans" w:cs="Open Sans"/>
          <w:i/>
          <w:iCs/>
          <w:color w:val="333333"/>
          <w:kern w:val="0"/>
          <w:sz w:val="24"/>
          <w:szCs w:val="24"/>
          <w:lang w:eastAsia="es-UY"/>
          <w14:ligatures w14:val="none"/>
        </w:rPr>
        <w:t>El futuro de la humanidad. </w:t>
      </w:r>
      <w:r w:rsidRPr="004F0C6E">
        <w:rPr>
          <w:rFonts w:ascii="Open Sans" w:eastAsia="Times New Roman" w:hAnsi="Open Sans" w:cs="Open Sans"/>
          <w:b/>
          <w:bCs/>
          <w:color w:val="333333"/>
          <w:kern w:val="0"/>
          <w:sz w:val="24"/>
          <w:szCs w:val="24"/>
          <w:lang w:eastAsia="es-UY"/>
          <w14:ligatures w14:val="none"/>
        </w:rPr>
        <w:t>En ese contexto del «mundo de la vida» se sitúan las opciones básicas de las religiones y del cristianismo</w:t>
      </w:r>
      <w:r w:rsidRPr="004F0C6E">
        <w:rPr>
          <w:rFonts w:ascii="Open Sans" w:eastAsia="Times New Roman" w:hAnsi="Open Sans" w:cs="Open Sans"/>
          <w:color w:val="333333"/>
          <w:kern w:val="0"/>
          <w:sz w:val="24"/>
          <w:szCs w:val="24"/>
          <w:lang w:eastAsia="es-UY"/>
          <w14:ligatures w14:val="none"/>
        </w:rPr>
        <w:t>. Actualmente, el sistema en cuanto tal corre el riesgo de encerrarnos en la “caja de hierro” de un cautiverio universal (económico, político), pero, al mismo tiempo, al liberarnos de otras preocupaciones inmediatas, nos ofrece unas cotas de libertad que antes resultaban impensables.</w:t>
      </w:r>
    </w:p>
    <w:p w14:paraId="482AC09B" w14:textId="77777777" w:rsidR="004F0C6E" w:rsidRPr="004F0C6E" w:rsidRDefault="004F0C6E" w:rsidP="004F0C6E">
      <w:pPr>
        <w:spacing w:after="0" w:line="240" w:lineRule="auto"/>
        <w:jc w:val="both"/>
        <w:rPr>
          <w:rFonts w:ascii="Arial" w:eastAsia="Times New Roman" w:hAnsi="Arial" w:cs="Arial"/>
          <w:color w:val="000000"/>
          <w:kern w:val="0"/>
          <w:sz w:val="24"/>
          <w:szCs w:val="24"/>
          <w:lang w:eastAsia="es-UY"/>
          <w14:ligatures w14:val="none"/>
        </w:rPr>
      </w:pPr>
      <w:r w:rsidRPr="004F0C6E">
        <w:rPr>
          <w:rFonts w:ascii="Arial" w:eastAsia="Times New Roman" w:hAnsi="Arial" w:cs="Arial"/>
          <w:noProof/>
          <w:color w:val="000000"/>
          <w:kern w:val="0"/>
          <w:sz w:val="24"/>
          <w:szCs w:val="24"/>
          <w:lang w:eastAsia="es-UY"/>
          <w14:ligatures w14:val="none"/>
        </w:rPr>
        <w:lastRenderedPageBreak/>
        <w:drawing>
          <wp:inline distT="0" distB="0" distL="0" distR="0" wp14:anchorId="4BE546C2" wp14:editId="4BB9236B">
            <wp:extent cx="5204177" cy="2927350"/>
            <wp:effectExtent l="0" t="0" r="0" b="6350"/>
            <wp:docPr id="6" name="Imagen 1" descr="Libro Ratzinger y Jurgen Habe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bro Ratzinger y Jurgen Haberm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7762" cy="2934992"/>
                    </a:xfrm>
                    <a:prstGeom prst="rect">
                      <a:avLst/>
                    </a:prstGeom>
                    <a:noFill/>
                    <a:ln>
                      <a:noFill/>
                    </a:ln>
                  </pic:spPr>
                </pic:pic>
              </a:graphicData>
            </a:graphic>
          </wp:inline>
        </w:drawing>
      </w:r>
      <w:r w:rsidRPr="004F0C6E">
        <w:rPr>
          <w:rFonts w:ascii="Open Sans" w:eastAsia="Times New Roman" w:hAnsi="Open Sans" w:cs="Open Sans"/>
          <w:color w:val="767676"/>
          <w:kern w:val="0"/>
          <w:sz w:val="24"/>
          <w:szCs w:val="24"/>
          <w:lang w:eastAsia="es-UY"/>
          <w14:ligatures w14:val="none"/>
        </w:rPr>
        <w:t>Libro Ratzinger y Jurgen Habermas</w:t>
      </w:r>
    </w:p>
    <w:p w14:paraId="2B2BC7BE"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La sociedad antigua fijaba a cada uno en su lugar social y religioso, imponiéndole unas normas de relación y conducta. La nueva sociedad ofrece a sus privilegiados unas posibilidades para vivir en espacios mayores de libertad. </w:t>
      </w:r>
      <w:r w:rsidRPr="004F0C6E">
        <w:rPr>
          <w:rFonts w:ascii="Open Sans" w:eastAsia="Times New Roman" w:hAnsi="Open Sans" w:cs="Open Sans"/>
          <w:b/>
          <w:bCs/>
          <w:color w:val="333333"/>
          <w:kern w:val="0"/>
          <w:sz w:val="24"/>
          <w:szCs w:val="24"/>
          <w:lang w:eastAsia="es-UY"/>
          <w14:ligatures w14:val="none"/>
        </w:rPr>
        <w:t>Ciertamente, el sistema no «ofrece» libertad </w:t>
      </w:r>
      <w:r w:rsidRPr="004F0C6E">
        <w:rPr>
          <w:rFonts w:ascii="Open Sans" w:eastAsia="Times New Roman" w:hAnsi="Open Sans" w:cs="Open Sans"/>
          <w:color w:val="333333"/>
          <w:kern w:val="0"/>
          <w:sz w:val="24"/>
          <w:szCs w:val="24"/>
          <w:lang w:eastAsia="es-UY"/>
          <w14:ligatures w14:val="none"/>
        </w:rPr>
        <w:t>(pues ella pertenece al mundo de la vida), pero permite que los hombres y mujeres en particular (o los grupos menores) desarrollen sus propias opciones, sus estilos de vida peculiares. Por eso, la existencia de un buen “sistema objetivo de comunicación racional” hará posible un desarrollo más profundo del mundo de la vida, en un nivel de gratuidad y comunión personal</w:t>
      </w:r>
    </w:p>
    <w:p w14:paraId="499A9EE9"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Por vez primera en la historia de la humanidad, muchos hombres y mujeres pueden optar por formas alternativas de libertad y de vida social, </w:t>
      </w:r>
      <w:r w:rsidRPr="004F0C6E">
        <w:rPr>
          <w:rFonts w:ascii="Open Sans" w:eastAsia="Times New Roman" w:hAnsi="Open Sans" w:cs="Open Sans"/>
          <w:b/>
          <w:bCs/>
          <w:color w:val="333333"/>
          <w:kern w:val="0"/>
          <w:sz w:val="24"/>
          <w:szCs w:val="24"/>
          <w:lang w:eastAsia="es-UY"/>
          <w14:ligatures w14:val="none"/>
        </w:rPr>
        <w:t>sin que la sociedad les imponga un tipo de religión o de valoraciones de tipo artístico, lúdico y religioso</w:t>
      </w:r>
      <w:r w:rsidRPr="004F0C6E">
        <w:rPr>
          <w:rFonts w:ascii="Open Sans" w:eastAsia="Times New Roman" w:hAnsi="Open Sans" w:cs="Open Sans"/>
          <w:color w:val="333333"/>
          <w:kern w:val="0"/>
          <w:sz w:val="24"/>
          <w:szCs w:val="24"/>
          <w:lang w:eastAsia="es-UY"/>
          <w14:ligatures w14:val="none"/>
        </w:rPr>
        <w:t xml:space="preserve">. Ciertamente, un sistema fuerte, que pueda manejar a su favor la ciencia y el dinero, sentirá el impulso de utilizarlos para «producir» una humanidad sometida a su imagen y semejanza. En esa línea han situado algunos un proyecto inquietante de planificación </w:t>
      </w:r>
      <w:proofErr w:type="spellStart"/>
      <w:r w:rsidRPr="004F0C6E">
        <w:rPr>
          <w:rFonts w:ascii="Open Sans" w:eastAsia="Times New Roman" w:hAnsi="Open Sans" w:cs="Open Sans"/>
          <w:color w:val="333333"/>
          <w:kern w:val="0"/>
          <w:sz w:val="24"/>
          <w:szCs w:val="24"/>
          <w:lang w:eastAsia="es-UY"/>
          <w14:ligatures w14:val="none"/>
        </w:rPr>
        <w:t>eugenética</w:t>
      </w:r>
      <w:proofErr w:type="spellEnd"/>
      <w:r w:rsidRPr="004F0C6E">
        <w:rPr>
          <w:rFonts w:ascii="Open Sans" w:eastAsia="Times New Roman" w:hAnsi="Open Sans" w:cs="Open Sans"/>
          <w:color w:val="333333"/>
          <w:kern w:val="0"/>
          <w:sz w:val="24"/>
          <w:szCs w:val="24"/>
          <w:lang w:eastAsia="es-UY"/>
          <w14:ligatures w14:val="none"/>
        </w:rPr>
        <w:t xml:space="preserve">, </w:t>
      </w:r>
      <w:r w:rsidRPr="004F0C6E">
        <w:rPr>
          <w:rFonts w:ascii="Open Sans" w:eastAsia="Times New Roman" w:hAnsi="Open Sans" w:cs="Open Sans"/>
          <w:color w:val="333333"/>
          <w:kern w:val="0"/>
          <w:sz w:val="24"/>
          <w:szCs w:val="24"/>
          <w:lang w:eastAsia="es-UY"/>
          <w14:ligatures w14:val="none"/>
        </w:rPr>
        <w:lastRenderedPageBreak/>
        <w:t>que podría y debería ser realizada por un consejo de sabios, al servicio de la «buena» globalización.</w:t>
      </w:r>
    </w:p>
    <w:p w14:paraId="4BCF3725" w14:textId="77777777" w:rsidR="004F0C6E" w:rsidRPr="004F0C6E" w:rsidRDefault="004F0C6E" w:rsidP="004F0C6E">
      <w:pPr>
        <w:spacing w:after="0" w:line="240" w:lineRule="auto"/>
        <w:jc w:val="center"/>
        <w:rPr>
          <w:rFonts w:ascii="Arial" w:eastAsia="Times New Roman" w:hAnsi="Arial" w:cs="Arial"/>
          <w:color w:val="BF4E14" w:themeColor="accent2" w:themeShade="BF"/>
          <w:kern w:val="0"/>
          <w:sz w:val="27"/>
          <w:szCs w:val="27"/>
          <w:lang w:eastAsia="es-UY"/>
          <w14:ligatures w14:val="none"/>
        </w:rPr>
      </w:pPr>
      <w:r w:rsidRPr="004F0C6E">
        <w:rPr>
          <w:rFonts w:ascii="Open Sans" w:eastAsia="Times New Roman" w:hAnsi="Open Sans" w:cs="Open Sans"/>
          <w:color w:val="BF4E14" w:themeColor="accent2" w:themeShade="BF"/>
          <w:kern w:val="0"/>
          <w:sz w:val="45"/>
          <w:szCs w:val="45"/>
          <w:lang w:eastAsia="es-UY"/>
          <w14:ligatures w14:val="none"/>
        </w:rPr>
        <w:t>Ese Diablo mesiánico ofrecería a los hombres pan y paz política, a condición de que le adoraran, es decir, que le vendieran su libertad.</w:t>
      </w:r>
    </w:p>
    <w:p w14:paraId="678372DC"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 xml:space="preserve">Un proyecto de planificación biológica y educativa de ese tipo pondría la vida de todos los hombres y mujeres bajo la dictadura de </w:t>
      </w:r>
      <w:proofErr w:type="spellStart"/>
      <w:r w:rsidRPr="004F0C6E">
        <w:rPr>
          <w:rFonts w:ascii="Open Sans" w:eastAsia="Times New Roman" w:hAnsi="Open Sans" w:cs="Open Sans"/>
          <w:color w:val="333333"/>
          <w:kern w:val="0"/>
          <w:sz w:val="24"/>
          <w:szCs w:val="24"/>
          <w:lang w:eastAsia="es-UY"/>
          <w14:ligatures w14:val="none"/>
        </w:rPr>
        <w:t>de</w:t>
      </w:r>
      <w:proofErr w:type="spellEnd"/>
      <w:r w:rsidRPr="004F0C6E">
        <w:rPr>
          <w:rFonts w:ascii="Open Sans" w:eastAsia="Times New Roman" w:hAnsi="Open Sans" w:cs="Open Sans"/>
          <w:color w:val="333333"/>
          <w:kern w:val="0"/>
          <w:sz w:val="24"/>
          <w:szCs w:val="24"/>
          <w:lang w:eastAsia="es-UY"/>
          <w14:ligatures w14:val="none"/>
        </w:rPr>
        <w:t xml:space="preserve"> un sistema, en una línea que algunos han comparado con el proyecto “mesiánico” del Diablo de las tentaciones de Jesús (tal como había puesto de relieve </w:t>
      </w:r>
      <w:r w:rsidRPr="004F0C6E">
        <w:rPr>
          <w:rFonts w:ascii="Arial" w:eastAsia="Times New Roman" w:hAnsi="Arial" w:cs="Arial"/>
          <w:color w:val="333333"/>
          <w:kern w:val="0"/>
          <w:sz w:val="24"/>
          <w:szCs w:val="24"/>
          <w:lang w:eastAsia="es-UY"/>
          <w14:ligatures w14:val="none"/>
        </w:rPr>
        <w:t>→</w:t>
      </w:r>
      <w:r w:rsidRPr="004F0C6E">
        <w:rPr>
          <w:rFonts w:ascii="Open Sans" w:eastAsia="Times New Roman" w:hAnsi="Open Sans" w:cs="Open Sans"/>
          <w:color w:val="333333"/>
          <w:kern w:val="0"/>
          <w:sz w:val="24"/>
          <w:szCs w:val="24"/>
          <w:lang w:eastAsia="es-UY"/>
          <w14:ligatures w14:val="none"/>
        </w:rPr>
        <w:t xml:space="preserve"> </w:t>
      </w:r>
      <w:proofErr w:type="spellStart"/>
      <w:r w:rsidRPr="004F0C6E">
        <w:rPr>
          <w:rFonts w:ascii="Open Sans" w:eastAsia="Times New Roman" w:hAnsi="Open Sans" w:cs="Open Sans"/>
          <w:color w:val="333333"/>
          <w:kern w:val="0"/>
          <w:sz w:val="24"/>
          <w:szCs w:val="24"/>
          <w:lang w:eastAsia="es-UY"/>
          <w14:ligatures w14:val="none"/>
        </w:rPr>
        <w:t>Dostoievsky</w:t>
      </w:r>
      <w:proofErr w:type="spellEnd"/>
      <w:r w:rsidRPr="004F0C6E">
        <w:rPr>
          <w:rFonts w:ascii="Open Sans" w:eastAsia="Times New Roman" w:hAnsi="Open Sans" w:cs="Open Sans"/>
          <w:color w:val="333333"/>
          <w:kern w:val="0"/>
          <w:sz w:val="24"/>
          <w:szCs w:val="24"/>
          <w:lang w:eastAsia="es-UY"/>
          <w14:ligatures w14:val="none"/>
        </w:rPr>
        <w:t>). Ese Diablo mesiánico ofrecería a los hombres pan y paz política, a condición de que le adoraran, es decir, que le vendieran su libertad. De esa forma, </w:t>
      </w:r>
      <w:r w:rsidRPr="004F0C6E">
        <w:rPr>
          <w:rFonts w:ascii="Open Sans" w:eastAsia="Times New Roman" w:hAnsi="Open Sans" w:cs="Open Sans"/>
          <w:b/>
          <w:bCs/>
          <w:color w:val="333333"/>
          <w:kern w:val="0"/>
          <w:sz w:val="24"/>
          <w:szCs w:val="24"/>
          <w:lang w:eastAsia="es-UY"/>
          <w14:ligatures w14:val="none"/>
        </w:rPr>
        <w:t xml:space="preserve">unos hombres genéticamente programados y manipulados por un Diablo </w:t>
      </w:r>
      <w:proofErr w:type="gramStart"/>
      <w:r w:rsidRPr="004F0C6E">
        <w:rPr>
          <w:rFonts w:ascii="Open Sans" w:eastAsia="Times New Roman" w:hAnsi="Open Sans" w:cs="Open Sans"/>
          <w:b/>
          <w:bCs/>
          <w:color w:val="333333"/>
          <w:kern w:val="0"/>
          <w:sz w:val="24"/>
          <w:szCs w:val="24"/>
          <w:lang w:eastAsia="es-UY"/>
          <w14:ligatures w14:val="none"/>
        </w:rPr>
        <w:t>Ilustrado</w:t>
      </w:r>
      <w:r w:rsidRPr="004F0C6E">
        <w:rPr>
          <w:rFonts w:ascii="Open Sans" w:eastAsia="Times New Roman" w:hAnsi="Open Sans" w:cs="Open Sans"/>
          <w:color w:val="333333"/>
          <w:kern w:val="0"/>
          <w:sz w:val="24"/>
          <w:szCs w:val="24"/>
          <w:lang w:eastAsia="es-UY"/>
          <w14:ligatures w14:val="none"/>
        </w:rPr>
        <w:t>,</w:t>
      </w:r>
      <w:proofErr w:type="gramEnd"/>
      <w:r w:rsidRPr="004F0C6E">
        <w:rPr>
          <w:rFonts w:ascii="Open Sans" w:eastAsia="Times New Roman" w:hAnsi="Open Sans" w:cs="Open Sans"/>
          <w:color w:val="333333"/>
          <w:kern w:val="0"/>
          <w:sz w:val="24"/>
          <w:szCs w:val="24"/>
          <w:lang w:eastAsia="es-UY"/>
          <w14:ligatures w14:val="none"/>
        </w:rPr>
        <w:t xml:space="preserve"> podrían comer y divertirse en paz; pero ellos pero no serían humanos (hijos de un Dios que engendra en libertad), sino productos planificados de un zoo de humanoides.</w:t>
      </w:r>
    </w:p>
    <w:p w14:paraId="38DA5BC2"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En contra de ese proyecto ha elevado su voz J. Habermas (</w:t>
      </w:r>
      <w:r w:rsidRPr="004F0C6E">
        <w:rPr>
          <w:rFonts w:ascii="Open Sans" w:eastAsia="Times New Roman" w:hAnsi="Open Sans" w:cs="Open Sans"/>
          <w:i/>
          <w:iCs/>
          <w:color w:val="333333"/>
          <w:kern w:val="0"/>
          <w:sz w:val="24"/>
          <w:szCs w:val="24"/>
          <w:lang w:eastAsia="es-UY"/>
          <w14:ligatures w14:val="none"/>
        </w:rPr>
        <w:t>El futuro de la naturaleza humana,</w:t>
      </w:r>
      <w:r w:rsidRPr="004F0C6E">
        <w:rPr>
          <w:rFonts w:ascii="Open Sans" w:eastAsia="Times New Roman" w:hAnsi="Open Sans" w:cs="Open Sans"/>
          <w:color w:val="333333"/>
          <w:kern w:val="0"/>
          <w:sz w:val="24"/>
          <w:szCs w:val="24"/>
          <w:lang w:eastAsia="es-UY"/>
          <w14:ligatures w14:val="none"/>
        </w:rPr>
        <w:t> Barcelona 2002), defendiendo una eugenesia “liberal”, es decir, al servicio de la libertad, en una línea que parece cercana al cristianismo. Su tesis básica es que todos, padres e hijos (manipuladores y manipulados), puedan mantener un diálogo en igualdad, sin imposición de unos sobre otros, sin que una generación de sabios defina lo que han de ser los hombres de la generación futura. </w:t>
      </w:r>
      <w:r w:rsidRPr="004F0C6E">
        <w:rPr>
          <w:rFonts w:ascii="Open Sans" w:eastAsia="Times New Roman" w:hAnsi="Open Sans" w:cs="Open Sans"/>
          <w:b/>
          <w:bCs/>
          <w:color w:val="333333"/>
          <w:kern w:val="0"/>
          <w:sz w:val="24"/>
          <w:szCs w:val="24"/>
          <w:lang w:eastAsia="es-UY"/>
          <w14:ligatures w14:val="none"/>
        </w:rPr>
        <w:t>Su deseo es que todos puedan acceder en liberad al mundo de la vida, es decir, de la comunicación personal</w:t>
      </w:r>
      <w:r w:rsidRPr="004F0C6E">
        <w:rPr>
          <w:rFonts w:ascii="Open Sans" w:eastAsia="Times New Roman" w:hAnsi="Open Sans" w:cs="Open Sans"/>
          <w:color w:val="333333"/>
          <w:kern w:val="0"/>
          <w:sz w:val="24"/>
          <w:szCs w:val="24"/>
          <w:lang w:eastAsia="es-UY"/>
          <w14:ligatures w14:val="none"/>
        </w:rPr>
        <w:t xml:space="preserve">, sin encontrarse determinados desde fuera por el sistema económico o político, </w:t>
      </w:r>
      <w:proofErr w:type="spellStart"/>
      <w:r w:rsidRPr="004F0C6E">
        <w:rPr>
          <w:rFonts w:ascii="Open Sans" w:eastAsia="Times New Roman" w:hAnsi="Open Sans" w:cs="Open Sans"/>
          <w:color w:val="333333"/>
          <w:kern w:val="0"/>
          <w:sz w:val="24"/>
          <w:szCs w:val="24"/>
          <w:lang w:eastAsia="es-UY"/>
          <w14:ligatures w14:val="none"/>
        </w:rPr>
        <w:t>eugenético</w:t>
      </w:r>
      <w:proofErr w:type="spellEnd"/>
      <w:r w:rsidRPr="004F0C6E">
        <w:rPr>
          <w:rFonts w:ascii="Open Sans" w:eastAsia="Times New Roman" w:hAnsi="Open Sans" w:cs="Open Sans"/>
          <w:color w:val="333333"/>
          <w:kern w:val="0"/>
          <w:sz w:val="24"/>
          <w:szCs w:val="24"/>
          <w:lang w:eastAsia="es-UY"/>
          <w14:ligatures w14:val="none"/>
        </w:rPr>
        <w:t xml:space="preserve"> o cultural. A su juicio, unos seres </w:t>
      </w:r>
      <w:r w:rsidRPr="004F0C6E">
        <w:rPr>
          <w:rFonts w:ascii="Open Sans" w:eastAsia="Times New Roman" w:hAnsi="Open Sans" w:cs="Open Sans"/>
          <w:color w:val="333333"/>
          <w:kern w:val="0"/>
          <w:sz w:val="24"/>
          <w:szCs w:val="24"/>
          <w:lang w:eastAsia="es-UY"/>
          <w14:ligatures w14:val="none"/>
        </w:rPr>
        <w:lastRenderedPageBreak/>
        <w:t>“producidos, no creados” no serían ya hombres, sino máquinas biológicas al servicio del sistema que les ha producido.</w:t>
      </w:r>
    </w:p>
    <w:p w14:paraId="2BFEE24B" w14:textId="77777777" w:rsidR="004F0C6E" w:rsidRPr="004F0C6E" w:rsidRDefault="004F0C6E" w:rsidP="004F0C6E">
      <w:pPr>
        <w:spacing w:before="450" w:after="0" w:line="480" w:lineRule="atLeast"/>
        <w:jc w:val="both"/>
        <w:rPr>
          <w:rFonts w:ascii="Open Sans" w:eastAsia="Times New Roman" w:hAnsi="Open Sans" w:cs="Open Sans"/>
          <w:color w:val="333333"/>
          <w:kern w:val="0"/>
          <w:sz w:val="24"/>
          <w:szCs w:val="24"/>
          <w:lang w:eastAsia="es-UY"/>
          <w14:ligatures w14:val="none"/>
        </w:rPr>
      </w:pPr>
      <w:r w:rsidRPr="004F0C6E">
        <w:rPr>
          <w:rFonts w:ascii="Open Sans" w:eastAsia="Times New Roman" w:hAnsi="Open Sans" w:cs="Open Sans"/>
          <w:color w:val="333333"/>
          <w:kern w:val="0"/>
          <w:sz w:val="24"/>
          <w:szCs w:val="24"/>
          <w:lang w:eastAsia="es-UY"/>
          <w14:ligatures w14:val="none"/>
        </w:rPr>
        <w:t xml:space="preserve">De manera muy significativa, al plantear a ese nivel los temas del mundo de la vida, Habermas nos sitúa cerca de la problemática cristológica (que puede ver, por ejemplo, en </w:t>
      </w:r>
      <w:r w:rsidRPr="004F0C6E">
        <w:rPr>
          <w:rFonts w:ascii="Arial" w:eastAsia="Times New Roman" w:hAnsi="Arial" w:cs="Arial"/>
          <w:color w:val="333333"/>
          <w:kern w:val="0"/>
          <w:sz w:val="24"/>
          <w:szCs w:val="24"/>
          <w:lang w:eastAsia="es-UY"/>
          <w14:ligatures w14:val="none"/>
        </w:rPr>
        <w:t>→</w:t>
      </w:r>
      <w:r w:rsidRPr="004F0C6E">
        <w:rPr>
          <w:rFonts w:ascii="Open Sans" w:eastAsia="Times New Roman" w:hAnsi="Open Sans" w:cs="Open Sans"/>
          <w:color w:val="333333"/>
          <w:kern w:val="0"/>
          <w:sz w:val="24"/>
          <w:szCs w:val="24"/>
          <w:lang w:eastAsia="es-UY"/>
          <w14:ligatures w14:val="none"/>
        </w:rPr>
        <w:t xml:space="preserve"> Atanasio o Gregorio Niseno). Jesús de Nazaret es Hijo de Dios porque ha sido “engendrado”, naciendo de esa forma en libertad y para la libertad. De igual manera, los hombres y mujeres de este nuevo sistema económico, social y biológico que está surgiendo en la actualidad sólo podrán acceder al mundo de la vida humana si es que son engendrados en libertad, para el diálogo libre entre personas. </w:t>
      </w:r>
      <w:r w:rsidRPr="004F0C6E">
        <w:rPr>
          <w:rFonts w:ascii="Open Sans" w:eastAsia="Times New Roman" w:hAnsi="Open Sans" w:cs="Open Sans"/>
          <w:b/>
          <w:bCs/>
          <w:color w:val="333333"/>
          <w:kern w:val="0"/>
          <w:sz w:val="24"/>
          <w:szCs w:val="24"/>
          <w:lang w:eastAsia="es-UY"/>
          <w14:ligatures w14:val="none"/>
        </w:rPr>
        <w:t>Al plantear las cosas de esta forma, Habermas se sitúa cerca del cristianismo</w:t>
      </w:r>
      <w:r w:rsidRPr="004F0C6E">
        <w:rPr>
          <w:rFonts w:ascii="Open Sans" w:eastAsia="Times New Roman" w:hAnsi="Open Sans" w:cs="Open Sans"/>
          <w:color w:val="333333"/>
          <w:kern w:val="0"/>
          <w:sz w:val="24"/>
          <w:szCs w:val="24"/>
          <w:lang w:eastAsia="es-UY"/>
          <w14:ligatures w14:val="none"/>
        </w:rPr>
        <w:t>. Entre sus obras: </w:t>
      </w:r>
      <w:r w:rsidRPr="004F0C6E">
        <w:rPr>
          <w:rFonts w:ascii="Open Sans" w:eastAsia="Times New Roman" w:hAnsi="Open Sans" w:cs="Open Sans"/>
          <w:i/>
          <w:iCs/>
          <w:color w:val="333333"/>
          <w:kern w:val="0"/>
          <w:sz w:val="24"/>
          <w:szCs w:val="24"/>
          <w:lang w:eastAsia="es-UY"/>
          <w14:ligatures w14:val="none"/>
        </w:rPr>
        <w:t>Teoría de la acción comunicativa </w:t>
      </w:r>
      <w:r w:rsidRPr="004F0C6E">
        <w:rPr>
          <w:rFonts w:ascii="Open Sans" w:eastAsia="Times New Roman" w:hAnsi="Open Sans" w:cs="Open Sans"/>
          <w:color w:val="333333"/>
          <w:kern w:val="0"/>
          <w:sz w:val="24"/>
          <w:szCs w:val="24"/>
          <w:lang w:eastAsia="es-UY"/>
          <w14:ligatures w14:val="none"/>
        </w:rPr>
        <w:t>(Madrid 1981); </w:t>
      </w:r>
      <w:r w:rsidRPr="004F0C6E">
        <w:rPr>
          <w:rFonts w:ascii="Open Sans" w:eastAsia="Times New Roman" w:hAnsi="Open Sans" w:cs="Open Sans"/>
          <w:i/>
          <w:iCs/>
          <w:color w:val="333333"/>
          <w:kern w:val="0"/>
          <w:sz w:val="24"/>
          <w:szCs w:val="24"/>
          <w:lang w:eastAsia="es-UY"/>
          <w14:ligatures w14:val="none"/>
        </w:rPr>
        <w:t>El discurso filosófico de la modernidad. Doce lecciones </w:t>
      </w:r>
      <w:r w:rsidRPr="004F0C6E">
        <w:rPr>
          <w:rFonts w:ascii="Open Sans" w:eastAsia="Times New Roman" w:hAnsi="Open Sans" w:cs="Open Sans"/>
          <w:color w:val="333333"/>
          <w:kern w:val="0"/>
          <w:sz w:val="24"/>
          <w:szCs w:val="24"/>
          <w:lang w:eastAsia="es-UY"/>
          <w14:ligatures w14:val="none"/>
        </w:rPr>
        <w:t>(Madrid 1989)</w:t>
      </w:r>
      <w:r w:rsidRPr="004F0C6E">
        <w:rPr>
          <w:rFonts w:ascii="Open Sans" w:eastAsia="Times New Roman" w:hAnsi="Open Sans" w:cs="Open Sans"/>
          <w:i/>
          <w:iCs/>
          <w:color w:val="333333"/>
          <w:kern w:val="0"/>
          <w:sz w:val="24"/>
          <w:szCs w:val="24"/>
          <w:lang w:eastAsia="es-UY"/>
          <w14:ligatures w14:val="none"/>
        </w:rPr>
        <w:t>; Israel o Atenas. Ensayos sobre religión, teología y racionalidad</w:t>
      </w:r>
      <w:r w:rsidRPr="004F0C6E">
        <w:rPr>
          <w:rFonts w:ascii="Open Sans" w:eastAsia="Times New Roman" w:hAnsi="Open Sans" w:cs="Open Sans"/>
          <w:color w:val="333333"/>
          <w:kern w:val="0"/>
          <w:sz w:val="24"/>
          <w:szCs w:val="24"/>
          <w:lang w:eastAsia="es-UY"/>
          <w14:ligatures w14:val="none"/>
        </w:rPr>
        <w:t> (Madrid 2001); </w:t>
      </w:r>
      <w:r w:rsidRPr="004F0C6E">
        <w:rPr>
          <w:rFonts w:ascii="Open Sans" w:eastAsia="Times New Roman" w:hAnsi="Open Sans" w:cs="Open Sans"/>
          <w:i/>
          <w:iCs/>
          <w:color w:val="333333"/>
          <w:kern w:val="0"/>
          <w:sz w:val="24"/>
          <w:szCs w:val="24"/>
          <w:lang w:eastAsia="es-UY"/>
          <w14:ligatures w14:val="none"/>
        </w:rPr>
        <w:t>El futuro de la naturaleza humana. ¿Hacia una eugenesia liberal?</w:t>
      </w:r>
      <w:r w:rsidRPr="004F0C6E">
        <w:rPr>
          <w:rFonts w:ascii="Open Sans" w:eastAsia="Times New Roman" w:hAnsi="Open Sans" w:cs="Open Sans"/>
          <w:color w:val="333333"/>
          <w:kern w:val="0"/>
          <w:sz w:val="24"/>
          <w:szCs w:val="24"/>
          <w:lang w:eastAsia="es-UY"/>
          <w14:ligatures w14:val="none"/>
        </w:rPr>
        <w:t> (Barcelona 2002); </w:t>
      </w:r>
      <w:r w:rsidRPr="004F0C6E">
        <w:rPr>
          <w:rFonts w:ascii="Open Sans" w:eastAsia="Times New Roman" w:hAnsi="Open Sans" w:cs="Open Sans"/>
          <w:i/>
          <w:iCs/>
          <w:color w:val="333333"/>
          <w:kern w:val="0"/>
          <w:sz w:val="24"/>
          <w:szCs w:val="24"/>
          <w:lang w:eastAsia="es-UY"/>
          <w14:ligatures w14:val="none"/>
        </w:rPr>
        <w:t>Entre naturalismo y religión</w:t>
      </w:r>
      <w:r w:rsidRPr="004F0C6E">
        <w:rPr>
          <w:rFonts w:ascii="Open Sans" w:eastAsia="Times New Roman" w:hAnsi="Open Sans" w:cs="Open Sans"/>
          <w:color w:val="333333"/>
          <w:kern w:val="0"/>
          <w:sz w:val="24"/>
          <w:szCs w:val="24"/>
          <w:lang w:eastAsia="es-UY"/>
          <w14:ligatures w14:val="none"/>
        </w:rPr>
        <w:t> (Barcelona 2006); </w:t>
      </w:r>
      <w:r w:rsidRPr="004F0C6E">
        <w:rPr>
          <w:rFonts w:ascii="Open Sans" w:eastAsia="Times New Roman" w:hAnsi="Open Sans" w:cs="Open Sans"/>
          <w:i/>
          <w:iCs/>
          <w:color w:val="333333"/>
          <w:kern w:val="0"/>
          <w:sz w:val="24"/>
          <w:szCs w:val="24"/>
          <w:lang w:eastAsia="es-UY"/>
          <w14:ligatures w14:val="none"/>
        </w:rPr>
        <w:t>Conciencia moral y acción comunicativa</w:t>
      </w:r>
      <w:r w:rsidRPr="004F0C6E">
        <w:rPr>
          <w:rFonts w:ascii="Open Sans" w:eastAsia="Times New Roman" w:hAnsi="Open Sans" w:cs="Open Sans"/>
          <w:color w:val="333333"/>
          <w:kern w:val="0"/>
          <w:sz w:val="24"/>
          <w:szCs w:val="24"/>
          <w:lang w:eastAsia="es-UY"/>
          <w14:ligatures w14:val="none"/>
        </w:rPr>
        <w:t>, (Madrid 2008).</w:t>
      </w:r>
    </w:p>
    <w:p w14:paraId="55DE5119" w14:textId="77777777" w:rsidR="00926044" w:rsidRDefault="00926044"/>
    <w:p w14:paraId="052ECE93" w14:textId="45D9B31C" w:rsidR="004F0C6E" w:rsidRDefault="004F0C6E">
      <w:hyperlink r:id="rId10" w:history="1">
        <w:r w:rsidRPr="004500F6">
          <w:rPr>
            <w:rStyle w:val="Hipervnculo"/>
          </w:rPr>
          <w:t>https://www.religiondigital.org/el_blog_de_x-_pikaza/juergen-haermas-1929-2026-dialogante_132_1446272.html?fbclid=IwZXh0bgNhZW0CMTEAc3J0YwZhcHBfaWQMMzUwNjg1NTMxNzI4AAEeO-nBKuty65Dp-p0fBueY5h_Gncbc90D7J556zbHPpctDjPfmYiPvibLg11s_aem_Klqqu5Qr3M9VnQVTXlXo-Q&amp;utm_source=dlvr.it&amp;utm_medium=facebook&amp;sfnsn=wa</w:t>
        </w:r>
      </w:hyperlink>
    </w:p>
    <w:p w14:paraId="0F1888D4" w14:textId="77777777" w:rsidR="004F0C6E" w:rsidRDefault="004F0C6E"/>
    <w:sectPr w:rsidR="004F0C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F80226"/>
    <w:multiLevelType w:val="multilevel"/>
    <w:tmpl w:val="0BBC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657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6E"/>
    <w:rsid w:val="002B0F3D"/>
    <w:rsid w:val="004F0C6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9403"/>
  <w15:chartTrackingRefBased/>
  <w15:docId w15:val="{6C267E8B-1DDD-4B53-9986-3F620A53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0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0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0C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0C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0C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0C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0C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0C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0C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0C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0C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0C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0C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0C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0C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0C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0C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0C6E"/>
    <w:rPr>
      <w:rFonts w:eastAsiaTheme="majorEastAsia" w:cstheme="majorBidi"/>
      <w:color w:val="272727" w:themeColor="text1" w:themeTint="D8"/>
    </w:rPr>
  </w:style>
  <w:style w:type="paragraph" w:styleId="Ttulo">
    <w:name w:val="Title"/>
    <w:basedOn w:val="Normal"/>
    <w:next w:val="Normal"/>
    <w:link w:val="TtuloCar"/>
    <w:uiPriority w:val="10"/>
    <w:qFormat/>
    <w:rsid w:val="004F0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0C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0C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0C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0C6E"/>
    <w:pPr>
      <w:spacing w:before="160"/>
      <w:jc w:val="center"/>
    </w:pPr>
    <w:rPr>
      <w:i/>
      <w:iCs/>
      <w:color w:val="404040" w:themeColor="text1" w:themeTint="BF"/>
    </w:rPr>
  </w:style>
  <w:style w:type="character" w:customStyle="1" w:styleId="CitaCar">
    <w:name w:val="Cita Car"/>
    <w:basedOn w:val="Fuentedeprrafopredeter"/>
    <w:link w:val="Cita"/>
    <w:uiPriority w:val="29"/>
    <w:rsid w:val="004F0C6E"/>
    <w:rPr>
      <w:i/>
      <w:iCs/>
      <w:color w:val="404040" w:themeColor="text1" w:themeTint="BF"/>
    </w:rPr>
  </w:style>
  <w:style w:type="paragraph" w:styleId="Prrafodelista">
    <w:name w:val="List Paragraph"/>
    <w:basedOn w:val="Normal"/>
    <w:uiPriority w:val="34"/>
    <w:qFormat/>
    <w:rsid w:val="004F0C6E"/>
    <w:pPr>
      <w:ind w:left="720"/>
      <w:contextualSpacing/>
    </w:pPr>
  </w:style>
  <w:style w:type="character" w:styleId="nfasisintenso">
    <w:name w:val="Intense Emphasis"/>
    <w:basedOn w:val="Fuentedeprrafopredeter"/>
    <w:uiPriority w:val="21"/>
    <w:qFormat/>
    <w:rsid w:val="004F0C6E"/>
    <w:rPr>
      <w:i/>
      <w:iCs/>
      <w:color w:val="0F4761" w:themeColor="accent1" w:themeShade="BF"/>
    </w:rPr>
  </w:style>
  <w:style w:type="paragraph" w:styleId="Citadestacada">
    <w:name w:val="Intense Quote"/>
    <w:basedOn w:val="Normal"/>
    <w:next w:val="Normal"/>
    <w:link w:val="CitadestacadaCar"/>
    <w:uiPriority w:val="30"/>
    <w:qFormat/>
    <w:rsid w:val="004F0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0C6E"/>
    <w:rPr>
      <w:i/>
      <w:iCs/>
      <w:color w:val="0F4761" w:themeColor="accent1" w:themeShade="BF"/>
    </w:rPr>
  </w:style>
  <w:style w:type="character" w:styleId="Referenciaintensa">
    <w:name w:val="Intense Reference"/>
    <w:basedOn w:val="Fuentedeprrafopredeter"/>
    <w:uiPriority w:val="32"/>
    <w:qFormat/>
    <w:rsid w:val="004F0C6E"/>
    <w:rPr>
      <w:b/>
      <w:bCs/>
      <w:smallCaps/>
      <w:color w:val="0F4761" w:themeColor="accent1" w:themeShade="BF"/>
      <w:spacing w:val="5"/>
    </w:rPr>
  </w:style>
  <w:style w:type="character" w:styleId="Hipervnculo">
    <w:name w:val="Hyperlink"/>
    <w:basedOn w:val="Fuentedeprrafopredeter"/>
    <w:uiPriority w:val="99"/>
    <w:unhideWhenUsed/>
    <w:rsid w:val="004F0C6E"/>
    <w:rPr>
      <w:color w:val="467886" w:themeColor="hyperlink"/>
      <w:u w:val="single"/>
    </w:rPr>
  </w:style>
  <w:style w:type="character" w:styleId="Mencinsinresolver">
    <w:name w:val="Unresolved Mention"/>
    <w:basedOn w:val="Fuentedeprrafopredeter"/>
    <w:uiPriority w:val="99"/>
    <w:semiHidden/>
    <w:unhideWhenUsed/>
    <w:rsid w:val="004F0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xabier_pikaz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blog_de_x-_pikaza/juergen-haermas-1929-2026-dialogante_132_1446272.html?fbclid=IwZXh0bgNhZW0CMTEAc3J0YwZhcHBfaWQMMzUwNjg1NTMxNzI4AAEeO-nBKuty65Dp-p0fBueY5h_Gncbc90D7J556zbHPpctDjPfmYiPvibLg11s_aem_Klqqu5Qr3M9VnQVTXlXo-Q&amp;utm_source=dlvr.it&amp;utm_medium=facebook&amp;sfnsn=wa"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2732</Words>
  <Characters>15030</Characters>
  <Application>Microsoft Office Word</Application>
  <DocSecurity>0</DocSecurity>
  <Lines>125</Lines>
  <Paragraphs>35</Paragraphs>
  <ScaleCrop>false</ScaleCrop>
  <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2026-03-16T13:13:00Z</dcterms:created>
  <dcterms:modified xsi:type="dcterms:W3CDTF">2026-03-16T13:17:00Z</dcterms:modified>
</cp:coreProperties>
</file>