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0CF0" w14:textId="77777777" w:rsidR="005C44CA" w:rsidRPr="005C44CA" w:rsidRDefault="005C44CA" w:rsidP="005C44CA">
      <w:pPr>
        <w:shd w:val="clear" w:color="auto" w:fill="FFFFFF"/>
        <w:spacing w:after="0" w:line="240" w:lineRule="auto"/>
        <w:jc w:val="both"/>
        <w:rPr>
          <w:rFonts w:ascii="Titillium Web" w:eastAsia="Times New Roman" w:hAnsi="Titillium Web" w:cs="Times New Roman"/>
          <w:b/>
          <w:bCs/>
          <w:caps/>
          <w:color w:val="E00109"/>
          <w:kern w:val="0"/>
          <w:sz w:val="21"/>
          <w:szCs w:val="21"/>
          <w:lang w:eastAsia="es-UY"/>
          <w14:ligatures w14:val="none"/>
        </w:rPr>
      </w:pPr>
      <w:r w:rsidRPr="005C44CA">
        <w:rPr>
          <w:rFonts w:ascii="Titillium Web" w:eastAsia="Times New Roman" w:hAnsi="Titillium Web" w:cs="Times New Roman"/>
          <w:b/>
          <w:bCs/>
          <w:caps/>
          <w:color w:val="E00109"/>
          <w:kern w:val="0"/>
          <w:sz w:val="21"/>
          <w:szCs w:val="21"/>
          <w:lang w:eastAsia="es-UY"/>
          <w14:ligatures w14:val="none"/>
        </w:rPr>
        <w:fldChar w:fldCharType="begin"/>
      </w:r>
      <w:r w:rsidRPr="005C44CA">
        <w:rPr>
          <w:rFonts w:ascii="Titillium Web" w:eastAsia="Times New Roman" w:hAnsi="Titillium Web" w:cs="Times New Roman"/>
          <w:b/>
          <w:bCs/>
          <w:caps/>
          <w:color w:val="E00109"/>
          <w:kern w:val="0"/>
          <w:sz w:val="21"/>
          <w:szCs w:val="21"/>
          <w:lang w:eastAsia="es-UY"/>
          <w14:ligatures w14:val="none"/>
        </w:rPr>
        <w:instrText>HYPERLINK "https://www.vidanuevadigital.com/categoria/mundo/vaticano/"</w:instrText>
      </w:r>
      <w:r w:rsidRPr="005C44CA">
        <w:rPr>
          <w:rFonts w:ascii="Titillium Web" w:eastAsia="Times New Roman" w:hAnsi="Titillium Web" w:cs="Times New Roman"/>
          <w:b/>
          <w:bCs/>
          <w:caps/>
          <w:color w:val="E00109"/>
          <w:kern w:val="0"/>
          <w:sz w:val="21"/>
          <w:szCs w:val="21"/>
          <w:lang w:eastAsia="es-UY"/>
          <w14:ligatures w14:val="none"/>
        </w:rPr>
      </w:r>
      <w:r w:rsidRPr="005C44CA">
        <w:rPr>
          <w:rFonts w:ascii="Titillium Web" w:eastAsia="Times New Roman" w:hAnsi="Titillium Web" w:cs="Times New Roman"/>
          <w:b/>
          <w:bCs/>
          <w:caps/>
          <w:color w:val="E00109"/>
          <w:kern w:val="0"/>
          <w:sz w:val="21"/>
          <w:szCs w:val="21"/>
          <w:lang w:eastAsia="es-UY"/>
          <w14:ligatures w14:val="none"/>
        </w:rPr>
        <w:fldChar w:fldCharType="separate"/>
      </w:r>
      <w:r w:rsidRPr="005C44CA">
        <w:rPr>
          <w:rFonts w:ascii="Titillium Web" w:eastAsia="Times New Roman" w:hAnsi="Titillium Web" w:cs="Times New Roman"/>
          <w:b/>
          <w:bCs/>
          <w:caps/>
          <w:color w:val="E00109"/>
          <w:kern w:val="0"/>
          <w:sz w:val="21"/>
          <w:szCs w:val="21"/>
          <w:u w:val="single"/>
          <w:lang w:eastAsia="es-UY"/>
          <w14:ligatures w14:val="none"/>
        </w:rPr>
        <w:t>Vaticano</w:t>
      </w:r>
      <w:r w:rsidRPr="005C44CA">
        <w:rPr>
          <w:rFonts w:ascii="Titillium Web" w:eastAsia="Times New Roman" w:hAnsi="Titillium Web" w:cs="Times New Roman"/>
          <w:b/>
          <w:bCs/>
          <w:caps/>
          <w:color w:val="E00109"/>
          <w:kern w:val="0"/>
          <w:sz w:val="21"/>
          <w:szCs w:val="21"/>
          <w:lang w:eastAsia="es-UY"/>
          <w14:ligatures w14:val="none"/>
        </w:rPr>
        <w:fldChar w:fldCharType="end"/>
      </w:r>
    </w:p>
    <w:p w14:paraId="035E1940" w14:textId="77777777" w:rsidR="005C44CA" w:rsidRPr="005C44CA" w:rsidRDefault="005C44CA" w:rsidP="005C44CA">
      <w:pPr>
        <w:shd w:val="clear" w:color="auto" w:fill="FFFFFF"/>
        <w:spacing w:after="0" w:line="240" w:lineRule="auto"/>
        <w:jc w:val="both"/>
        <w:outlineLvl w:val="0"/>
        <w:rPr>
          <w:rFonts w:ascii="Merriweather" w:eastAsia="Times New Roman" w:hAnsi="Merriweather" w:cs="Times New Roman"/>
          <w:b/>
          <w:bCs/>
          <w:color w:val="000000"/>
          <w:kern w:val="36"/>
          <w:sz w:val="57"/>
          <w:szCs w:val="57"/>
          <w:lang w:eastAsia="es-UY"/>
          <w14:ligatures w14:val="none"/>
        </w:rPr>
      </w:pPr>
      <w:r w:rsidRPr="005C44CA">
        <w:rPr>
          <w:rFonts w:ascii="Merriweather" w:eastAsia="Times New Roman" w:hAnsi="Merriweather" w:cs="Times New Roman"/>
          <w:b/>
          <w:bCs/>
          <w:color w:val="000000"/>
          <w:kern w:val="36"/>
          <w:sz w:val="57"/>
          <w:szCs w:val="57"/>
          <w:lang w:eastAsia="es-UY"/>
          <w14:ligatures w14:val="none"/>
        </w:rPr>
        <w:t>El Papa anima a los cristianos de Brasil a incidir políticamente para garantizar la vivienda digna de los más necesitados</w:t>
      </w:r>
    </w:p>
    <w:p w14:paraId="4BFB595B" w14:textId="77777777" w:rsidR="005C44CA" w:rsidRPr="005C44CA" w:rsidRDefault="005C44CA" w:rsidP="005C44CA">
      <w:pPr>
        <w:shd w:val="clear" w:color="auto" w:fill="FFFFFF"/>
        <w:spacing w:after="0" w:line="240" w:lineRule="auto"/>
        <w:jc w:val="both"/>
        <w:outlineLvl w:val="2"/>
        <w:rPr>
          <w:rFonts w:ascii="Titillium Web" w:eastAsia="Times New Roman" w:hAnsi="Titillium Web" w:cs="Times New Roman"/>
          <w:color w:val="000000"/>
          <w:kern w:val="0"/>
          <w:sz w:val="27"/>
          <w:szCs w:val="27"/>
          <w:lang w:eastAsia="es-UY"/>
          <w14:ligatures w14:val="none"/>
        </w:rPr>
      </w:pPr>
      <w:r w:rsidRPr="005C44CA">
        <w:rPr>
          <w:rFonts w:ascii="Titillium Web" w:eastAsia="Times New Roman" w:hAnsi="Titillium Web" w:cs="Times New Roman"/>
          <w:color w:val="000000"/>
          <w:kern w:val="0"/>
          <w:sz w:val="27"/>
          <w:szCs w:val="27"/>
          <w:lang w:eastAsia="es-UY"/>
          <w14:ligatures w14:val="none"/>
        </w:rPr>
        <w:t>León XIV ha llamado a convertir la Campaña de la Fraternidad 2026 en un verdadero motor de transformación social, poniendo el foco en una de las heridas más profundas del país</w:t>
      </w:r>
    </w:p>
    <w:p w14:paraId="049FDF3D" w14:textId="77777777" w:rsidR="005C44CA" w:rsidRPr="005C44CA" w:rsidRDefault="005C44CA" w:rsidP="005C44CA">
      <w:pPr>
        <w:shd w:val="clear" w:color="auto" w:fill="FFFFFF"/>
        <w:spacing w:after="0" w:line="240" w:lineRule="auto"/>
        <w:jc w:val="both"/>
        <w:rPr>
          <w:rFonts w:ascii="Titillium Web" w:eastAsia="Times New Roman" w:hAnsi="Titillium Web" w:cs="Times New Roman"/>
          <w:color w:val="333333"/>
          <w:kern w:val="0"/>
          <w:sz w:val="24"/>
          <w:szCs w:val="24"/>
          <w:lang w:eastAsia="es-UY"/>
          <w14:ligatures w14:val="none"/>
        </w:rPr>
      </w:pPr>
      <w:r w:rsidRPr="005C44CA">
        <w:rPr>
          <w:rFonts w:ascii="Titillium Web" w:eastAsia="Times New Roman" w:hAnsi="Titillium Web" w:cs="Times New Roman"/>
          <w:noProof/>
          <w:color w:val="333333"/>
          <w:kern w:val="0"/>
          <w:sz w:val="24"/>
          <w:szCs w:val="24"/>
          <w:lang w:eastAsia="es-UY"/>
          <w14:ligatures w14:val="none"/>
        </w:rPr>
        <w:drawing>
          <wp:inline distT="0" distB="0" distL="0" distR="0" wp14:anchorId="5DD9A9E7" wp14:editId="07ABAC19">
            <wp:extent cx="5554202" cy="2025650"/>
            <wp:effectExtent l="0" t="0" r="8890" b="0"/>
            <wp:docPr id="1" name="Imagen 2" descr="Vista de una ciudad con varios edifici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Vista de una ciudad con varios edificios&#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7251" cy="2030409"/>
                    </a:xfrm>
                    <a:prstGeom prst="rect">
                      <a:avLst/>
                    </a:prstGeom>
                    <a:noFill/>
                    <a:ln>
                      <a:noFill/>
                    </a:ln>
                  </pic:spPr>
                </pic:pic>
              </a:graphicData>
            </a:graphic>
          </wp:inline>
        </w:drawing>
      </w:r>
    </w:p>
    <w:p w14:paraId="0443DF36" w14:textId="77777777" w:rsidR="005C44CA" w:rsidRPr="005C44CA" w:rsidRDefault="005C44CA" w:rsidP="005C44CA">
      <w:pPr>
        <w:shd w:val="clear" w:color="auto" w:fill="FFFFFF"/>
        <w:spacing w:after="0" w:line="240" w:lineRule="auto"/>
        <w:jc w:val="both"/>
        <w:rPr>
          <w:rFonts w:ascii="Titillium Web" w:eastAsia="Times New Roman" w:hAnsi="Titillium Web" w:cs="Times New Roman"/>
          <w:color w:val="E00109"/>
          <w:kern w:val="0"/>
          <w:sz w:val="23"/>
          <w:szCs w:val="23"/>
          <w:lang w:eastAsia="es-UY"/>
          <w14:ligatures w14:val="none"/>
        </w:rPr>
      </w:pPr>
      <w:r w:rsidRPr="005C44CA">
        <w:rPr>
          <w:rFonts w:ascii="Titillium Web" w:eastAsia="Times New Roman" w:hAnsi="Titillium Web" w:cs="Times New Roman"/>
          <w:color w:val="E00109"/>
          <w:kern w:val="0"/>
          <w:sz w:val="23"/>
          <w:szCs w:val="23"/>
          <w:lang w:eastAsia="es-UY"/>
          <w14:ligatures w14:val="none"/>
        </w:rPr>
        <w:t>Por </w:t>
      </w:r>
      <w:hyperlink r:id="rId6" w:history="1">
        <w:r w:rsidRPr="005C44CA">
          <w:rPr>
            <w:rFonts w:ascii="Titillium Web" w:eastAsia="Times New Roman" w:hAnsi="Titillium Web" w:cs="Times New Roman"/>
            <w:b/>
            <w:bCs/>
            <w:color w:val="E00109"/>
            <w:kern w:val="0"/>
            <w:sz w:val="23"/>
            <w:szCs w:val="23"/>
            <w:u w:val="single"/>
            <w:lang w:eastAsia="es-UY"/>
            <w14:ligatures w14:val="none"/>
          </w:rPr>
          <w:t>Elena Magariños</w:t>
        </w:r>
      </w:hyperlink>
    </w:p>
    <w:p w14:paraId="3AD6C900" w14:textId="77777777" w:rsidR="005C44CA" w:rsidRPr="005C44CA" w:rsidRDefault="005C44CA" w:rsidP="005C44CA">
      <w:pPr>
        <w:shd w:val="clear" w:color="auto" w:fill="FFFFFF"/>
        <w:spacing w:after="0" w:line="240" w:lineRule="auto"/>
        <w:jc w:val="both"/>
        <w:rPr>
          <w:rFonts w:ascii="Titillium Web" w:eastAsia="Times New Roman" w:hAnsi="Titillium Web" w:cs="Times New Roman"/>
          <w:color w:val="E00109"/>
          <w:kern w:val="0"/>
          <w:sz w:val="23"/>
          <w:szCs w:val="23"/>
          <w:lang w:eastAsia="es-UY"/>
          <w14:ligatures w14:val="none"/>
        </w:rPr>
      </w:pPr>
      <w:r w:rsidRPr="005C44CA">
        <w:rPr>
          <w:rFonts w:ascii="Titillium Web" w:eastAsia="Times New Roman" w:hAnsi="Titillium Web" w:cs="Times New Roman"/>
          <w:color w:val="E00109"/>
          <w:kern w:val="0"/>
          <w:sz w:val="23"/>
          <w:szCs w:val="23"/>
          <w:lang w:eastAsia="es-UY"/>
          <w14:ligatures w14:val="none"/>
        </w:rPr>
        <w:t> | 18/02/2026 - 18:12</w:t>
      </w:r>
    </w:p>
    <w:p w14:paraId="5CE9C92F" w14:textId="77777777" w:rsidR="005C44CA" w:rsidRPr="005C44CA" w:rsidRDefault="005C44CA" w:rsidP="005C44C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C44CA">
        <w:rPr>
          <w:rFonts w:ascii="Titillium Web" w:eastAsia="Times New Roman" w:hAnsi="Titillium Web" w:cs="Times New Roman"/>
          <w:color w:val="333333"/>
          <w:kern w:val="0"/>
          <w:sz w:val="28"/>
          <w:szCs w:val="28"/>
          <w:lang w:eastAsia="es-UY"/>
          <w14:ligatures w14:val="none"/>
        </w:rPr>
        <w:t>En su mensaje a los fieles de </w:t>
      </w:r>
      <w:hyperlink r:id="rId7" w:history="1">
        <w:r w:rsidRPr="005C44CA">
          <w:rPr>
            <w:rFonts w:ascii="Titillium Web" w:eastAsia="Times New Roman" w:hAnsi="Titillium Web" w:cs="Times New Roman"/>
            <w:color w:val="E00109"/>
            <w:kern w:val="0"/>
            <w:sz w:val="28"/>
            <w:szCs w:val="28"/>
            <w:u w:val="single"/>
            <w:lang w:eastAsia="es-UY"/>
            <w14:ligatures w14:val="none"/>
          </w:rPr>
          <w:t>Brasil</w:t>
        </w:r>
      </w:hyperlink>
      <w:r w:rsidRPr="005C44CA">
        <w:rPr>
          <w:rFonts w:ascii="Titillium Web" w:eastAsia="Times New Roman" w:hAnsi="Titillium Web" w:cs="Times New Roman"/>
          <w:color w:val="333333"/>
          <w:kern w:val="0"/>
          <w:sz w:val="28"/>
          <w:szCs w:val="28"/>
          <w:lang w:eastAsia="es-UY"/>
          <w14:ligatures w14:val="none"/>
        </w:rPr>
        <w:t>, con motivo de la iniciativa promovida por la </w:t>
      </w:r>
      <w:r w:rsidRPr="005C44CA">
        <w:rPr>
          <w:rFonts w:ascii="Titillium Web" w:eastAsia="Times New Roman" w:hAnsi="Titillium Web" w:cs="Times New Roman"/>
          <w:b/>
          <w:bCs/>
          <w:color w:val="535353"/>
          <w:kern w:val="0"/>
          <w:sz w:val="28"/>
          <w:szCs w:val="28"/>
          <w:lang w:eastAsia="es-UY"/>
          <w14:ligatures w14:val="none"/>
        </w:rPr>
        <w:t>Conferencia Episcopal brasileña</w:t>
      </w:r>
      <w:r w:rsidRPr="005C44CA">
        <w:rPr>
          <w:rFonts w:ascii="Titillium Web" w:eastAsia="Times New Roman" w:hAnsi="Titillium Web" w:cs="Times New Roman"/>
          <w:color w:val="333333"/>
          <w:kern w:val="0"/>
          <w:sz w:val="28"/>
          <w:szCs w:val="28"/>
          <w:lang w:eastAsia="es-UY"/>
          <w14:ligatures w14:val="none"/>
        </w:rPr>
        <w:t> bajo el lema ‘Él vino a habitar entre nosotros’, el Pontífice ha invitado a vivir la Cuaresma como un tiempo de conversión real, recordando que “es el momento en el que se nos llama a una auténtica conversión, reorientando toda nuestra vida hacia Dios”.</w:t>
      </w:r>
    </w:p>
    <w:p w14:paraId="5944F87E" w14:textId="77777777" w:rsidR="005C44CA" w:rsidRPr="005C44CA" w:rsidRDefault="005C44CA" w:rsidP="005C44C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C44CA">
        <w:rPr>
          <w:rFonts w:ascii="Titillium Web" w:eastAsia="Times New Roman" w:hAnsi="Titillium Web" w:cs="Times New Roman"/>
          <w:color w:val="333333"/>
          <w:kern w:val="0"/>
          <w:sz w:val="28"/>
          <w:szCs w:val="28"/>
          <w:lang w:eastAsia="es-UY"/>
          <w14:ligatures w14:val="none"/>
        </w:rPr>
        <w:t>Así, León XIV subraya que este camino espiritual no puede desligarse del compromiso concreto con los más vulnerables. </w:t>
      </w:r>
      <w:r w:rsidRPr="005C44CA">
        <w:rPr>
          <w:rFonts w:ascii="Titillium Web" w:eastAsia="Times New Roman" w:hAnsi="Titillium Web" w:cs="Times New Roman"/>
          <w:b/>
          <w:bCs/>
          <w:color w:val="535353"/>
          <w:kern w:val="0"/>
          <w:sz w:val="28"/>
          <w:szCs w:val="28"/>
          <w:lang w:eastAsia="es-UY"/>
          <w14:ligatures w14:val="none"/>
        </w:rPr>
        <w:t xml:space="preserve">“Somos invitados a practicar con renovado empeño la virtud de la caridad con los más </w:t>
      </w:r>
      <w:r w:rsidRPr="005C44CA">
        <w:rPr>
          <w:rFonts w:ascii="Titillium Web" w:eastAsia="Times New Roman" w:hAnsi="Titillium Web" w:cs="Times New Roman"/>
          <w:b/>
          <w:bCs/>
          <w:color w:val="535353"/>
          <w:kern w:val="0"/>
          <w:sz w:val="28"/>
          <w:szCs w:val="28"/>
          <w:lang w:eastAsia="es-UY"/>
          <w14:ligatures w14:val="none"/>
        </w:rPr>
        <w:lastRenderedPageBreak/>
        <w:t>pobres y necesitados,</w:t>
      </w:r>
      <w:r w:rsidRPr="005C44CA">
        <w:rPr>
          <w:rFonts w:ascii="Titillium Web" w:eastAsia="Times New Roman" w:hAnsi="Titillium Web" w:cs="Times New Roman"/>
          <w:color w:val="333333"/>
          <w:kern w:val="0"/>
          <w:sz w:val="28"/>
          <w:szCs w:val="28"/>
          <w:lang w:eastAsia="es-UY"/>
          <w14:ligatures w14:val="none"/>
        </w:rPr>
        <w:t> con quienes el propio Cristo se identifica”, afirma, pidiendo al Espíritu Santo que acompañe este itinerario.</w:t>
      </w:r>
    </w:p>
    <w:p w14:paraId="45FDE78B" w14:textId="77777777" w:rsidR="005C44CA" w:rsidRPr="005C44CA" w:rsidRDefault="005C44CA" w:rsidP="005C44C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C44CA">
        <w:rPr>
          <w:rFonts w:ascii="Titillium Web" w:eastAsia="Times New Roman" w:hAnsi="Titillium Web" w:cs="Times New Roman"/>
          <w:color w:val="333333"/>
          <w:kern w:val="0"/>
          <w:sz w:val="28"/>
          <w:szCs w:val="28"/>
          <w:lang w:eastAsia="es-UY"/>
          <w14:ligatures w14:val="none"/>
        </w:rPr>
        <w:t xml:space="preserve">El Papa recuerda que desde hace más de seis décadas la Campaña de la Fraternidad es una herramienta privilegiada de la Iglesia brasileña para situar a los pobres en el centro. Y lo hace retomando su propia exhortación </w:t>
      </w:r>
      <w:proofErr w:type="spellStart"/>
      <w:r w:rsidRPr="005C44CA">
        <w:rPr>
          <w:rFonts w:ascii="Titillium Web" w:eastAsia="Times New Roman" w:hAnsi="Titillium Web" w:cs="Times New Roman"/>
          <w:color w:val="333333"/>
          <w:kern w:val="0"/>
          <w:sz w:val="28"/>
          <w:szCs w:val="28"/>
          <w:lang w:eastAsia="es-UY"/>
          <w14:ligatures w14:val="none"/>
        </w:rPr>
        <w:t>Dilexi</w:t>
      </w:r>
      <w:proofErr w:type="spellEnd"/>
      <w:r w:rsidRPr="005C44CA">
        <w:rPr>
          <w:rFonts w:ascii="Titillium Web" w:eastAsia="Times New Roman" w:hAnsi="Titillium Web" w:cs="Times New Roman"/>
          <w:color w:val="333333"/>
          <w:kern w:val="0"/>
          <w:sz w:val="28"/>
          <w:szCs w:val="28"/>
          <w:lang w:eastAsia="es-UY"/>
          <w14:ligatures w14:val="none"/>
        </w:rPr>
        <w:t xml:space="preserve"> te: “Existe un vínculo indisoluble entre nuestra fe y los pobres”, por lo que </w:t>
      </w:r>
      <w:r w:rsidRPr="005C44CA">
        <w:rPr>
          <w:rFonts w:ascii="Titillium Web" w:eastAsia="Times New Roman" w:hAnsi="Titillium Web" w:cs="Times New Roman"/>
          <w:b/>
          <w:bCs/>
          <w:color w:val="535353"/>
          <w:kern w:val="0"/>
          <w:sz w:val="28"/>
          <w:szCs w:val="28"/>
          <w:lang w:eastAsia="es-UY"/>
          <w14:ligatures w14:val="none"/>
        </w:rPr>
        <w:t>“debemos comprometernos cada vez más a resolver las causas estructurales de la pobreza”.</w:t>
      </w:r>
    </w:p>
    <w:p w14:paraId="38A89D4F" w14:textId="77777777" w:rsidR="005C44CA" w:rsidRPr="005C44CA" w:rsidRDefault="005C44CA" w:rsidP="005C44CA">
      <w:pPr>
        <w:shd w:val="clear" w:color="auto" w:fill="FFFFFF"/>
        <w:spacing w:after="0" w:line="240" w:lineRule="auto"/>
        <w:jc w:val="both"/>
        <w:rPr>
          <w:rFonts w:ascii="Titillium Web" w:eastAsia="Times New Roman" w:hAnsi="Titillium Web" w:cs="Times New Roman"/>
          <w:color w:val="333333"/>
          <w:kern w:val="0"/>
          <w:sz w:val="28"/>
          <w:szCs w:val="28"/>
          <w:lang w:eastAsia="es-UY"/>
          <w14:ligatures w14:val="none"/>
        </w:rPr>
      </w:pPr>
      <w:r w:rsidRPr="005C44CA">
        <w:rPr>
          <w:rFonts w:ascii="Titillium Web" w:eastAsia="Times New Roman" w:hAnsi="Titillium Web" w:cs="Times New Roman"/>
          <w:noProof/>
          <w:color w:val="E00109"/>
          <w:kern w:val="0"/>
          <w:sz w:val="28"/>
          <w:szCs w:val="28"/>
          <w:lang w:eastAsia="es-UY"/>
          <w14:ligatures w14:val="none"/>
        </w:rPr>
        <w:drawing>
          <wp:inline distT="0" distB="0" distL="0" distR="0" wp14:anchorId="03DBC0B1" wp14:editId="406196D5">
            <wp:extent cx="4705350" cy="2352675"/>
            <wp:effectExtent l="0" t="0" r="0" b="9525"/>
            <wp:docPr id="4" name="Imagen 1" descr="León XIV, en la audiencia gener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ón XIV, en la audiencia general">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05350" cy="2352675"/>
                    </a:xfrm>
                    <a:prstGeom prst="rect">
                      <a:avLst/>
                    </a:prstGeom>
                    <a:noFill/>
                    <a:ln>
                      <a:noFill/>
                    </a:ln>
                  </pic:spPr>
                </pic:pic>
              </a:graphicData>
            </a:graphic>
          </wp:inline>
        </w:drawing>
      </w:r>
    </w:p>
    <w:p w14:paraId="37A7A310" w14:textId="77777777" w:rsidR="005C44CA" w:rsidRPr="005C44CA" w:rsidRDefault="005C44CA" w:rsidP="005C44CA">
      <w:pPr>
        <w:shd w:val="clear" w:color="auto" w:fill="FFFFFF"/>
        <w:spacing w:after="0" w:line="240" w:lineRule="auto"/>
        <w:jc w:val="both"/>
        <w:rPr>
          <w:rFonts w:ascii="Titillium Web" w:eastAsia="Times New Roman" w:hAnsi="Titillium Web" w:cs="Times New Roman"/>
          <w:color w:val="FFFFFF"/>
          <w:kern w:val="0"/>
          <w:sz w:val="23"/>
          <w:szCs w:val="23"/>
          <w:lang w:eastAsia="es-UY"/>
          <w14:ligatures w14:val="none"/>
        </w:rPr>
      </w:pPr>
      <w:r w:rsidRPr="005C44CA">
        <w:rPr>
          <w:rFonts w:ascii="Titillium Web" w:eastAsia="Times New Roman" w:hAnsi="Titillium Web" w:cs="Times New Roman"/>
          <w:color w:val="FFFFFF"/>
          <w:kern w:val="0"/>
          <w:sz w:val="23"/>
          <w:szCs w:val="23"/>
          <w:lang w:eastAsia="es-UY"/>
          <w14:ligatures w14:val="none"/>
        </w:rPr>
        <w:t>León XIV, en la audiencia general</w:t>
      </w:r>
    </w:p>
    <w:p w14:paraId="35275B9A" w14:textId="77777777" w:rsidR="005C44CA" w:rsidRPr="005C44CA" w:rsidRDefault="005C44CA" w:rsidP="005C44CA">
      <w:pPr>
        <w:shd w:val="clear" w:color="auto" w:fill="FFFFFF"/>
        <w:spacing w:after="480" w:line="240" w:lineRule="auto"/>
        <w:jc w:val="both"/>
        <w:outlineLvl w:val="2"/>
        <w:rPr>
          <w:rFonts w:ascii="inherit" w:eastAsia="Times New Roman" w:hAnsi="inherit" w:cs="Times New Roman"/>
          <w:b/>
          <w:bCs/>
          <w:color w:val="DD0000"/>
          <w:kern w:val="0"/>
          <w:sz w:val="36"/>
          <w:szCs w:val="36"/>
          <w:lang w:eastAsia="es-UY"/>
          <w14:ligatures w14:val="none"/>
        </w:rPr>
      </w:pPr>
      <w:r w:rsidRPr="005C44CA">
        <w:rPr>
          <w:rFonts w:ascii="inherit" w:eastAsia="Times New Roman" w:hAnsi="inherit" w:cs="Times New Roman"/>
          <w:b/>
          <w:bCs/>
          <w:color w:val="DD0000"/>
          <w:kern w:val="0"/>
          <w:sz w:val="36"/>
          <w:szCs w:val="36"/>
          <w:lang w:eastAsia="es-UY"/>
          <w14:ligatures w14:val="none"/>
        </w:rPr>
        <w:t>Por una vivienda digna</w:t>
      </w:r>
    </w:p>
    <w:p w14:paraId="41F20507" w14:textId="77777777" w:rsidR="005C44CA" w:rsidRPr="005C44CA" w:rsidRDefault="005C44CA" w:rsidP="005C44C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C44CA">
        <w:rPr>
          <w:rFonts w:ascii="Titillium Web" w:eastAsia="Times New Roman" w:hAnsi="Titillium Web" w:cs="Times New Roman"/>
          <w:color w:val="333333"/>
          <w:kern w:val="0"/>
          <w:sz w:val="28"/>
          <w:szCs w:val="28"/>
          <w:lang w:eastAsia="es-UY"/>
          <w14:ligatures w14:val="none"/>
        </w:rPr>
        <w:t>Este año, la propuesta concreta es mirar de frente el drama de quienes carecen de un hogar. Una realidad que ya denunció Juan Pablo II, citado por León XIV, al advertir de </w:t>
      </w:r>
      <w:r w:rsidRPr="005C44CA">
        <w:rPr>
          <w:rFonts w:ascii="Titillium Web" w:eastAsia="Times New Roman" w:hAnsi="Titillium Web" w:cs="Times New Roman"/>
          <w:b/>
          <w:bCs/>
          <w:color w:val="535353"/>
          <w:kern w:val="0"/>
          <w:sz w:val="28"/>
          <w:szCs w:val="28"/>
          <w:lang w:eastAsia="es-UY"/>
          <w14:ligatures w14:val="none"/>
        </w:rPr>
        <w:t>“los millones de seres humanos privados de una vivienda adecuada”</w:t>
      </w:r>
      <w:r w:rsidRPr="005C44CA">
        <w:rPr>
          <w:rFonts w:ascii="Titillium Web" w:eastAsia="Times New Roman" w:hAnsi="Titillium Web" w:cs="Times New Roman"/>
          <w:color w:val="333333"/>
          <w:kern w:val="0"/>
          <w:sz w:val="28"/>
          <w:szCs w:val="28"/>
          <w:lang w:eastAsia="es-UY"/>
          <w14:ligatures w14:val="none"/>
        </w:rPr>
        <w:t> y al definir esta carencia como “el signo y la síntesis de una serie de insuficiencias económicas, sociales, culturales o simplemente humanas”.</w:t>
      </w:r>
    </w:p>
    <w:p w14:paraId="7CB7AE76" w14:textId="77777777" w:rsidR="005C44CA" w:rsidRPr="005C44CA" w:rsidRDefault="005C44CA" w:rsidP="005C44C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C44CA">
        <w:rPr>
          <w:rFonts w:ascii="Titillium Web" w:eastAsia="Times New Roman" w:hAnsi="Titillium Web" w:cs="Times New Roman"/>
          <w:color w:val="333333"/>
          <w:kern w:val="0"/>
          <w:sz w:val="28"/>
          <w:szCs w:val="28"/>
          <w:lang w:eastAsia="es-UY"/>
          <w14:ligatures w14:val="none"/>
        </w:rPr>
        <w:t>El Pontífice insiste en que la respuesta no puede limitarse a gestos puntuales. </w:t>
      </w:r>
      <w:r w:rsidRPr="005C44CA">
        <w:rPr>
          <w:rFonts w:ascii="Titillium Web" w:eastAsia="Times New Roman" w:hAnsi="Titillium Web" w:cs="Times New Roman"/>
          <w:b/>
          <w:bCs/>
          <w:color w:val="535353"/>
          <w:kern w:val="0"/>
          <w:sz w:val="28"/>
          <w:szCs w:val="28"/>
          <w:lang w:eastAsia="es-UY"/>
          <w14:ligatures w14:val="none"/>
        </w:rPr>
        <w:t>“Compartir los dones que el Señor nos concede generosamente no puede restringirse a un período del año</w:t>
      </w:r>
      <w:r w:rsidRPr="005C44CA">
        <w:rPr>
          <w:rFonts w:ascii="Titillium Web" w:eastAsia="Times New Roman" w:hAnsi="Titillium Web" w:cs="Times New Roman"/>
          <w:color w:val="333333"/>
          <w:kern w:val="0"/>
          <w:sz w:val="28"/>
          <w:szCs w:val="28"/>
          <w:lang w:eastAsia="es-UY"/>
          <w14:ligatures w14:val="none"/>
        </w:rPr>
        <w:t xml:space="preserve">, a una </w:t>
      </w:r>
      <w:r w:rsidRPr="005C44CA">
        <w:rPr>
          <w:rFonts w:ascii="Titillium Web" w:eastAsia="Times New Roman" w:hAnsi="Titillium Web" w:cs="Times New Roman"/>
          <w:color w:val="333333"/>
          <w:kern w:val="0"/>
          <w:sz w:val="28"/>
          <w:szCs w:val="28"/>
          <w:lang w:eastAsia="es-UY"/>
          <w14:ligatures w14:val="none"/>
        </w:rPr>
        <w:lastRenderedPageBreak/>
        <w:t>campaña o a algunas acciones aisladas”, escribe en su mensaje, reclamando que se convierta en “una actitud constante” que lleve a reconocer a Cristo “presente en quienes no tienen dónde vivir”.</w:t>
      </w:r>
    </w:p>
    <w:p w14:paraId="2DACEBAA" w14:textId="77777777" w:rsidR="005C44CA" w:rsidRPr="005C44CA" w:rsidRDefault="005C44CA" w:rsidP="005C44CA">
      <w:pPr>
        <w:shd w:val="clear" w:color="auto" w:fill="FFFFFF"/>
        <w:spacing w:after="0" w:line="240" w:lineRule="auto"/>
        <w:jc w:val="both"/>
        <w:rPr>
          <w:rFonts w:ascii="Titillium Web" w:eastAsia="Times New Roman" w:hAnsi="Titillium Web" w:cs="Times New Roman"/>
          <w:color w:val="333333"/>
          <w:kern w:val="0"/>
          <w:sz w:val="28"/>
          <w:szCs w:val="28"/>
          <w:lang w:eastAsia="es-UY"/>
          <w14:ligatures w14:val="none"/>
        </w:rPr>
      </w:pPr>
      <w:r w:rsidRPr="005C44CA">
        <w:rPr>
          <w:rFonts w:ascii="Titillium Web" w:eastAsia="Times New Roman" w:hAnsi="Titillium Web" w:cs="Times New Roman"/>
          <w:color w:val="333333"/>
          <w:kern w:val="0"/>
          <w:sz w:val="28"/>
          <w:szCs w:val="28"/>
          <w:lang w:eastAsia="es-UY"/>
          <w14:ligatures w14:val="none"/>
        </w:rPr>
        <w:t>En esta línea, León XIV da un paso más y pide explícitamente que el impulso de la Campaña de la Fraternidad llegue también al ámbito político. Su deseo es que estas iniciativas “puedan inspirar a las autoridades gubernamentales a promover políticas públicas”, de modo que, trabajando juntos, se logren </w:t>
      </w:r>
      <w:r w:rsidRPr="005C44CA">
        <w:rPr>
          <w:rFonts w:ascii="Titillium Web" w:eastAsia="Times New Roman" w:hAnsi="Titillium Web" w:cs="Times New Roman"/>
          <w:b/>
          <w:bCs/>
          <w:color w:val="535353"/>
          <w:kern w:val="0"/>
          <w:sz w:val="28"/>
          <w:szCs w:val="28"/>
          <w:lang w:eastAsia="es-UY"/>
          <w14:ligatures w14:val="none"/>
        </w:rPr>
        <w:t>“mejoras significativas en las condiciones de vivienda de la población más necesitada”.</w:t>
      </w:r>
    </w:p>
    <w:p w14:paraId="5684A093" w14:textId="77777777" w:rsidR="00926044" w:rsidRDefault="00926044"/>
    <w:p w14:paraId="3BF0E066" w14:textId="484CABA4" w:rsidR="005C44CA" w:rsidRDefault="005C44CA">
      <w:hyperlink r:id="rId10" w:history="1">
        <w:r w:rsidRPr="00742ED5">
          <w:rPr>
            <w:rStyle w:val="Hipervnculo"/>
          </w:rPr>
          <w:t>https://www.vidanuevadigital.com/2026/02/18/el-papa-anima-a-los-cristianos-de-brasil-a-incidir-politicamente-para-garantizar-la-vivienda-digna-de-los-mas-necesitados/</w:t>
        </w:r>
      </w:hyperlink>
    </w:p>
    <w:p w14:paraId="1A86A501" w14:textId="77777777" w:rsidR="005C44CA" w:rsidRDefault="005C44CA"/>
    <w:sectPr w:rsidR="005C44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tillium Web">
    <w:charset w:val="00"/>
    <w:family w:val="auto"/>
    <w:pitch w:val="variable"/>
    <w:sig w:usb0="00000007" w:usb1="00000001" w:usb2="00000000" w:usb3="00000000" w:csb0="00000093" w:csb1="00000000"/>
  </w:font>
  <w:font w:name="Merriweather">
    <w:charset w:val="00"/>
    <w:family w:val="auto"/>
    <w:pitch w:val="variable"/>
    <w:sig w:usb0="20000207" w:usb1="00000002"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05588"/>
    <w:multiLevelType w:val="multilevel"/>
    <w:tmpl w:val="9526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4233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4CA"/>
    <w:rsid w:val="00260595"/>
    <w:rsid w:val="005C44C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DA54"/>
  <w15:chartTrackingRefBased/>
  <w15:docId w15:val="{486EC7E3-EEE7-4CDA-8E67-DC46FF0FA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C4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C4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C44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C44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C44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C44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C44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C44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C44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44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C44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C44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C44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C44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C44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44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44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44CA"/>
    <w:rPr>
      <w:rFonts w:eastAsiaTheme="majorEastAsia" w:cstheme="majorBidi"/>
      <w:color w:val="272727" w:themeColor="text1" w:themeTint="D8"/>
    </w:rPr>
  </w:style>
  <w:style w:type="paragraph" w:styleId="Ttulo">
    <w:name w:val="Title"/>
    <w:basedOn w:val="Normal"/>
    <w:next w:val="Normal"/>
    <w:link w:val="TtuloCar"/>
    <w:uiPriority w:val="10"/>
    <w:qFormat/>
    <w:rsid w:val="005C4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44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44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44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44CA"/>
    <w:pPr>
      <w:spacing w:before="160"/>
      <w:jc w:val="center"/>
    </w:pPr>
    <w:rPr>
      <w:i/>
      <w:iCs/>
      <w:color w:val="404040" w:themeColor="text1" w:themeTint="BF"/>
    </w:rPr>
  </w:style>
  <w:style w:type="character" w:customStyle="1" w:styleId="CitaCar">
    <w:name w:val="Cita Car"/>
    <w:basedOn w:val="Fuentedeprrafopredeter"/>
    <w:link w:val="Cita"/>
    <w:uiPriority w:val="29"/>
    <w:rsid w:val="005C44CA"/>
    <w:rPr>
      <w:i/>
      <w:iCs/>
      <w:color w:val="404040" w:themeColor="text1" w:themeTint="BF"/>
    </w:rPr>
  </w:style>
  <w:style w:type="paragraph" w:styleId="Prrafodelista">
    <w:name w:val="List Paragraph"/>
    <w:basedOn w:val="Normal"/>
    <w:uiPriority w:val="34"/>
    <w:qFormat/>
    <w:rsid w:val="005C44CA"/>
    <w:pPr>
      <w:ind w:left="720"/>
      <w:contextualSpacing/>
    </w:pPr>
  </w:style>
  <w:style w:type="character" w:styleId="nfasisintenso">
    <w:name w:val="Intense Emphasis"/>
    <w:basedOn w:val="Fuentedeprrafopredeter"/>
    <w:uiPriority w:val="21"/>
    <w:qFormat/>
    <w:rsid w:val="005C44CA"/>
    <w:rPr>
      <w:i/>
      <w:iCs/>
      <w:color w:val="0F4761" w:themeColor="accent1" w:themeShade="BF"/>
    </w:rPr>
  </w:style>
  <w:style w:type="paragraph" w:styleId="Citadestacada">
    <w:name w:val="Intense Quote"/>
    <w:basedOn w:val="Normal"/>
    <w:next w:val="Normal"/>
    <w:link w:val="CitadestacadaCar"/>
    <w:uiPriority w:val="30"/>
    <w:qFormat/>
    <w:rsid w:val="005C4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C44CA"/>
    <w:rPr>
      <w:i/>
      <w:iCs/>
      <w:color w:val="0F4761" w:themeColor="accent1" w:themeShade="BF"/>
    </w:rPr>
  </w:style>
  <w:style w:type="character" w:styleId="Referenciaintensa">
    <w:name w:val="Intense Reference"/>
    <w:basedOn w:val="Fuentedeprrafopredeter"/>
    <w:uiPriority w:val="32"/>
    <w:qFormat/>
    <w:rsid w:val="005C44CA"/>
    <w:rPr>
      <w:b/>
      <w:bCs/>
      <w:smallCaps/>
      <w:color w:val="0F4761" w:themeColor="accent1" w:themeShade="BF"/>
      <w:spacing w:val="5"/>
    </w:rPr>
  </w:style>
  <w:style w:type="character" w:styleId="Hipervnculo">
    <w:name w:val="Hyperlink"/>
    <w:basedOn w:val="Fuentedeprrafopredeter"/>
    <w:uiPriority w:val="99"/>
    <w:unhideWhenUsed/>
    <w:rsid w:val="005C44CA"/>
    <w:rPr>
      <w:color w:val="467886" w:themeColor="hyperlink"/>
      <w:u w:val="single"/>
    </w:rPr>
  </w:style>
  <w:style w:type="character" w:styleId="Mencinsinresolver">
    <w:name w:val="Unresolved Mention"/>
    <w:basedOn w:val="Fuentedeprrafopredeter"/>
    <w:uiPriority w:val="99"/>
    <w:semiHidden/>
    <w:unhideWhenUsed/>
    <w:rsid w:val="005C4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wp-content/uploads/2026/01/papa-audiencia.jpg" TargetMode="External"/><Relationship Id="rId3" Type="http://schemas.openxmlformats.org/officeDocument/2006/relationships/settings" Target="settings.xml"/><Relationship Id="rId7" Type="http://schemas.openxmlformats.org/officeDocument/2006/relationships/hyperlink" Target="https://www.vidanuevadigital.com/2026/02/18/los-movimientos-de-leon-xiv-en-la-iglesia-brasilena-un-nuevo-auxiliar-y-un-obispo-enviado-a-afri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autor/elena-magarino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vidanuevadigital.com/2026/02/18/el-papa-anima-a-los-cristianos-de-brasil-a-incidir-politicamente-para-garantizar-la-vivienda-digna-de-los-mas-necesitados/"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2806</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2026-02-18T19:50:00Z</dcterms:created>
  <dcterms:modified xsi:type="dcterms:W3CDTF">2026-02-18T19:51:00Z</dcterms:modified>
</cp:coreProperties>
</file>