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B13F9" w14:textId="2AD605EF" w:rsidR="002B1DB6" w:rsidRPr="002B1DB6" w:rsidRDefault="002B1DB6" w:rsidP="002B1DB6">
      <w:pPr>
        <w:shd w:val="clear" w:color="auto" w:fill="FFFFFF"/>
        <w:spacing w:after="0" w:line="240" w:lineRule="auto"/>
        <w:jc w:val="center"/>
        <w:rPr>
          <w:rFonts w:ascii="Arial" w:eastAsia="Times New Roman" w:hAnsi="Arial" w:cs="Arial"/>
          <w:b/>
          <w:bCs/>
          <w:color w:val="222222"/>
          <w:kern w:val="0"/>
          <w:sz w:val="28"/>
          <w:szCs w:val="28"/>
          <w:lang w:eastAsia="es-UY"/>
          <w14:ligatures w14:val="none"/>
        </w:rPr>
      </w:pPr>
      <w:r w:rsidRPr="002B1DB6">
        <w:rPr>
          <w:rFonts w:ascii="Arial" w:eastAsia="Times New Roman" w:hAnsi="Arial" w:cs="Arial"/>
          <w:b/>
          <w:bCs/>
          <w:color w:val="222222"/>
          <w:kern w:val="0"/>
          <w:sz w:val="28"/>
          <w:szCs w:val="28"/>
          <w:lang w:eastAsia="es-UY"/>
          <w14:ligatures w14:val="none"/>
        </w:rPr>
        <w:t>BAUTISMO DEL SEÑOR</w:t>
      </w:r>
    </w:p>
    <w:p w14:paraId="7F9A410F" w14:textId="77777777" w:rsidR="002B1DB6" w:rsidRPr="002B1DB6" w:rsidRDefault="002B1DB6" w:rsidP="002B1DB6">
      <w:pPr>
        <w:shd w:val="clear" w:color="auto" w:fill="FFFFFF"/>
        <w:spacing w:after="0" w:line="240" w:lineRule="auto"/>
        <w:jc w:val="center"/>
        <w:rPr>
          <w:rFonts w:ascii="Arial" w:eastAsia="Times New Roman" w:hAnsi="Arial" w:cs="Arial"/>
          <w:b/>
          <w:bCs/>
          <w:color w:val="222222"/>
          <w:kern w:val="0"/>
          <w:sz w:val="28"/>
          <w:szCs w:val="28"/>
          <w:lang w:eastAsia="es-UY"/>
          <w14:ligatures w14:val="none"/>
        </w:rPr>
      </w:pPr>
    </w:p>
    <w:p w14:paraId="419461E7" w14:textId="6FAE6E2C" w:rsidR="002B1DB6" w:rsidRPr="002B1DB6" w:rsidRDefault="002B1DB6" w:rsidP="002B1DB6">
      <w:pPr>
        <w:shd w:val="clear" w:color="auto" w:fill="FFFFFF"/>
        <w:spacing w:after="0" w:line="240" w:lineRule="auto"/>
        <w:jc w:val="center"/>
        <w:rPr>
          <w:rFonts w:ascii="Arial" w:eastAsia="Times New Roman" w:hAnsi="Arial" w:cs="Arial"/>
          <w:b/>
          <w:bCs/>
          <w:color w:val="222222"/>
          <w:kern w:val="0"/>
          <w:sz w:val="28"/>
          <w:szCs w:val="28"/>
          <w:lang w:eastAsia="es-UY"/>
          <w14:ligatures w14:val="none"/>
        </w:rPr>
      </w:pPr>
      <w:r w:rsidRPr="002B1DB6">
        <w:rPr>
          <w:rFonts w:ascii="Arial" w:eastAsia="Times New Roman" w:hAnsi="Arial" w:cs="Arial"/>
          <w:b/>
          <w:bCs/>
          <w:color w:val="222222"/>
          <w:kern w:val="0"/>
          <w:sz w:val="28"/>
          <w:szCs w:val="28"/>
          <w:lang w:eastAsia="es-UY"/>
          <w14:ligatures w14:val="none"/>
        </w:rPr>
        <w:t>Jesús inicia su misión como Hijo de Dios (11-01-2026)</w:t>
      </w:r>
    </w:p>
    <w:p w14:paraId="6D3DFE85" w14:textId="77777777" w:rsidR="002B1DB6" w:rsidRDefault="002B1DB6" w:rsidP="002B1DB6">
      <w:pPr>
        <w:shd w:val="clear" w:color="auto" w:fill="FFFFFF"/>
        <w:spacing w:after="0" w:line="240" w:lineRule="auto"/>
        <w:rPr>
          <w:rFonts w:ascii="Arial" w:eastAsia="Times New Roman" w:hAnsi="Arial" w:cs="Arial"/>
          <w:color w:val="222222"/>
          <w:kern w:val="0"/>
          <w:sz w:val="24"/>
          <w:szCs w:val="24"/>
          <w:lang w:eastAsia="es-UY"/>
          <w14:ligatures w14:val="none"/>
        </w:rPr>
      </w:pPr>
    </w:p>
    <w:p w14:paraId="632B0041" w14:textId="77777777" w:rsidR="002B1DB6" w:rsidRDefault="002B1DB6" w:rsidP="002B1DB6">
      <w:pPr>
        <w:shd w:val="clear" w:color="auto" w:fill="FFFFFF"/>
        <w:spacing w:after="0" w:line="240" w:lineRule="auto"/>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 xml:space="preserve">Olga Consuelo Vélez </w:t>
      </w:r>
    </w:p>
    <w:p w14:paraId="6BE427C1" w14:textId="77777777" w:rsidR="002B1DB6" w:rsidRDefault="002B1DB6" w:rsidP="002B1DB6">
      <w:pPr>
        <w:shd w:val="clear" w:color="auto" w:fill="FFFFFF"/>
        <w:spacing w:after="0" w:line="240" w:lineRule="auto"/>
        <w:rPr>
          <w:rFonts w:ascii="Arial" w:eastAsia="Times New Roman" w:hAnsi="Arial" w:cs="Arial"/>
          <w:color w:val="222222"/>
          <w:kern w:val="0"/>
          <w:sz w:val="24"/>
          <w:szCs w:val="24"/>
          <w:lang w:eastAsia="es-UY"/>
          <w14:ligatures w14:val="none"/>
        </w:rPr>
      </w:pPr>
    </w:p>
    <w:p w14:paraId="1253CEC9"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Entonces fue Jesús desde Galilea al Jordán y se presentó a Juan para que lo bautizara. Juan se resistía diciendo: Soy yo quien necesito que tú me bautices, ¿y tú acudes a mí? Jesús le respondió: Ahora haz lo que te digo pues de este modo conviene que realicemos la justicia plena. Ante esto Juan aceptó. Después de ser bautizado, Jesús salió del agua y en ese momento se abrió el cielo y vio al Espíritu de Dios que bajaba como una paloma y se posaba sobre él; se oyó una voz del cielo que decía: Éste es mi Hijo querido, en quien me complazco (Mateo 3, 13-17).</w:t>
      </w:r>
    </w:p>
    <w:p w14:paraId="4C0FE70A"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5E25980D"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 xml:space="preserve"> La fiesta del bautismo de Jesús señala el comienzo de su vida pública. El texto nos permite ver la dificultad que, tal vez, tuvo la primera comunidad sobre este hecho ya que son legítimas dos preguntas: ¿cómo Jesús se va a bautizar con Juan si él es mayor que Juan? Y ¿de qué se va a convertir Jesús si él es Hijo de Dios? Precisamente por esta dificultad, Mateo presenta a Juan Bautista resistiéndose a bautizarlo y reconociendo que es él quien necesita el bautismo. Hay que saber que Marcos no tiene estos versículos de la resistencia de Juan a bautizarlo, Lucas no presenta quién bautiza a Jesús y el evangelio de Juan no tiene relato del bautismo. </w:t>
      </w:r>
    </w:p>
    <w:p w14:paraId="3A275036"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6E1A03E7"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 xml:space="preserve">Precisamente esa diferencia en los evangelistas nos ayuda a concluir que Jesús debió bautizarse y causó controversia con este hecho. De todas maneras, este signo marca el inicio de su vida pública que, ya sabemos, no será fácil, pero una vida pública respaldada por Dios, con las palabras que se escuchan cuando se abren los cielos: “Este es mi Hijo amado en quien me complazco”. Si en el evangelio de Marcos la voz que se oye se dirige directamente a Jesús, en el evangelio de Mateo las palabras son dirigidas a todos los que debían estar allí. De esa manera se hace más explícita la misión que Jesús va a comenzar y se afirma quién es él y cómo Dios respalda esa misión. </w:t>
      </w:r>
    </w:p>
    <w:p w14:paraId="705B593F"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5282DF1B"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 xml:space="preserve">Ahora somos nosotros los que escuchamos este relato y hemos de preguntarnos a qué nos invita. En primer lugar, conviene recoger ese gesto de conversión que expresa el bautismo. Jesús lo realiza no porque tenga pecados, pero si porque su predicación implica una conversión, un camino distinto a lo que los profetas de Israel habían señalado. Jesús </w:t>
      </w:r>
      <w:proofErr w:type="gramStart"/>
      <w:r w:rsidRPr="002B1DB6">
        <w:rPr>
          <w:rFonts w:ascii="Arial" w:eastAsia="Times New Roman" w:hAnsi="Arial" w:cs="Arial"/>
          <w:color w:val="222222"/>
          <w:kern w:val="0"/>
          <w:sz w:val="24"/>
          <w:szCs w:val="24"/>
          <w:lang w:eastAsia="es-UY"/>
          <w14:ligatures w14:val="none"/>
        </w:rPr>
        <w:t>va</w:t>
      </w:r>
      <w:proofErr w:type="gramEnd"/>
      <w:r w:rsidRPr="002B1DB6">
        <w:rPr>
          <w:rFonts w:ascii="Arial" w:eastAsia="Times New Roman" w:hAnsi="Arial" w:cs="Arial"/>
          <w:color w:val="222222"/>
          <w:kern w:val="0"/>
          <w:sz w:val="24"/>
          <w:szCs w:val="24"/>
          <w:lang w:eastAsia="es-UY"/>
          <w14:ligatures w14:val="none"/>
        </w:rPr>
        <w:t xml:space="preserve"> enfatizar un cambio del castigo predicado por Juan Bautista a la misericordia incondicional del reino. De ahí que sea preciso entender por dónde irá el camino de Jesús para disponernos a seguirle. En segundo lugar, el texto nos invita a proclamar no a un profeta sino al mismo Hijo de Dios entre nosotros. Y esta es la gran diferencia. </w:t>
      </w:r>
    </w:p>
    <w:p w14:paraId="3DDB5540"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2DF7876F" w14:textId="77777777" w:rsid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t xml:space="preserve">Profetas seguirán surgiendo, pero el profeta Jesús no es uno más, es el mismo Hijo de Dios. Seguiremos el ciclo litúrgico y la misión de Jesús se irá desplegando en sus diversos aspectos. En ese camino muchos irán abandonando el seguimiento. La invitación para nosotros es a mantener la fidelidad a la misión que él mismo Hijo de Dios realizará entre nosotros. </w:t>
      </w:r>
    </w:p>
    <w:p w14:paraId="4611846D" w14:textId="22623E2A" w:rsidR="002B1DB6" w:rsidRPr="002B1DB6" w:rsidRDefault="002B1DB6" w:rsidP="002B1DB6">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2B1DB6">
        <w:rPr>
          <w:rFonts w:ascii="Arial" w:eastAsia="Times New Roman" w:hAnsi="Arial" w:cs="Arial"/>
          <w:color w:val="222222"/>
          <w:kern w:val="0"/>
          <w:sz w:val="24"/>
          <w:szCs w:val="24"/>
          <w:lang w:eastAsia="es-UY"/>
          <w14:ligatures w14:val="none"/>
        </w:rPr>
        <w:lastRenderedPageBreak/>
        <w:t>(</w:t>
      </w:r>
      <w:hyperlink r:id="rId4" w:tgtFrame="_blank" w:history="1">
        <w:r w:rsidRPr="002B1DB6">
          <w:rPr>
            <w:rFonts w:ascii="Arial" w:eastAsia="Times New Roman" w:hAnsi="Arial" w:cs="Arial"/>
            <w:color w:val="1155CC"/>
            <w:kern w:val="0"/>
            <w:sz w:val="24"/>
            <w:szCs w:val="24"/>
            <w:u w:val="single"/>
            <w:lang w:eastAsia="es-UY"/>
            <w14:ligatures w14:val="none"/>
          </w:rPr>
          <w:t>https://www.blogger.com/blog/post/edit/3158337347853641/2120482134062397191</w:t>
        </w:r>
      </w:hyperlink>
      <w:r w:rsidRPr="002B1DB6">
        <w:rPr>
          <w:rFonts w:ascii="Arial" w:eastAsia="Times New Roman" w:hAnsi="Arial" w:cs="Arial"/>
          <w:color w:val="222222"/>
          <w:kern w:val="0"/>
          <w:sz w:val="24"/>
          <w:szCs w:val="24"/>
          <w:lang w:eastAsia="es-UY"/>
          <w14:ligatures w14:val="none"/>
        </w:rPr>
        <w:t>)</w:t>
      </w:r>
    </w:p>
    <w:p w14:paraId="29121594" w14:textId="77777777" w:rsidR="002B1DB6" w:rsidRPr="002B1DB6" w:rsidRDefault="002B1DB6" w:rsidP="002B1DB6">
      <w:pPr>
        <w:shd w:val="clear" w:color="auto" w:fill="FFFFFF"/>
        <w:spacing w:after="0" w:line="240" w:lineRule="auto"/>
        <w:jc w:val="both"/>
        <w:rPr>
          <w:rFonts w:ascii="Roboto" w:eastAsia="Times New Roman" w:hAnsi="Roboto" w:cs="Times New Roman"/>
          <w:color w:val="222222"/>
          <w:kern w:val="0"/>
          <w:sz w:val="27"/>
          <w:szCs w:val="27"/>
          <w:lang w:eastAsia="es-UY"/>
          <w14:ligatures w14:val="none"/>
        </w:rPr>
      </w:pPr>
      <w:r w:rsidRPr="002B1DB6">
        <w:rPr>
          <w:rFonts w:ascii="Roboto" w:eastAsia="Times New Roman" w:hAnsi="Roboto" w:cs="Times New Roman"/>
          <w:color w:val="222222"/>
          <w:kern w:val="0"/>
          <w:sz w:val="27"/>
          <w:szCs w:val="27"/>
          <w:lang w:eastAsia="es-UY"/>
          <w14:ligatures w14:val="none"/>
        </w:rPr>
        <w:t>Zona de los archivos adjuntos</w:t>
      </w:r>
    </w:p>
    <w:p w14:paraId="35D28949" w14:textId="77777777" w:rsidR="002B1DB6" w:rsidRPr="002B1DB6" w:rsidRDefault="002B1DB6" w:rsidP="002B1DB6">
      <w:pPr>
        <w:shd w:val="clear" w:color="auto" w:fill="FFFFFF"/>
        <w:spacing w:after="240" w:line="240" w:lineRule="auto"/>
        <w:ind w:left="240"/>
        <w:jc w:val="both"/>
        <w:rPr>
          <w:rFonts w:ascii="Times New Roman" w:eastAsia="Times New Roman" w:hAnsi="Times New Roman" w:cs="Times New Roman"/>
          <w:color w:val="222222"/>
          <w:kern w:val="0"/>
          <w:sz w:val="24"/>
          <w:szCs w:val="24"/>
          <w:shd w:val="clear" w:color="auto" w:fill="FFFFFF"/>
          <w:lang w:eastAsia="es-UY"/>
          <w14:ligatures w14:val="none"/>
        </w:rPr>
      </w:pPr>
      <w:r w:rsidRPr="002B1DB6">
        <w:rPr>
          <w:rFonts w:ascii="Roboto" w:eastAsia="Times New Roman" w:hAnsi="Roboto" w:cs="Times New Roman"/>
          <w:color w:val="222222"/>
          <w:kern w:val="0"/>
          <w:sz w:val="27"/>
          <w:szCs w:val="27"/>
          <w:lang w:eastAsia="es-UY"/>
          <w14:ligatures w14:val="none"/>
        </w:rPr>
        <w:fldChar w:fldCharType="begin"/>
      </w:r>
      <w:r w:rsidRPr="002B1DB6">
        <w:rPr>
          <w:rFonts w:ascii="Roboto" w:eastAsia="Times New Roman" w:hAnsi="Roboto" w:cs="Times New Roman"/>
          <w:color w:val="222222"/>
          <w:kern w:val="0"/>
          <w:sz w:val="27"/>
          <w:szCs w:val="27"/>
          <w:lang w:eastAsia="es-UY"/>
          <w14:ligatures w14:val="none"/>
        </w:rPr>
        <w:instrText>HYPERLINK "https://www.youtube.com/watch?v=RQUjheiIaps&amp;authuser=1" \t "_blank"</w:instrText>
      </w:r>
      <w:r w:rsidRPr="002B1DB6">
        <w:rPr>
          <w:rFonts w:ascii="Roboto" w:eastAsia="Times New Roman" w:hAnsi="Roboto" w:cs="Times New Roman"/>
          <w:color w:val="222222"/>
          <w:kern w:val="0"/>
          <w:sz w:val="27"/>
          <w:szCs w:val="27"/>
          <w:lang w:eastAsia="es-UY"/>
          <w14:ligatures w14:val="none"/>
        </w:rPr>
      </w:r>
      <w:r w:rsidRPr="002B1DB6">
        <w:rPr>
          <w:rFonts w:ascii="Roboto" w:eastAsia="Times New Roman" w:hAnsi="Roboto" w:cs="Times New Roman"/>
          <w:color w:val="222222"/>
          <w:kern w:val="0"/>
          <w:sz w:val="27"/>
          <w:szCs w:val="27"/>
          <w:lang w:eastAsia="es-UY"/>
          <w14:ligatures w14:val="none"/>
        </w:rPr>
        <w:fldChar w:fldCharType="separate"/>
      </w:r>
      <w:r w:rsidRPr="002B1DB6">
        <w:rPr>
          <w:rFonts w:ascii="Roboto" w:eastAsia="Times New Roman" w:hAnsi="Roboto" w:cs="Times New Roman"/>
          <w:color w:val="222222"/>
          <w:kern w:val="0"/>
          <w:sz w:val="27"/>
          <w:szCs w:val="27"/>
          <w:shd w:val="clear" w:color="auto" w:fill="FFFFFF"/>
          <w:lang w:eastAsia="es-UY"/>
          <w14:ligatures w14:val="none"/>
        </w:rPr>
        <w:t xml:space="preserve">Vista previa del vídeo 3 Bautismo del Señor Mt 3, 13 17 11 01 2026 de </w:t>
      </w:r>
      <w:proofErr w:type="spellStart"/>
      <w:r w:rsidRPr="002B1DB6">
        <w:rPr>
          <w:rFonts w:ascii="Roboto" w:eastAsia="Times New Roman" w:hAnsi="Roboto" w:cs="Times New Roman"/>
          <w:color w:val="222222"/>
          <w:kern w:val="0"/>
          <w:sz w:val="27"/>
          <w:szCs w:val="27"/>
          <w:shd w:val="clear" w:color="auto" w:fill="FFFFFF"/>
          <w:lang w:eastAsia="es-UY"/>
          <w14:ligatures w14:val="none"/>
        </w:rPr>
        <w:t>YouTubeVista</w:t>
      </w:r>
      <w:proofErr w:type="spellEnd"/>
      <w:r w:rsidRPr="002B1DB6">
        <w:rPr>
          <w:rFonts w:ascii="Roboto" w:eastAsia="Times New Roman" w:hAnsi="Roboto" w:cs="Times New Roman"/>
          <w:color w:val="222222"/>
          <w:kern w:val="0"/>
          <w:sz w:val="27"/>
          <w:szCs w:val="27"/>
          <w:shd w:val="clear" w:color="auto" w:fill="FFFFFF"/>
          <w:lang w:eastAsia="es-UY"/>
          <w14:ligatures w14:val="none"/>
        </w:rPr>
        <w:t xml:space="preserve"> previa del vídeo 3 Bautismo del Señor Mt 3, 13 17 11 01 2026 de YouTube</w:t>
      </w:r>
    </w:p>
    <w:p w14:paraId="68E98A09" w14:textId="77777777" w:rsidR="002B1DB6" w:rsidRPr="002B1DB6" w:rsidRDefault="002B1DB6" w:rsidP="002B1DB6">
      <w:pPr>
        <w:shd w:val="clear" w:color="auto" w:fill="FFFFFF"/>
        <w:spacing w:after="240" w:line="240" w:lineRule="auto"/>
        <w:ind w:left="240"/>
        <w:jc w:val="both"/>
        <w:rPr>
          <w:rFonts w:ascii="Times New Roman" w:eastAsia="Times New Roman" w:hAnsi="Times New Roman" w:cs="Times New Roman"/>
          <w:kern w:val="0"/>
          <w:sz w:val="24"/>
          <w:szCs w:val="24"/>
          <w:lang w:eastAsia="es-UY"/>
          <w14:ligatures w14:val="none"/>
        </w:rPr>
      </w:pPr>
      <w:r w:rsidRPr="002B1DB6">
        <w:rPr>
          <w:rFonts w:ascii="Roboto" w:eastAsia="Times New Roman" w:hAnsi="Roboto" w:cs="Times New Roman"/>
          <w:noProof/>
          <w:color w:val="222222"/>
          <w:kern w:val="0"/>
          <w:sz w:val="27"/>
          <w:szCs w:val="27"/>
          <w:shd w:val="clear" w:color="auto" w:fill="FFFFFF"/>
          <w:lang w:eastAsia="es-UY"/>
          <w14:ligatures w14:val="none"/>
        </w:rPr>
        <w:drawing>
          <wp:inline distT="0" distB="0" distL="0" distR="0" wp14:anchorId="57277D43" wp14:editId="30EB93DB">
            <wp:extent cx="4572000" cy="3429000"/>
            <wp:effectExtent l="0" t="0" r="0" b="0"/>
            <wp:docPr id="1" name=":186" descr="Una mujer en frente de un pared de ladrillo&#10;&#10;El contenido generado por IA puede ser incorrect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6" descr="Una mujer en frente de un pared de ladrillo&#10;&#10;El contenido generado por IA puede ser incorrecto.">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14:paraId="62617746" w14:textId="77777777" w:rsidR="002B1DB6" w:rsidRPr="002B1DB6" w:rsidRDefault="002B1DB6" w:rsidP="002B1DB6">
      <w:pPr>
        <w:shd w:val="clear" w:color="auto" w:fill="FFFFFF"/>
        <w:spacing w:after="240" w:line="240" w:lineRule="auto"/>
        <w:ind w:left="240"/>
        <w:jc w:val="both"/>
        <w:rPr>
          <w:rFonts w:ascii="Roboto" w:eastAsia="Times New Roman" w:hAnsi="Roboto" w:cs="Times New Roman"/>
          <w:color w:val="222222"/>
          <w:kern w:val="0"/>
          <w:sz w:val="27"/>
          <w:szCs w:val="27"/>
          <w:shd w:val="clear" w:color="auto" w:fill="FFFFFF"/>
          <w:lang w:eastAsia="es-UY"/>
          <w14:ligatures w14:val="none"/>
        </w:rPr>
      </w:pPr>
      <w:r w:rsidRPr="002B1DB6">
        <w:rPr>
          <w:rFonts w:ascii="Roboto" w:eastAsia="Times New Roman" w:hAnsi="Roboto" w:cs="Times New Roman"/>
          <w:noProof/>
          <w:color w:val="222222"/>
          <w:kern w:val="0"/>
          <w:sz w:val="27"/>
          <w:szCs w:val="27"/>
          <w:shd w:val="clear" w:color="auto" w:fill="FFFFFF"/>
          <w:lang w:eastAsia="es-UY"/>
          <w14:ligatures w14:val="none"/>
        </w:rPr>
        <w:drawing>
          <wp:inline distT="0" distB="0" distL="0" distR="0" wp14:anchorId="331BD1A4" wp14:editId="4D463ED8">
            <wp:extent cx="152400" cy="152400"/>
            <wp:effectExtent l="0" t="0" r="0" b="0"/>
            <wp:docPr id="2" name=":163">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
                      <a:hlinkClick r:id="rId5"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029A9DF" w14:textId="77777777" w:rsidR="002B1DB6" w:rsidRPr="002B1DB6" w:rsidRDefault="002B1DB6" w:rsidP="002B1DB6">
      <w:pPr>
        <w:shd w:val="clear" w:color="auto" w:fill="FFFFFF"/>
        <w:spacing w:after="240" w:line="240" w:lineRule="auto"/>
        <w:ind w:left="240"/>
        <w:jc w:val="both"/>
        <w:rPr>
          <w:rFonts w:ascii="Times New Roman" w:eastAsia="Times New Roman" w:hAnsi="Times New Roman" w:cs="Times New Roman"/>
          <w:kern w:val="0"/>
          <w:sz w:val="24"/>
          <w:szCs w:val="24"/>
          <w:lang w:eastAsia="es-UY"/>
          <w14:ligatures w14:val="none"/>
        </w:rPr>
      </w:pPr>
      <w:r w:rsidRPr="002B1DB6">
        <w:rPr>
          <w:rFonts w:ascii="Roboto" w:eastAsia="Times New Roman" w:hAnsi="Roboto" w:cs="Times New Roman"/>
          <w:color w:val="222222"/>
          <w:kern w:val="0"/>
          <w:sz w:val="27"/>
          <w:szCs w:val="27"/>
          <w:lang w:eastAsia="es-UY"/>
          <w14:ligatures w14:val="none"/>
        </w:rPr>
        <w:fldChar w:fldCharType="end"/>
      </w:r>
    </w:p>
    <w:tbl>
      <w:tblPr>
        <w:tblW w:w="0" w:type="auto"/>
        <w:tblCellMar>
          <w:top w:w="15" w:type="dxa"/>
          <w:left w:w="15" w:type="dxa"/>
          <w:bottom w:w="15" w:type="dxa"/>
          <w:right w:w="15" w:type="dxa"/>
        </w:tblCellMar>
        <w:tblLook w:val="04A0" w:firstRow="1" w:lastRow="0" w:firstColumn="1" w:lastColumn="0" w:noHBand="0" w:noVBand="1"/>
      </w:tblPr>
      <w:tblGrid>
        <w:gridCol w:w="588"/>
        <w:gridCol w:w="7916"/>
      </w:tblGrid>
      <w:tr w:rsidR="002B1DB6" w:rsidRPr="002B1DB6" w14:paraId="3B08AED2" w14:textId="77777777" w:rsidTr="002B1DB6">
        <w:tc>
          <w:tcPr>
            <w:tcW w:w="660" w:type="dxa"/>
            <w:tcMar>
              <w:top w:w="0" w:type="dxa"/>
              <w:left w:w="240" w:type="dxa"/>
              <w:bottom w:w="0" w:type="dxa"/>
              <w:right w:w="240" w:type="dxa"/>
            </w:tcMar>
          </w:tcPr>
          <w:p w14:paraId="6966AA00" w14:textId="5894097B" w:rsidR="002B1DB6" w:rsidRPr="002B1DB6" w:rsidRDefault="002B1DB6" w:rsidP="002B1DB6">
            <w:pPr>
              <w:spacing w:after="0" w:line="240" w:lineRule="auto"/>
              <w:rPr>
                <w:rFonts w:ascii="Times New Roman" w:eastAsia="Times New Roman" w:hAnsi="Times New Roman" w:cs="Times New Roman"/>
                <w:kern w:val="0"/>
                <w:sz w:val="24"/>
                <w:szCs w:val="24"/>
                <w:lang w:eastAsia="es-UY"/>
                <w14:ligatures w14:val="none"/>
              </w:rPr>
            </w:pPr>
          </w:p>
        </w:tc>
        <w:tc>
          <w:tcPr>
            <w:tcW w:w="13560" w:type="dxa"/>
            <w:tcMar>
              <w:top w:w="0" w:type="dxa"/>
              <w:left w:w="0" w:type="dxa"/>
              <w:bottom w:w="0" w:type="dxa"/>
              <w:right w:w="0" w:type="dxa"/>
            </w:tcMar>
            <w:vAlign w:val="center"/>
          </w:tcPr>
          <w:p w14:paraId="2294A19C" w14:textId="77777777" w:rsidR="002B1DB6" w:rsidRPr="002B1DB6" w:rsidRDefault="002B1DB6" w:rsidP="002B1DB6">
            <w:pPr>
              <w:spacing w:after="0" w:line="240" w:lineRule="auto"/>
              <w:rPr>
                <w:rFonts w:ascii="Times New Roman" w:eastAsia="Times New Roman" w:hAnsi="Times New Roman" w:cs="Times New Roman"/>
                <w:kern w:val="0"/>
                <w:sz w:val="24"/>
                <w:szCs w:val="24"/>
                <w:lang w:eastAsia="es-UY"/>
                <w14:ligatures w14:val="none"/>
              </w:rPr>
            </w:pPr>
          </w:p>
        </w:tc>
      </w:tr>
    </w:tbl>
    <w:p w14:paraId="393C7C7C"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DB6"/>
    <w:rsid w:val="002B1DB6"/>
    <w:rsid w:val="006A559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09F45"/>
  <w15:chartTrackingRefBased/>
  <w15:docId w15:val="{2D298968-F958-4E20-B902-F29D50C81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B1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B1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B1D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B1D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B1D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B1D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1D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1D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1D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1D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B1D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B1D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B1D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B1D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B1D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1D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1D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1DB6"/>
    <w:rPr>
      <w:rFonts w:eastAsiaTheme="majorEastAsia" w:cstheme="majorBidi"/>
      <w:color w:val="272727" w:themeColor="text1" w:themeTint="D8"/>
    </w:rPr>
  </w:style>
  <w:style w:type="paragraph" w:styleId="Ttulo">
    <w:name w:val="Title"/>
    <w:basedOn w:val="Normal"/>
    <w:next w:val="Normal"/>
    <w:link w:val="TtuloCar"/>
    <w:uiPriority w:val="10"/>
    <w:qFormat/>
    <w:rsid w:val="002B1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1D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1D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1D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1DB6"/>
    <w:pPr>
      <w:spacing w:before="160"/>
      <w:jc w:val="center"/>
    </w:pPr>
    <w:rPr>
      <w:i/>
      <w:iCs/>
      <w:color w:val="404040" w:themeColor="text1" w:themeTint="BF"/>
    </w:rPr>
  </w:style>
  <w:style w:type="character" w:customStyle="1" w:styleId="CitaCar">
    <w:name w:val="Cita Car"/>
    <w:basedOn w:val="Fuentedeprrafopredeter"/>
    <w:link w:val="Cita"/>
    <w:uiPriority w:val="29"/>
    <w:rsid w:val="002B1DB6"/>
    <w:rPr>
      <w:i/>
      <w:iCs/>
      <w:color w:val="404040" w:themeColor="text1" w:themeTint="BF"/>
    </w:rPr>
  </w:style>
  <w:style w:type="paragraph" w:styleId="Prrafodelista">
    <w:name w:val="List Paragraph"/>
    <w:basedOn w:val="Normal"/>
    <w:uiPriority w:val="34"/>
    <w:qFormat/>
    <w:rsid w:val="002B1DB6"/>
    <w:pPr>
      <w:ind w:left="720"/>
      <w:contextualSpacing/>
    </w:pPr>
  </w:style>
  <w:style w:type="character" w:styleId="nfasisintenso">
    <w:name w:val="Intense Emphasis"/>
    <w:basedOn w:val="Fuentedeprrafopredeter"/>
    <w:uiPriority w:val="21"/>
    <w:qFormat/>
    <w:rsid w:val="002B1DB6"/>
    <w:rPr>
      <w:i/>
      <w:iCs/>
      <w:color w:val="0F4761" w:themeColor="accent1" w:themeShade="BF"/>
    </w:rPr>
  </w:style>
  <w:style w:type="paragraph" w:styleId="Citadestacada">
    <w:name w:val="Intense Quote"/>
    <w:basedOn w:val="Normal"/>
    <w:next w:val="Normal"/>
    <w:link w:val="CitadestacadaCar"/>
    <w:uiPriority w:val="30"/>
    <w:qFormat/>
    <w:rsid w:val="002B1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B1DB6"/>
    <w:rPr>
      <w:i/>
      <w:iCs/>
      <w:color w:val="0F4761" w:themeColor="accent1" w:themeShade="BF"/>
    </w:rPr>
  </w:style>
  <w:style w:type="character" w:styleId="Referenciaintensa">
    <w:name w:val="Intense Reference"/>
    <w:basedOn w:val="Fuentedeprrafopredeter"/>
    <w:uiPriority w:val="32"/>
    <w:qFormat/>
    <w:rsid w:val="002B1D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www.youtube.com/watch?v=RQUjheiIaps&amp;authuser=1" TargetMode="External"/><Relationship Id="rId4" Type="http://schemas.openxmlformats.org/officeDocument/2006/relationships/hyperlink" Target="https://www.blogger.com/blog/post/edit/3158337347853641/2120482134062397191"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538</Words>
  <Characters>2959</Characters>
  <Application>Microsoft Office Word</Application>
  <DocSecurity>0</DocSecurity>
  <Lines>24</Lines>
  <Paragraphs>6</Paragraphs>
  <ScaleCrop>false</ScaleCrop>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2026-01-08T13:33:00Z</dcterms:created>
  <dcterms:modified xsi:type="dcterms:W3CDTF">2026-01-08T13:35:00Z</dcterms:modified>
</cp:coreProperties>
</file>