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12A33" w14:textId="77777777" w:rsidR="00D13048" w:rsidRPr="00D13048" w:rsidRDefault="00D13048" w:rsidP="00D13048">
      <w:pPr>
        <w:shd w:val="clear" w:color="auto" w:fill="FFFFFF"/>
        <w:spacing w:after="100" w:afterAutospacing="1" w:line="240" w:lineRule="auto"/>
        <w:outlineLvl w:val="0"/>
        <w:rPr>
          <w:rFonts w:ascii="Segoe UI" w:eastAsia="Times New Roman" w:hAnsi="Segoe UI" w:cs="Segoe UI"/>
          <w:color w:val="212529"/>
          <w:kern w:val="36"/>
          <w:sz w:val="48"/>
          <w:szCs w:val="48"/>
          <w:lang w:eastAsia="es-UY"/>
          <w14:ligatures w14:val="none"/>
        </w:rPr>
      </w:pPr>
      <w:r w:rsidRPr="00D13048">
        <w:rPr>
          <w:rFonts w:ascii="Segoe UI" w:eastAsia="Times New Roman" w:hAnsi="Segoe UI" w:cs="Segoe UI"/>
          <w:color w:val="212529"/>
          <w:kern w:val="36"/>
          <w:sz w:val="48"/>
          <w:szCs w:val="48"/>
          <w:lang w:eastAsia="es-UY"/>
          <w14:ligatures w14:val="none"/>
        </w:rPr>
        <w:t>Estos son los 10 mejores momentos del viaje apostólico de León XIV a Turquía y Líbano</w:t>
      </w:r>
    </w:p>
    <w:p w14:paraId="4F8F2645" w14:textId="77777777" w:rsidR="00D13048" w:rsidRPr="00D13048" w:rsidRDefault="00D13048" w:rsidP="00D13048">
      <w:pPr>
        <w:shd w:val="clear" w:color="auto" w:fill="FFFFFF"/>
        <w:spacing w:after="0" w:line="240" w:lineRule="auto"/>
        <w:rPr>
          <w:rFonts w:ascii="Segoe UI" w:eastAsia="Times New Roman" w:hAnsi="Segoe UI" w:cs="Segoe UI"/>
          <w:color w:val="212529"/>
          <w:kern w:val="0"/>
          <w:sz w:val="28"/>
          <w:szCs w:val="28"/>
          <w:lang w:eastAsia="es-UY"/>
          <w14:ligatures w14:val="none"/>
        </w:rPr>
      </w:pPr>
      <w:r w:rsidRPr="00D13048">
        <w:rPr>
          <w:rFonts w:ascii="Segoe UI" w:eastAsia="Times New Roman" w:hAnsi="Segoe UI" w:cs="Segoe UI"/>
          <w:noProof/>
          <w:color w:val="212529"/>
          <w:kern w:val="0"/>
          <w:sz w:val="28"/>
          <w:szCs w:val="28"/>
          <w:lang w:eastAsia="es-UY"/>
          <w14:ligatures w14:val="none"/>
        </w:rPr>
        <mc:AlternateContent>
          <mc:Choice Requires="wps">
            <w:drawing>
              <wp:inline distT="0" distB="0" distL="0" distR="0" wp14:anchorId="6EFD0872" wp14:editId="7C39F1D9">
                <wp:extent cx="304800" cy="304800"/>
                <wp:effectExtent l="0" t="0" r="0" b="0"/>
                <wp:docPr id="1981998834" name="AutoShape 1" descr="Imagen del auto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E8CD24" id="AutoShape 1" o:spid="_x0000_s1026" alt="Imagen del auto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B4E36E7" w14:textId="47419105" w:rsidR="00D13048" w:rsidRPr="00D13048" w:rsidRDefault="00D13048" w:rsidP="00D13048">
      <w:pPr>
        <w:shd w:val="clear" w:color="auto" w:fill="FFFFFF"/>
        <w:spacing w:after="0" w:line="240" w:lineRule="auto"/>
        <w:rPr>
          <w:rFonts w:ascii="Segoe UI" w:eastAsia="Times New Roman" w:hAnsi="Segoe UI" w:cs="Segoe UI"/>
          <w:color w:val="212529"/>
          <w:kern w:val="0"/>
          <w:sz w:val="28"/>
          <w:szCs w:val="28"/>
          <w:lang w:eastAsia="es-UY"/>
          <w14:ligatures w14:val="none"/>
        </w:rPr>
      </w:pPr>
      <w:hyperlink r:id="rId4" w:history="1">
        <w:r w:rsidRPr="00D13048">
          <w:rPr>
            <w:rFonts w:ascii="Segoe UI" w:eastAsia="Times New Roman" w:hAnsi="Segoe UI" w:cs="Segoe UI"/>
            <w:b/>
            <w:bCs/>
            <w:color w:val="B2222D"/>
            <w:kern w:val="0"/>
            <w:sz w:val="24"/>
            <w:szCs w:val="24"/>
            <w:u w:val="single"/>
            <w:lang w:eastAsia="es-UY"/>
            <w14:ligatures w14:val="none"/>
          </w:rPr>
          <w:t>Paz M.</w:t>
        </w:r>
      </w:hyperlink>
      <w:r>
        <w:rPr>
          <w:rFonts w:ascii="Segoe UI" w:eastAsia="Times New Roman" w:hAnsi="Segoe UI" w:cs="Segoe UI"/>
          <w:color w:val="212529"/>
          <w:kern w:val="0"/>
          <w:sz w:val="28"/>
          <w:szCs w:val="28"/>
          <w:lang w:eastAsia="es-UY"/>
          <w14:ligatures w14:val="none"/>
        </w:rPr>
        <w:t xml:space="preserve"> </w:t>
      </w:r>
      <w:hyperlink r:id="rId5" w:history="1">
        <w:r w:rsidRPr="00D13048">
          <w:rPr>
            <w:rFonts w:ascii="Segoe UI" w:eastAsia="Times New Roman" w:hAnsi="Segoe UI" w:cs="Segoe UI"/>
            <w:b/>
            <w:bCs/>
            <w:color w:val="B2222D"/>
            <w:kern w:val="0"/>
            <w:sz w:val="24"/>
            <w:szCs w:val="24"/>
            <w:u w:val="single"/>
            <w:lang w:eastAsia="es-UY"/>
            <w14:ligatures w14:val="none"/>
          </w:rPr>
          <w:t>Duran</w:t>
        </w:r>
      </w:hyperlink>
    </w:p>
    <w:p w14:paraId="029D3348" w14:textId="77777777" w:rsidR="00D13048" w:rsidRPr="00D13048" w:rsidRDefault="00D13048" w:rsidP="00D13048">
      <w:pPr>
        <w:shd w:val="clear" w:color="auto" w:fill="FFFFFF"/>
        <w:spacing w:after="0" w:line="240" w:lineRule="auto"/>
        <w:rPr>
          <w:rFonts w:ascii="Segoe UI" w:eastAsia="Times New Roman" w:hAnsi="Segoe UI" w:cs="Segoe UI"/>
          <w:color w:val="212529"/>
          <w:kern w:val="0"/>
          <w:sz w:val="28"/>
          <w:szCs w:val="28"/>
          <w:lang w:eastAsia="es-UY"/>
          <w14:ligatures w14:val="none"/>
        </w:rPr>
      </w:pPr>
      <w:r w:rsidRPr="00D13048">
        <w:rPr>
          <w:rFonts w:ascii="Segoe UI" w:eastAsia="Times New Roman" w:hAnsi="Segoe UI" w:cs="Segoe UI"/>
          <w:color w:val="212529"/>
          <w:kern w:val="0"/>
          <w:sz w:val="28"/>
          <w:szCs w:val="28"/>
          <w:lang w:eastAsia="es-UY"/>
          <w14:ligatures w14:val="none"/>
        </w:rPr>
        <w:t>mi. 3/12/2025</w:t>
      </w:r>
    </w:p>
    <w:p w14:paraId="7ACDA9CC" w14:textId="77777777" w:rsid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p>
    <w:p w14:paraId="484EB8FA" w14:textId="396535CC"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Después de casi una semana de duración, del 27 de noviembre al 2 de diciembre, el papa </w:t>
      </w:r>
      <w:r w:rsidRPr="00D13048">
        <w:rPr>
          <w:rFonts w:ascii="Segoe UI" w:eastAsia="Times New Roman" w:hAnsi="Segoe UI" w:cs="Segoe UI"/>
          <w:b/>
          <w:bCs/>
          <w:color w:val="212529"/>
          <w:kern w:val="0"/>
          <w:sz w:val="24"/>
          <w:szCs w:val="24"/>
          <w:lang w:eastAsia="es-UY"/>
          <w14:ligatures w14:val="none"/>
        </w:rPr>
        <w:t>León XIV</w:t>
      </w:r>
      <w:r w:rsidRPr="00D13048">
        <w:rPr>
          <w:rFonts w:ascii="Segoe UI" w:eastAsia="Times New Roman" w:hAnsi="Segoe UI" w:cs="Segoe UI"/>
          <w:color w:val="212529"/>
          <w:kern w:val="0"/>
          <w:sz w:val="24"/>
          <w:szCs w:val="24"/>
          <w:lang w:eastAsia="es-UY"/>
          <w14:ligatures w14:val="none"/>
        </w:rPr>
        <w:t> ha completado el </w:t>
      </w:r>
      <w:hyperlink r:id="rId6" w:tgtFrame="_blank" w:history="1">
        <w:r w:rsidRPr="00D13048">
          <w:rPr>
            <w:rFonts w:ascii="Segoe UI" w:eastAsia="Times New Roman" w:hAnsi="Segoe UI" w:cs="Segoe UI"/>
            <w:color w:val="B2222D"/>
            <w:kern w:val="0"/>
            <w:sz w:val="24"/>
            <w:szCs w:val="24"/>
            <w:u w:val="single"/>
            <w:lang w:eastAsia="es-UY"/>
            <w14:ligatures w14:val="none"/>
          </w:rPr>
          <w:t>primer viaje apostólico</w:t>
        </w:r>
      </w:hyperlink>
      <w:r w:rsidRPr="00D13048">
        <w:rPr>
          <w:rFonts w:ascii="Segoe UI" w:eastAsia="Times New Roman" w:hAnsi="Segoe UI" w:cs="Segoe UI"/>
          <w:color w:val="212529"/>
          <w:kern w:val="0"/>
          <w:sz w:val="24"/>
          <w:szCs w:val="24"/>
          <w:lang w:eastAsia="es-UY"/>
          <w14:ligatures w14:val="none"/>
        </w:rPr>
        <w:t> de su pontificado. Un viaje que ha permitido al pontífice visitar Turquía y Líbano con ocasión del </w:t>
      </w:r>
      <w:hyperlink r:id="rId7" w:tgtFrame="_blank" w:history="1">
        <w:r w:rsidRPr="00D13048">
          <w:rPr>
            <w:rFonts w:ascii="Segoe UI" w:eastAsia="Times New Roman" w:hAnsi="Segoe UI" w:cs="Segoe UI"/>
            <w:color w:val="B2222D"/>
            <w:kern w:val="0"/>
            <w:sz w:val="24"/>
            <w:szCs w:val="24"/>
            <w:u w:val="single"/>
            <w:lang w:eastAsia="es-UY"/>
            <w14:ligatures w14:val="none"/>
          </w:rPr>
          <w:t>1700 aniversario del Concilio de Nicea</w:t>
        </w:r>
      </w:hyperlink>
      <w:r w:rsidRPr="00D13048">
        <w:rPr>
          <w:rFonts w:ascii="Segoe UI" w:eastAsia="Times New Roman" w:hAnsi="Segoe UI" w:cs="Segoe UI"/>
          <w:color w:val="212529"/>
          <w:kern w:val="0"/>
          <w:sz w:val="24"/>
          <w:szCs w:val="24"/>
          <w:lang w:eastAsia="es-UY"/>
          <w14:ligatures w14:val="none"/>
        </w:rPr>
        <w:t> , el primer concilio ecuménico de la historia de la iglesia. A lo largo del viaje el Papa ha protagonizado momentos de oración, encuentro y apoyo a la realidad de los cristianos en estos dos países. Hoy, le presentamos los 10 mejores momentos del viaje apostólico:</w:t>
      </w:r>
    </w:p>
    <w:p w14:paraId="0F1B2D02" w14:textId="77777777" w:rsidR="00D13048" w:rsidRPr="00D13048" w:rsidRDefault="00D13048" w:rsidP="00D13048">
      <w:pPr>
        <w:shd w:val="clear" w:color="auto" w:fill="FFFFFF"/>
        <w:spacing w:after="100" w:afterAutospacing="1" w:line="240" w:lineRule="auto"/>
        <w:jc w:val="both"/>
        <w:outlineLvl w:val="2"/>
        <w:rPr>
          <w:rFonts w:ascii="Segoe UI" w:eastAsia="Times New Roman" w:hAnsi="Segoe UI" w:cs="Segoe UI"/>
          <w:b/>
          <w:bCs/>
          <w:color w:val="212529"/>
          <w:kern w:val="0"/>
          <w:sz w:val="24"/>
          <w:szCs w:val="24"/>
          <w:lang w:eastAsia="es-UY"/>
          <w14:ligatures w14:val="none"/>
        </w:rPr>
      </w:pPr>
      <w:r w:rsidRPr="00D13048">
        <w:rPr>
          <w:rFonts w:ascii="Segoe UI" w:eastAsia="Times New Roman" w:hAnsi="Segoe UI" w:cs="Segoe UI"/>
          <w:b/>
          <w:bCs/>
          <w:color w:val="212529"/>
          <w:kern w:val="0"/>
          <w:sz w:val="24"/>
          <w:szCs w:val="24"/>
          <w:lang w:eastAsia="es-UY"/>
          <w14:ligatures w14:val="none"/>
        </w:rPr>
        <w:t>1. Encuentro de oración en la Catedral del Espíritu Santo de Estambul:</w:t>
      </w:r>
    </w:p>
    <w:p w14:paraId="209A6591"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Durante el segundo día del viaje apostólico, el papa León XIV pudo compartir un encuentro de oración con obispos, sacerdotes, diáconos, personas de la vida consagrada y agentes pastorales en la catedral del Espíritu Santo de Estambul. Allí, el pontífice recordó que la fuerza de la Iglesia no está en los números ni en los recursos, sino en  </w:t>
      </w:r>
      <w:r w:rsidRPr="00D13048">
        <w:rPr>
          <w:rFonts w:ascii="Segoe UI" w:eastAsia="Times New Roman" w:hAnsi="Segoe UI" w:cs="Segoe UI"/>
          <w:i/>
          <w:iCs/>
          <w:color w:val="212529"/>
          <w:kern w:val="0"/>
          <w:sz w:val="24"/>
          <w:szCs w:val="24"/>
          <w:lang w:eastAsia="es-UY"/>
          <w14:ligatures w14:val="none"/>
        </w:rPr>
        <w:t>la lógica de la pequeñez </w:t>
      </w:r>
      <w:r w:rsidRPr="00D13048">
        <w:rPr>
          <w:rFonts w:ascii="Segoe UI" w:eastAsia="Times New Roman" w:hAnsi="Segoe UI" w:cs="Segoe UI"/>
          <w:color w:val="212529"/>
          <w:kern w:val="0"/>
          <w:sz w:val="24"/>
          <w:szCs w:val="24"/>
          <w:lang w:eastAsia="es-UY"/>
          <w14:ligatures w14:val="none"/>
        </w:rPr>
        <w:t>y en la potencia del Espíritu Santo. Alentó a la pequeña pero fecunda comunidad católica del país a mantener una esperanza confiada, acompañar con dedicación a los jóvenes, migrantes y refugiados, ya perseverar en el diálogo ecuménico e interreligioso, promoviendo una verdadera inculturación del mensaje cristiano en el contexto turco.</w:t>
      </w:r>
    </w:p>
    <w:p w14:paraId="24ED4B13"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En el marco del 1700 aniversario del Concilio de Nicea, León XIV subrayó tres retos actuales: custodiar la esencia y la unidad de la fe, redescubrir en Cristo el rostro de Dios Padre y saber transmitir el Evangelio con los lenguajes del presente. Alertó del peligro de un “arrianismo de retorno”, que reduce a Jesús a un simple maestro moral, y reivindicó el desarrollo vivo de la doctrina, tal y como reflexionó Newman. Antes de despedirse, el Papa exhortó a todos los presentes a conservar la alegría de la fe ya trabajar con valentía en la barca del Señor, en un encuentro marcado por una fuerte cercanía y cariño de la comunidad.</w:t>
      </w:r>
    </w:p>
    <w:p w14:paraId="3E65DE09" w14:textId="77777777" w:rsidR="00D13048" w:rsidRPr="00D13048" w:rsidRDefault="00D13048" w:rsidP="00D13048">
      <w:pPr>
        <w:shd w:val="clear" w:color="auto" w:fill="FFFFFF"/>
        <w:spacing w:after="100" w:afterAutospacing="1" w:line="240" w:lineRule="auto"/>
        <w:jc w:val="both"/>
        <w:outlineLvl w:val="2"/>
        <w:rPr>
          <w:rFonts w:ascii="Segoe UI" w:eastAsia="Times New Roman" w:hAnsi="Segoe UI" w:cs="Segoe UI"/>
          <w:b/>
          <w:bCs/>
          <w:color w:val="212529"/>
          <w:kern w:val="0"/>
          <w:sz w:val="24"/>
          <w:szCs w:val="24"/>
          <w:lang w:eastAsia="es-UY"/>
          <w14:ligatures w14:val="none"/>
        </w:rPr>
      </w:pPr>
      <w:hyperlink r:id="rId8" w:tgtFrame="_blank" w:history="1">
        <w:r w:rsidRPr="00D13048">
          <w:rPr>
            <w:rFonts w:ascii="Segoe UI" w:eastAsia="Times New Roman" w:hAnsi="Segoe UI" w:cs="Segoe UI"/>
            <w:b/>
            <w:bCs/>
            <w:color w:val="212529"/>
            <w:kern w:val="0"/>
            <w:sz w:val="24"/>
            <w:szCs w:val="24"/>
            <w:lang w:eastAsia="es-UY"/>
            <w14:ligatures w14:val="none"/>
          </w:rPr>
          <w:t>2. Oración ecuménica en la antigua Nicea</w:t>
        </w:r>
      </w:hyperlink>
    </w:p>
    <w:p w14:paraId="6503D9B5"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lastRenderedPageBreak/>
        <w:t>El mismo día, por la tarde, el papa León XIV participó en una oración ecuménica junto a los restos de la basílica de San Neófito, el espacio donde hace 1.700 años se celebraba el Primer Concilio de Nicea. En una tarima instalada junto a las ruinas, el pontífice se reunió con veintisiete líderes cristianos de diferentes confesiones en una celebración cargada de simbolismo y orientada a reforzar el camino hacia la unidad de las iglesias. El acto, concebido como un gesto de reconciliación, quiso actualizar la fe que unió a los obispos del siglo IV y que hoy sigue siendo un punto de encuentro fundamental para el diálogo ecuménico. León XIV expresó un agradecimiento especial al patriarca  </w:t>
      </w:r>
      <w:r w:rsidRPr="00D13048">
        <w:rPr>
          <w:rFonts w:ascii="Segoe UI" w:eastAsia="Times New Roman" w:hAnsi="Segoe UI" w:cs="Segoe UI"/>
          <w:b/>
          <w:bCs/>
          <w:color w:val="212529"/>
          <w:kern w:val="0"/>
          <w:sz w:val="24"/>
          <w:szCs w:val="24"/>
          <w:lang w:eastAsia="es-UY"/>
          <w14:ligatures w14:val="none"/>
        </w:rPr>
        <w:t>Bartolomé I </w:t>
      </w:r>
      <w:r w:rsidRPr="00D13048">
        <w:rPr>
          <w:rFonts w:ascii="Segoe UI" w:eastAsia="Times New Roman" w:hAnsi="Segoe UI" w:cs="Segoe UI"/>
          <w:color w:val="212529"/>
          <w:kern w:val="0"/>
          <w:sz w:val="24"/>
          <w:szCs w:val="24"/>
          <w:lang w:eastAsia="es-UY"/>
          <w14:ligatures w14:val="none"/>
        </w:rPr>
        <w:t>por su "sabiduría y previsión" al impulsar esta conmemoración conjunta, así como a todos los representantes cristianos presentes.</w:t>
      </w:r>
    </w:p>
    <w:p w14:paraId="2D54DAC5"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En su discurso, el Papa recordó que Nicea sigue interpelando a los creyentes, sobre todo en la pregunta esencial “¿quién es realmente Jesucristo?”, y alertó del riesgo de reducirlo a un simple líder carismático. Reafirmó la importancia de la divinidad de Cristo y del misterio de su encarnación, eje central del Concilio, y subrayó que la fe profesada en el Credo niceno es un vínculo profundo que une todas las iglesias. Ante un mundo marcado por fracturas y violencias, León XIV insistió en que el compromiso ecuménico debe ir siempre unido a la defensa de la dignidad humana ya la renuncia de cualquier uso de la religión para justificar conflictos. “Los caminos a seguir –dijo– son los del encuentro fraterno, el diálogo y la cooperación”. La celebración concluyó con la oración conjunta del Credo niceno-constantinopolitano sin el  </w:t>
      </w:r>
      <w:proofErr w:type="spellStart"/>
      <w:r w:rsidRPr="00D13048">
        <w:rPr>
          <w:rFonts w:ascii="Segoe UI" w:eastAsia="Times New Roman" w:hAnsi="Segoe UI" w:cs="Segoe UI"/>
          <w:i/>
          <w:iCs/>
          <w:color w:val="212529"/>
          <w:kern w:val="0"/>
          <w:sz w:val="24"/>
          <w:szCs w:val="24"/>
          <w:lang w:eastAsia="es-UY"/>
          <w14:ligatures w14:val="none"/>
        </w:rPr>
        <w:t>Filioque</w:t>
      </w:r>
      <w:proofErr w:type="spellEnd"/>
      <w:r w:rsidRPr="00D13048">
        <w:rPr>
          <w:rFonts w:ascii="Segoe UI" w:eastAsia="Times New Roman" w:hAnsi="Segoe UI" w:cs="Segoe UI"/>
          <w:i/>
          <w:iCs/>
          <w:color w:val="212529"/>
          <w:kern w:val="0"/>
          <w:sz w:val="24"/>
          <w:szCs w:val="24"/>
          <w:lang w:eastAsia="es-UY"/>
          <w14:ligatures w14:val="none"/>
        </w:rPr>
        <w:t> </w:t>
      </w:r>
      <w:r w:rsidRPr="00D13048">
        <w:rPr>
          <w:rFonts w:ascii="Segoe UI" w:eastAsia="Times New Roman" w:hAnsi="Segoe UI" w:cs="Segoe UI"/>
          <w:color w:val="212529"/>
          <w:kern w:val="0"/>
          <w:sz w:val="24"/>
          <w:szCs w:val="24"/>
          <w:lang w:eastAsia="es-UY"/>
          <w14:ligatures w14:val="none"/>
        </w:rPr>
        <w:t>, un gesto de gran relevancia que quiso expresar respeto mutuo y voluntad de aproximación entre las confesiones cristianas.</w:t>
      </w:r>
    </w:p>
    <w:p w14:paraId="1DCBFD38" w14:textId="77777777" w:rsidR="00D13048" w:rsidRPr="00D13048" w:rsidRDefault="00D13048" w:rsidP="00D13048">
      <w:pPr>
        <w:shd w:val="clear" w:color="auto" w:fill="FFFFFF"/>
        <w:spacing w:after="100" w:afterAutospacing="1" w:line="240" w:lineRule="auto"/>
        <w:jc w:val="both"/>
        <w:outlineLvl w:val="2"/>
        <w:rPr>
          <w:rFonts w:ascii="Segoe UI" w:eastAsia="Times New Roman" w:hAnsi="Segoe UI" w:cs="Segoe UI"/>
          <w:b/>
          <w:bCs/>
          <w:color w:val="212529"/>
          <w:kern w:val="0"/>
          <w:sz w:val="24"/>
          <w:szCs w:val="24"/>
          <w:lang w:eastAsia="es-UY"/>
          <w14:ligatures w14:val="none"/>
        </w:rPr>
      </w:pPr>
      <w:r w:rsidRPr="00D13048">
        <w:rPr>
          <w:rFonts w:ascii="Segoe UI" w:eastAsia="Times New Roman" w:hAnsi="Segoe UI" w:cs="Segoe UI"/>
          <w:b/>
          <w:bCs/>
          <w:color w:val="212529"/>
          <w:kern w:val="0"/>
          <w:sz w:val="24"/>
          <w:szCs w:val="24"/>
          <w:lang w:eastAsia="es-UY"/>
          <w14:ligatures w14:val="none"/>
        </w:rPr>
        <w:t>3. Visita a la Mezquita del sultán Ahmed, la Mezquita Azul:</w:t>
      </w:r>
    </w:p>
    <w:p w14:paraId="35BE0817"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Durante la tercera jornada de su viaje a Turquía, el papa León XIV visitó la Mezquita del Sultán Ahmed, conocida como la Mezquita Azul de Estambul. A diferencia de las visitas anteriores de Benedicto XVI (2006) y Francisco (2014), que rezaron dentro de la mezquita, León XIV optó por un momento de silencio y recogimiento sin orar dentro del templo, mostrando respeto profundo por el lugar y por la fe de los musulmanes. Acompañado de las autoridades locales, como el ministro de Cultura y Turismo y el Gran Muftí de Estambul, el Papa meditó en el sitio, reflexionando sobre la fraternidad entre todos los creyentes y la necesidad de reconocerse como hijos del mismo Dios misericordioso.</w:t>
      </w:r>
    </w:p>
    <w:p w14:paraId="56491D6A"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La Mezquita Azul es famosa por sus 21.043 baldosas turquesas que decoran las paredes y la cúpula, con un altísimo techo iluminado por 260 ventanas. Construida entre 1609 y 1617 por el sultán Ahmed I sobre parte del Gran Palacio de Constantinopla, es la única mezquita de Estambul con seis minaretes, lo que la distingue arquitectónicamente del resto, según una anécdota sobre un malentendido en las instrucciones del sultán.</w:t>
      </w:r>
    </w:p>
    <w:p w14:paraId="4DFA5B27" w14:textId="77777777" w:rsidR="00D13048" w:rsidRPr="00D13048" w:rsidRDefault="00D13048" w:rsidP="00D13048">
      <w:pPr>
        <w:shd w:val="clear" w:color="auto" w:fill="FFFFFF"/>
        <w:spacing w:after="100" w:afterAutospacing="1" w:line="240" w:lineRule="auto"/>
        <w:jc w:val="both"/>
        <w:outlineLvl w:val="2"/>
        <w:rPr>
          <w:rFonts w:ascii="Segoe UI" w:eastAsia="Times New Roman" w:hAnsi="Segoe UI" w:cs="Segoe UI"/>
          <w:b/>
          <w:bCs/>
          <w:color w:val="212529"/>
          <w:kern w:val="0"/>
          <w:sz w:val="24"/>
          <w:szCs w:val="24"/>
          <w:lang w:eastAsia="es-UY"/>
          <w14:ligatures w14:val="none"/>
        </w:rPr>
      </w:pPr>
      <w:r w:rsidRPr="00D13048">
        <w:rPr>
          <w:rFonts w:ascii="Segoe UI" w:eastAsia="Times New Roman" w:hAnsi="Segoe UI" w:cs="Segoe UI"/>
          <w:b/>
          <w:bCs/>
          <w:color w:val="212529"/>
          <w:kern w:val="0"/>
          <w:sz w:val="24"/>
          <w:szCs w:val="24"/>
          <w:lang w:eastAsia="es-UY"/>
          <w14:ligatures w14:val="none"/>
        </w:rPr>
        <w:lastRenderedPageBreak/>
        <w:t xml:space="preserve">4. Doxología en la iglesia patriarcal de </w:t>
      </w:r>
      <w:proofErr w:type="spellStart"/>
      <w:r w:rsidRPr="00D13048">
        <w:rPr>
          <w:rFonts w:ascii="Segoe UI" w:eastAsia="Times New Roman" w:hAnsi="Segoe UI" w:cs="Segoe UI"/>
          <w:b/>
          <w:bCs/>
          <w:color w:val="212529"/>
          <w:kern w:val="0"/>
          <w:sz w:val="24"/>
          <w:szCs w:val="24"/>
          <w:lang w:eastAsia="es-UY"/>
          <w14:ligatures w14:val="none"/>
        </w:rPr>
        <w:t>Santjordi</w:t>
      </w:r>
      <w:proofErr w:type="spellEnd"/>
      <w:r w:rsidRPr="00D13048">
        <w:rPr>
          <w:rFonts w:ascii="Segoe UI" w:eastAsia="Times New Roman" w:hAnsi="Segoe UI" w:cs="Segoe UI"/>
          <w:b/>
          <w:bCs/>
          <w:color w:val="212529"/>
          <w:kern w:val="0"/>
          <w:sz w:val="24"/>
          <w:szCs w:val="24"/>
          <w:lang w:eastAsia="es-UY"/>
          <w14:ligatures w14:val="none"/>
        </w:rPr>
        <w:t xml:space="preserve"> y firma de una declaración conjunta con el patriarca Bartolomé I</w:t>
      </w:r>
    </w:p>
    <w:p w14:paraId="1887B35F"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 xml:space="preserve">Durante el tercer día del viaje apostólico, el papa León XIV participó en la doxología celebrada en la histórica iglesia patriarcal de San Jorge en el </w:t>
      </w:r>
      <w:proofErr w:type="spellStart"/>
      <w:r w:rsidRPr="00D13048">
        <w:rPr>
          <w:rFonts w:ascii="Segoe UI" w:eastAsia="Times New Roman" w:hAnsi="Segoe UI" w:cs="Segoe UI"/>
          <w:color w:val="212529"/>
          <w:kern w:val="0"/>
          <w:sz w:val="24"/>
          <w:szCs w:val="24"/>
          <w:lang w:eastAsia="es-UY"/>
          <w14:ligatures w14:val="none"/>
        </w:rPr>
        <w:t>Fener</w:t>
      </w:r>
      <w:proofErr w:type="spellEnd"/>
      <w:r w:rsidRPr="00D13048">
        <w:rPr>
          <w:rFonts w:ascii="Segoe UI" w:eastAsia="Times New Roman" w:hAnsi="Segoe UI" w:cs="Segoe UI"/>
          <w:color w:val="212529"/>
          <w:kern w:val="0"/>
          <w:sz w:val="24"/>
          <w:szCs w:val="24"/>
          <w:lang w:eastAsia="es-UY"/>
          <w14:ligatures w14:val="none"/>
        </w:rPr>
        <w:t xml:space="preserve">, sede del Patriarcado ecuménico de Constantinopla. En un ambiente impregnado de cantos, incienso y oración, el pontífice y el patriarca Bartolomé I elevaron juntos una alabanza a la Trinidad en la víspera de la fiesta de Sant Andreu. León XIV evocó con emoción la jornada vivida el día anterior en </w:t>
      </w:r>
      <w:proofErr w:type="spellStart"/>
      <w:r w:rsidRPr="00D13048">
        <w:rPr>
          <w:rFonts w:ascii="Segoe UI" w:eastAsia="Times New Roman" w:hAnsi="Segoe UI" w:cs="Segoe UI"/>
          <w:color w:val="212529"/>
          <w:kern w:val="0"/>
          <w:sz w:val="24"/>
          <w:szCs w:val="24"/>
          <w:lang w:eastAsia="es-UY"/>
          <w14:ligatures w14:val="none"/>
        </w:rPr>
        <w:t>İznik</w:t>
      </w:r>
      <w:proofErr w:type="spellEnd"/>
      <w:r w:rsidRPr="00D13048">
        <w:rPr>
          <w:rFonts w:ascii="Segoe UI" w:eastAsia="Times New Roman" w:hAnsi="Segoe UI" w:cs="Segoe UI"/>
          <w:color w:val="212529"/>
          <w:kern w:val="0"/>
          <w:sz w:val="24"/>
          <w:szCs w:val="24"/>
          <w:lang w:eastAsia="es-UY"/>
          <w14:ligatures w14:val="none"/>
        </w:rPr>
        <w:t xml:space="preserve">, donde católicos y ortodoxos habían conmemorado juntos los 1.700 años del Concilio de Nicea, y reiteró su oración por la plena comunión entre los cristianos. Ante la comunidad reunida, ambos líderes oraron por la estabilidad de las Iglesias, por la paz y por la unidad de todos los que creen en Cristo, subrayando una </w:t>
      </w:r>
      <w:proofErr w:type="gramStart"/>
      <w:r w:rsidRPr="00D13048">
        <w:rPr>
          <w:rFonts w:ascii="Segoe UI" w:eastAsia="Times New Roman" w:hAnsi="Segoe UI" w:cs="Segoe UI"/>
          <w:color w:val="212529"/>
          <w:kern w:val="0"/>
          <w:sz w:val="24"/>
          <w:szCs w:val="24"/>
          <w:lang w:eastAsia="es-UY"/>
          <w14:ligatures w14:val="none"/>
        </w:rPr>
        <w:t>amistad personal</w:t>
      </w:r>
      <w:proofErr w:type="gramEnd"/>
      <w:r w:rsidRPr="00D13048">
        <w:rPr>
          <w:rFonts w:ascii="Segoe UI" w:eastAsia="Times New Roman" w:hAnsi="Segoe UI" w:cs="Segoe UI"/>
          <w:color w:val="212529"/>
          <w:kern w:val="0"/>
          <w:sz w:val="24"/>
          <w:szCs w:val="24"/>
          <w:lang w:eastAsia="es-UY"/>
          <w14:ligatures w14:val="none"/>
        </w:rPr>
        <w:t xml:space="preserve"> que se ha ido fortaleciendo desde el inicio del pontificado.</w:t>
      </w:r>
    </w:p>
    <w:p w14:paraId="28F912F0"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 xml:space="preserve">La jornada culminó con un momento de gran relevancia ecuménica: la firma de una Declaración conjunta en el palacio patriarcal en barrio del </w:t>
      </w:r>
      <w:proofErr w:type="spellStart"/>
      <w:r w:rsidRPr="00D13048">
        <w:rPr>
          <w:rFonts w:ascii="Segoe UI" w:eastAsia="Times New Roman" w:hAnsi="Segoe UI" w:cs="Segoe UI"/>
          <w:color w:val="212529"/>
          <w:kern w:val="0"/>
          <w:sz w:val="24"/>
          <w:szCs w:val="24"/>
          <w:lang w:eastAsia="es-UY"/>
          <w14:ligatures w14:val="none"/>
        </w:rPr>
        <w:t>Fener</w:t>
      </w:r>
      <w:proofErr w:type="spellEnd"/>
      <w:r w:rsidRPr="00D13048">
        <w:rPr>
          <w:rFonts w:ascii="Segoe UI" w:eastAsia="Times New Roman" w:hAnsi="Segoe UI" w:cs="Segoe UI"/>
          <w:color w:val="212529"/>
          <w:kern w:val="0"/>
          <w:sz w:val="24"/>
          <w:szCs w:val="24"/>
          <w:lang w:eastAsia="es-UY"/>
          <w14:ligatures w14:val="none"/>
        </w:rPr>
        <w:t>. Sentados uno junto al otro en la Sala del Trono, León XIV y Bartolomé I reafirmaron el compromiso compartido de avanzar hacia la plena comunión, de impulsar una fecha común para la Pascua y de rechazar cualquier uso del nombre de Dios para justificar la violencia. En el documento, los dos líderes hicieron un llamamiento urgente para que cesen de inmediato las guerras que asolan el mundo y recordaron que un auténtico diálogo interreligioso es esencial para la convivencia entre pueblos. Pese a la alarma por la situación internacional, la Declaración acaba con un mensaje de esperanza: "Dios no abandonará la humanidad".</w:t>
      </w:r>
    </w:p>
    <w:p w14:paraId="76584957" w14:textId="77777777" w:rsidR="00D13048" w:rsidRPr="00D13048" w:rsidRDefault="00D13048" w:rsidP="00D13048">
      <w:pPr>
        <w:shd w:val="clear" w:color="auto" w:fill="FFFFFF"/>
        <w:spacing w:after="100" w:afterAutospacing="1" w:line="240" w:lineRule="auto"/>
        <w:jc w:val="both"/>
        <w:outlineLvl w:val="2"/>
        <w:rPr>
          <w:rFonts w:ascii="Segoe UI" w:eastAsia="Times New Roman" w:hAnsi="Segoe UI" w:cs="Segoe UI"/>
          <w:b/>
          <w:bCs/>
          <w:color w:val="212529"/>
          <w:kern w:val="0"/>
          <w:sz w:val="24"/>
          <w:szCs w:val="24"/>
          <w:lang w:eastAsia="es-UY"/>
          <w14:ligatures w14:val="none"/>
        </w:rPr>
      </w:pPr>
      <w:r w:rsidRPr="00D13048">
        <w:rPr>
          <w:rFonts w:ascii="Segoe UI" w:eastAsia="Times New Roman" w:hAnsi="Segoe UI" w:cs="Segoe UI"/>
          <w:b/>
          <w:bCs/>
          <w:color w:val="212529"/>
          <w:kern w:val="0"/>
          <w:sz w:val="24"/>
          <w:szCs w:val="24"/>
          <w:lang w:eastAsia="es-UY"/>
          <w14:ligatures w14:val="none"/>
        </w:rPr>
        <w:t>5. Misa celebrada en la “Volkswagen Arena”</w:t>
      </w:r>
    </w:p>
    <w:p w14:paraId="34028BBD"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Esa misma noche, el papa León XIV presidió su primera gran misa pública fuera de Italia en la Volkswagen Arena de Estambul, con más de 4.000 fieles procedentes de toda Turquía y de otros setenta países. Acompañado por el patriarca Bartolomé I y por líderes de diversas iglesias orientales, el pontífice invocó la construcción de la paz y de la unidad cristiana, inspirándose en las palabras del profeta Isaías sobre un mundo donde las armas se convierten en instrumentos de vida. En la procesión de entrada y durante la celebración, la presencia ecuménica subrayó la importancia de los vínculos entre las distintas confesiones cristianas y la necesidad de reconciliación entre los pueblos.</w:t>
      </w:r>
    </w:p>
    <w:p w14:paraId="60B79252"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 xml:space="preserve">En la homilía, León XIV destacó la imagen de los “tres puentes”: la comunión dentro de la comunidad católica (tradiciones latina, armenia, caldea y siríaca), los vínculos ecuménicos con otros cristianos y el diálogo con los no cristianos, subrayando que la religión nunca debe justificar guerras o violencia. Exhortó a los fieles a vivir con fe, caridad y vigilancia, transformando la vida cotidiana en un </w:t>
      </w:r>
      <w:r w:rsidRPr="00D13048">
        <w:rPr>
          <w:rFonts w:ascii="Segoe UI" w:eastAsia="Times New Roman" w:hAnsi="Segoe UI" w:cs="Segoe UI"/>
          <w:color w:val="212529"/>
          <w:kern w:val="0"/>
          <w:sz w:val="24"/>
          <w:szCs w:val="24"/>
          <w:lang w:eastAsia="es-UY"/>
          <w14:ligatures w14:val="none"/>
        </w:rPr>
        <w:lastRenderedPageBreak/>
        <w:t>puente que une la tierra con el Cielo, renovando su compromiso con la unidad cristiana y convirtiéndose en operadores de paz en la sociedad y en el mundo.</w:t>
      </w:r>
    </w:p>
    <w:p w14:paraId="7D754A9F" w14:textId="77777777" w:rsidR="00D13048" w:rsidRPr="00D13048" w:rsidRDefault="00D13048" w:rsidP="00D13048">
      <w:pPr>
        <w:shd w:val="clear" w:color="auto" w:fill="FFFFFF"/>
        <w:spacing w:after="100" w:afterAutospacing="1" w:line="240" w:lineRule="auto"/>
        <w:jc w:val="both"/>
        <w:outlineLvl w:val="2"/>
        <w:rPr>
          <w:rFonts w:ascii="Segoe UI" w:eastAsia="Times New Roman" w:hAnsi="Segoe UI" w:cs="Segoe UI"/>
          <w:b/>
          <w:bCs/>
          <w:color w:val="212529"/>
          <w:kern w:val="0"/>
          <w:sz w:val="24"/>
          <w:szCs w:val="24"/>
          <w:lang w:eastAsia="es-UY"/>
          <w14:ligatures w14:val="none"/>
        </w:rPr>
      </w:pPr>
      <w:r w:rsidRPr="00D13048">
        <w:rPr>
          <w:rFonts w:ascii="Segoe UI" w:eastAsia="Times New Roman" w:hAnsi="Segoe UI" w:cs="Segoe UI"/>
          <w:b/>
          <w:bCs/>
          <w:color w:val="212529"/>
          <w:kern w:val="0"/>
          <w:sz w:val="24"/>
          <w:szCs w:val="24"/>
          <w:lang w:eastAsia="es-UY"/>
          <w14:ligatures w14:val="none"/>
        </w:rPr>
        <w:t>6. Oración en la Catedral Armenia Apostólica de Estambul</w:t>
      </w:r>
    </w:p>
    <w:p w14:paraId="17BCB91D"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Durante el cuarto día del viaje apostólico, el papa León XIV visitó la Catedral Armenia Apostólica de Estambul, dedicando tiempo a la oración ya la reflexión sobre la unidad de la Iglesia. Acompañado por el  </w:t>
      </w:r>
      <w:r w:rsidRPr="00D13048">
        <w:rPr>
          <w:rFonts w:ascii="Segoe UI" w:eastAsia="Times New Roman" w:hAnsi="Segoe UI" w:cs="Segoe UI"/>
          <w:b/>
          <w:bCs/>
          <w:color w:val="212529"/>
          <w:kern w:val="0"/>
          <w:sz w:val="24"/>
          <w:szCs w:val="24"/>
          <w:lang w:eastAsia="es-UY"/>
          <w14:ligatures w14:val="none"/>
        </w:rPr>
        <w:t xml:space="preserve">Patriarca </w:t>
      </w:r>
      <w:proofErr w:type="spellStart"/>
      <w:r w:rsidRPr="00D13048">
        <w:rPr>
          <w:rFonts w:ascii="Segoe UI" w:eastAsia="Times New Roman" w:hAnsi="Segoe UI" w:cs="Segoe UI"/>
          <w:b/>
          <w:bCs/>
          <w:color w:val="212529"/>
          <w:kern w:val="0"/>
          <w:sz w:val="24"/>
          <w:szCs w:val="24"/>
          <w:lang w:eastAsia="es-UY"/>
          <w14:ligatures w14:val="none"/>
        </w:rPr>
        <w:t>Sahak</w:t>
      </w:r>
      <w:proofErr w:type="spellEnd"/>
      <w:r w:rsidRPr="00D13048">
        <w:rPr>
          <w:rFonts w:ascii="Segoe UI" w:eastAsia="Times New Roman" w:hAnsi="Segoe UI" w:cs="Segoe UI"/>
          <w:b/>
          <w:bCs/>
          <w:color w:val="212529"/>
          <w:kern w:val="0"/>
          <w:sz w:val="24"/>
          <w:szCs w:val="24"/>
          <w:lang w:eastAsia="es-UY"/>
          <w14:ligatures w14:val="none"/>
        </w:rPr>
        <w:t xml:space="preserve"> II </w:t>
      </w:r>
      <w:r w:rsidRPr="00D13048">
        <w:rPr>
          <w:rFonts w:ascii="Segoe UI" w:eastAsia="Times New Roman" w:hAnsi="Segoe UI" w:cs="Segoe UI"/>
          <w:color w:val="212529"/>
          <w:kern w:val="0"/>
          <w:sz w:val="24"/>
          <w:szCs w:val="24"/>
          <w:lang w:eastAsia="es-UY"/>
          <w14:ligatures w14:val="none"/>
        </w:rPr>
        <w:t>y unos 300 fieles, el pontífice recordó el  valiente  testimonio del pueblo armenio y la figura de  </w:t>
      </w:r>
      <w:r w:rsidRPr="00D13048">
        <w:rPr>
          <w:rFonts w:ascii="Segoe UI" w:eastAsia="Times New Roman" w:hAnsi="Segoe UI" w:cs="Segoe UI"/>
          <w:b/>
          <w:bCs/>
          <w:color w:val="212529"/>
          <w:kern w:val="0"/>
          <w:sz w:val="24"/>
          <w:szCs w:val="24"/>
          <w:lang w:eastAsia="es-UY"/>
          <w14:ligatures w14:val="none"/>
        </w:rPr>
        <w:t xml:space="preserve">San </w:t>
      </w:r>
      <w:proofErr w:type="spellStart"/>
      <w:r w:rsidRPr="00D13048">
        <w:rPr>
          <w:rFonts w:ascii="Segoe UI" w:eastAsia="Times New Roman" w:hAnsi="Segoe UI" w:cs="Segoe UI"/>
          <w:b/>
          <w:bCs/>
          <w:color w:val="212529"/>
          <w:kern w:val="0"/>
          <w:sz w:val="24"/>
          <w:szCs w:val="24"/>
          <w:lang w:eastAsia="es-UY"/>
          <w14:ligatures w14:val="none"/>
        </w:rPr>
        <w:t>Nerses</w:t>
      </w:r>
      <w:proofErr w:type="spellEnd"/>
      <w:r w:rsidRPr="00D13048">
        <w:rPr>
          <w:rFonts w:ascii="Segoe UI" w:eastAsia="Times New Roman" w:hAnsi="Segoe UI" w:cs="Segoe UI"/>
          <w:b/>
          <w:bCs/>
          <w:color w:val="212529"/>
          <w:kern w:val="0"/>
          <w:sz w:val="24"/>
          <w:szCs w:val="24"/>
          <w:lang w:eastAsia="es-UY"/>
          <w14:ligatures w14:val="none"/>
        </w:rPr>
        <w:t xml:space="preserve"> </w:t>
      </w:r>
      <w:proofErr w:type="spellStart"/>
      <w:r w:rsidRPr="00D13048">
        <w:rPr>
          <w:rFonts w:ascii="Segoe UI" w:eastAsia="Times New Roman" w:hAnsi="Segoe UI" w:cs="Segoe UI"/>
          <w:b/>
          <w:bCs/>
          <w:color w:val="212529"/>
          <w:kern w:val="0"/>
          <w:sz w:val="24"/>
          <w:szCs w:val="24"/>
          <w:lang w:eastAsia="es-UY"/>
          <w14:ligatures w14:val="none"/>
        </w:rPr>
        <w:t>Shnorhali</w:t>
      </w:r>
      <w:proofErr w:type="spellEnd"/>
      <w:r w:rsidRPr="00D13048">
        <w:rPr>
          <w:rFonts w:ascii="Segoe UI" w:eastAsia="Times New Roman" w:hAnsi="Segoe UI" w:cs="Segoe UI"/>
          <w:b/>
          <w:bCs/>
          <w:color w:val="212529"/>
          <w:kern w:val="0"/>
          <w:sz w:val="24"/>
          <w:szCs w:val="24"/>
          <w:lang w:eastAsia="es-UY"/>
          <w14:ligatures w14:val="none"/>
        </w:rPr>
        <w:t> </w:t>
      </w:r>
      <w:r w:rsidRPr="00D13048">
        <w:rPr>
          <w:rFonts w:ascii="Segoe UI" w:eastAsia="Times New Roman" w:hAnsi="Segoe UI" w:cs="Segoe UI"/>
          <w:color w:val="212529"/>
          <w:kern w:val="0"/>
          <w:sz w:val="24"/>
          <w:szCs w:val="24"/>
          <w:lang w:eastAsia="es-UY"/>
          <w14:ligatures w14:val="none"/>
        </w:rPr>
        <w:t>, católico y poeta del siglo XII, modelo de ecumenismo y de diálogo de caridad. León XIV subrayó que la plena comunión entre las iglesias no implica absorberse ni dominarse, sino enriquecerse mutuamente con los dones que el Espíritu Santo ha plantado en cada una, trazando así un camino de reconciliación inspirado en la “iglesia naciente” y en la fe compartida del  Credo de Nicea .</w:t>
      </w:r>
    </w:p>
    <w:p w14:paraId="3E16510C"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 xml:space="preserve">Durante la ceremonia, el Papa alentó a los presentes a mantener la comunión entre las diversas tradiciones cristianas ya perseverar en el diálogo con otras comunidades religiosas, recordando que la religión nunca debe ser motivo de guerra o violencia. El momento de oración se cerró con </w:t>
      </w:r>
      <w:proofErr w:type="gramStart"/>
      <w:r w:rsidRPr="00D13048">
        <w:rPr>
          <w:rFonts w:ascii="Segoe UI" w:eastAsia="Times New Roman" w:hAnsi="Segoe UI" w:cs="Segoe UI"/>
          <w:color w:val="212529"/>
          <w:kern w:val="0"/>
          <w:sz w:val="24"/>
          <w:szCs w:val="24"/>
          <w:lang w:eastAsia="es-UY"/>
          <w14:ligatures w14:val="none"/>
        </w:rPr>
        <w:t>el salud</w:t>
      </w:r>
      <w:proofErr w:type="gramEnd"/>
      <w:r w:rsidRPr="00D13048">
        <w:rPr>
          <w:rFonts w:ascii="Segoe UI" w:eastAsia="Times New Roman" w:hAnsi="Segoe UI" w:cs="Segoe UI"/>
          <w:color w:val="212529"/>
          <w:kern w:val="0"/>
          <w:sz w:val="24"/>
          <w:szCs w:val="24"/>
          <w:lang w:eastAsia="es-UY"/>
          <w14:ligatures w14:val="none"/>
        </w:rPr>
        <w:t xml:space="preserve"> y el intercambio de regalos con el Patriarca </w:t>
      </w:r>
      <w:proofErr w:type="spellStart"/>
      <w:r w:rsidRPr="00D13048">
        <w:rPr>
          <w:rFonts w:ascii="Segoe UI" w:eastAsia="Times New Roman" w:hAnsi="Segoe UI" w:cs="Segoe UI"/>
          <w:color w:val="212529"/>
          <w:kern w:val="0"/>
          <w:sz w:val="24"/>
          <w:szCs w:val="24"/>
          <w:lang w:eastAsia="es-UY"/>
          <w14:ligatures w14:val="none"/>
        </w:rPr>
        <w:t>Sahak</w:t>
      </w:r>
      <w:proofErr w:type="spellEnd"/>
      <w:r w:rsidRPr="00D13048">
        <w:rPr>
          <w:rFonts w:ascii="Segoe UI" w:eastAsia="Times New Roman" w:hAnsi="Segoe UI" w:cs="Segoe UI"/>
          <w:color w:val="212529"/>
          <w:kern w:val="0"/>
          <w:sz w:val="24"/>
          <w:szCs w:val="24"/>
          <w:lang w:eastAsia="es-UY"/>
          <w14:ligatures w14:val="none"/>
        </w:rPr>
        <w:t xml:space="preserve"> II, así como la bendición de una placa conmemorativa en la entrada de la catedral, simbolizando la apuesta por la unidad, la paz y la fraternidad entre todos los cristianos y la continua labor de protección y apoyo a las comunidades cristianas vulnera.</w:t>
      </w:r>
    </w:p>
    <w:p w14:paraId="79300615" w14:textId="77777777" w:rsidR="00D13048" w:rsidRPr="00D13048" w:rsidRDefault="00D13048" w:rsidP="00D13048">
      <w:pPr>
        <w:shd w:val="clear" w:color="auto" w:fill="FFFFFF"/>
        <w:spacing w:after="100" w:afterAutospacing="1" w:line="240" w:lineRule="auto"/>
        <w:jc w:val="both"/>
        <w:outlineLvl w:val="2"/>
        <w:rPr>
          <w:rFonts w:ascii="Segoe UI" w:eastAsia="Times New Roman" w:hAnsi="Segoe UI" w:cs="Segoe UI"/>
          <w:b/>
          <w:bCs/>
          <w:color w:val="212529"/>
          <w:kern w:val="0"/>
          <w:sz w:val="24"/>
          <w:szCs w:val="24"/>
          <w:lang w:eastAsia="es-UY"/>
          <w14:ligatures w14:val="none"/>
        </w:rPr>
      </w:pPr>
      <w:r w:rsidRPr="00D13048">
        <w:rPr>
          <w:rFonts w:ascii="Segoe UI" w:eastAsia="Times New Roman" w:hAnsi="Segoe UI" w:cs="Segoe UI"/>
          <w:b/>
          <w:bCs/>
          <w:color w:val="212529"/>
          <w:kern w:val="0"/>
          <w:sz w:val="24"/>
          <w:szCs w:val="24"/>
          <w:lang w:eastAsia="es-UY"/>
          <w14:ligatures w14:val="none"/>
        </w:rPr>
        <w:t>7. Divina Liturgia con el patriarca Bartolomé I y bendición ecuménica conjunta: </w:t>
      </w:r>
    </w:p>
    <w:p w14:paraId="426653D5"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 xml:space="preserve">Durante el último día en Turquía de su viaje apostólico, el papa León XIV participó en la Divina Liturgia presidida por el Patriarca Bartolomé I en la iglesia patriarcal de San Jorge en el </w:t>
      </w:r>
      <w:proofErr w:type="spellStart"/>
      <w:r w:rsidRPr="00D13048">
        <w:rPr>
          <w:rFonts w:ascii="Segoe UI" w:eastAsia="Times New Roman" w:hAnsi="Segoe UI" w:cs="Segoe UI"/>
          <w:color w:val="212529"/>
          <w:kern w:val="0"/>
          <w:sz w:val="24"/>
          <w:szCs w:val="24"/>
          <w:lang w:eastAsia="es-UY"/>
          <w14:ligatures w14:val="none"/>
        </w:rPr>
        <w:t>Fener</w:t>
      </w:r>
      <w:proofErr w:type="spellEnd"/>
      <w:r w:rsidRPr="00D13048">
        <w:rPr>
          <w:rFonts w:ascii="Segoe UI" w:eastAsia="Times New Roman" w:hAnsi="Segoe UI" w:cs="Segoe UI"/>
          <w:color w:val="212529"/>
          <w:kern w:val="0"/>
          <w:sz w:val="24"/>
          <w:szCs w:val="24"/>
          <w:lang w:eastAsia="es-UY"/>
          <w14:ligatures w14:val="none"/>
        </w:rPr>
        <w:t>, recordando la necesidad de que todos los cristianos se reconozcan como hermanos y hermanas en Cristo y trabajen por la unidad de la Iglesia. El pontífice recordó el abrazo histórico de 1964 entre </w:t>
      </w:r>
      <w:r w:rsidRPr="00D13048">
        <w:rPr>
          <w:rFonts w:ascii="Segoe UI" w:eastAsia="Times New Roman" w:hAnsi="Segoe UI" w:cs="Segoe UI"/>
          <w:b/>
          <w:bCs/>
          <w:color w:val="212529"/>
          <w:kern w:val="0"/>
          <w:sz w:val="24"/>
          <w:szCs w:val="24"/>
          <w:lang w:eastAsia="es-UY"/>
          <w14:ligatures w14:val="none"/>
        </w:rPr>
        <w:t>Pablo VI </w:t>
      </w:r>
      <w:r w:rsidRPr="00D13048">
        <w:rPr>
          <w:rFonts w:ascii="Segoe UI" w:eastAsia="Times New Roman" w:hAnsi="Segoe UI" w:cs="Segoe UI"/>
          <w:color w:val="212529"/>
          <w:kern w:val="0"/>
          <w:sz w:val="24"/>
          <w:szCs w:val="24"/>
          <w:lang w:eastAsia="es-UY"/>
          <w14:ligatures w14:val="none"/>
        </w:rPr>
        <w:t>y el  </w:t>
      </w:r>
      <w:r w:rsidRPr="00D13048">
        <w:rPr>
          <w:rFonts w:ascii="Segoe UI" w:eastAsia="Times New Roman" w:hAnsi="Segoe UI" w:cs="Segoe UI"/>
          <w:b/>
          <w:bCs/>
          <w:color w:val="212529"/>
          <w:kern w:val="0"/>
          <w:sz w:val="24"/>
          <w:szCs w:val="24"/>
          <w:lang w:eastAsia="es-UY"/>
          <w14:ligatures w14:val="none"/>
        </w:rPr>
        <w:t xml:space="preserve">Patriarca </w:t>
      </w:r>
      <w:proofErr w:type="spellStart"/>
      <w:r w:rsidRPr="00D13048">
        <w:rPr>
          <w:rFonts w:ascii="Segoe UI" w:eastAsia="Times New Roman" w:hAnsi="Segoe UI" w:cs="Segoe UI"/>
          <w:b/>
          <w:bCs/>
          <w:color w:val="212529"/>
          <w:kern w:val="0"/>
          <w:sz w:val="24"/>
          <w:szCs w:val="24"/>
          <w:lang w:eastAsia="es-UY"/>
          <w14:ligatures w14:val="none"/>
        </w:rPr>
        <w:t>Atenágoras</w:t>
      </w:r>
      <w:proofErr w:type="spellEnd"/>
      <w:r w:rsidRPr="00D13048">
        <w:rPr>
          <w:rFonts w:ascii="Segoe UI" w:eastAsia="Times New Roman" w:hAnsi="Segoe UI" w:cs="Segoe UI"/>
          <w:b/>
          <w:bCs/>
          <w:color w:val="212529"/>
          <w:kern w:val="0"/>
          <w:sz w:val="24"/>
          <w:szCs w:val="24"/>
          <w:lang w:eastAsia="es-UY"/>
          <w14:ligatures w14:val="none"/>
        </w:rPr>
        <w:t> </w:t>
      </w:r>
      <w:r w:rsidRPr="00D13048">
        <w:rPr>
          <w:rFonts w:ascii="Segoe UI" w:eastAsia="Times New Roman" w:hAnsi="Segoe UI" w:cs="Segoe UI"/>
          <w:color w:val="212529"/>
          <w:kern w:val="0"/>
          <w:sz w:val="24"/>
          <w:szCs w:val="24"/>
          <w:lang w:eastAsia="es-UY"/>
          <w14:ligatures w14:val="none"/>
        </w:rPr>
        <w:t>, que abrió el camino a la reconciliación entre católicos y ortodoxos después de siglos de alejamiento, y subrayó la importancia del diálogo teológico internacional y de la colaboración entre la Iglesia. y hacer uso responsable de las nuevas tecnologías.</w:t>
      </w:r>
    </w:p>
    <w:p w14:paraId="6AAAE420"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 xml:space="preserve">El acto concluyó con la bendición ecuménica conjunta desde el balcón del </w:t>
      </w:r>
      <w:proofErr w:type="spellStart"/>
      <w:r w:rsidRPr="00D13048">
        <w:rPr>
          <w:rFonts w:ascii="Segoe UI" w:eastAsia="Times New Roman" w:hAnsi="Segoe UI" w:cs="Segoe UI"/>
          <w:color w:val="212529"/>
          <w:kern w:val="0"/>
          <w:sz w:val="24"/>
          <w:szCs w:val="24"/>
          <w:lang w:eastAsia="es-UY"/>
          <w14:ligatures w14:val="none"/>
        </w:rPr>
        <w:t>Fanar</w:t>
      </w:r>
      <w:proofErr w:type="spellEnd"/>
      <w:r w:rsidRPr="00D13048">
        <w:rPr>
          <w:rFonts w:ascii="Segoe UI" w:eastAsia="Times New Roman" w:hAnsi="Segoe UI" w:cs="Segoe UI"/>
          <w:color w:val="212529"/>
          <w:kern w:val="0"/>
          <w:sz w:val="24"/>
          <w:szCs w:val="24"/>
          <w:lang w:eastAsia="es-UY"/>
          <w14:ligatures w14:val="none"/>
        </w:rPr>
        <w:t xml:space="preserve">, donde el Papa y el Patriarca veneraron una reliquia de San Pedro e impartieron la bendición a la multitud, simbolizando la fraternidad y la comunión entre la Iglesia de Roma y la de Constantinopla. Posteriormente, León XIV se despidió de Turquía para dirigirse al Líbano, donde le esperaban encuentros institucionales, interreligiosos y pastorales, incluida una oración silenciosa ante el monumento </w:t>
      </w:r>
      <w:r w:rsidRPr="00D13048">
        <w:rPr>
          <w:rFonts w:ascii="Segoe UI" w:eastAsia="Times New Roman" w:hAnsi="Segoe UI" w:cs="Segoe UI"/>
          <w:color w:val="212529"/>
          <w:kern w:val="0"/>
          <w:sz w:val="24"/>
          <w:szCs w:val="24"/>
          <w:lang w:eastAsia="es-UY"/>
          <w14:ligatures w14:val="none"/>
        </w:rPr>
        <w:lastRenderedPageBreak/>
        <w:t>del puerto de Beirut, recordando a las víctimas de la explosión de 2020, en medio de la crisis social, económica y política del país.</w:t>
      </w:r>
    </w:p>
    <w:p w14:paraId="38FE7FFC" w14:textId="77777777" w:rsidR="00D13048" w:rsidRPr="00D13048" w:rsidRDefault="00D13048" w:rsidP="00D13048">
      <w:pPr>
        <w:shd w:val="clear" w:color="auto" w:fill="FFFFFF"/>
        <w:spacing w:after="100" w:afterAutospacing="1" w:line="240" w:lineRule="auto"/>
        <w:jc w:val="both"/>
        <w:outlineLvl w:val="2"/>
        <w:rPr>
          <w:rFonts w:ascii="Segoe UI" w:eastAsia="Times New Roman" w:hAnsi="Segoe UI" w:cs="Segoe UI"/>
          <w:b/>
          <w:bCs/>
          <w:color w:val="212529"/>
          <w:kern w:val="0"/>
          <w:sz w:val="24"/>
          <w:szCs w:val="24"/>
          <w:lang w:eastAsia="es-UY"/>
          <w14:ligatures w14:val="none"/>
        </w:rPr>
      </w:pPr>
      <w:r w:rsidRPr="00D13048">
        <w:rPr>
          <w:rFonts w:ascii="Segoe UI" w:eastAsia="Times New Roman" w:hAnsi="Segoe UI" w:cs="Segoe UI"/>
          <w:b/>
          <w:bCs/>
          <w:color w:val="212529"/>
          <w:kern w:val="0"/>
          <w:sz w:val="24"/>
          <w:szCs w:val="24"/>
          <w:lang w:eastAsia="es-UY"/>
          <w14:ligatures w14:val="none"/>
        </w:rPr>
        <w:t xml:space="preserve">8. Ya en </w:t>
      </w:r>
      <w:proofErr w:type="gramStart"/>
      <w:r w:rsidRPr="00D13048">
        <w:rPr>
          <w:rFonts w:ascii="Segoe UI" w:eastAsia="Times New Roman" w:hAnsi="Segoe UI" w:cs="Segoe UI"/>
          <w:b/>
          <w:bCs/>
          <w:color w:val="212529"/>
          <w:kern w:val="0"/>
          <w:sz w:val="24"/>
          <w:szCs w:val="24"/>
          <w:lang w:eastAsia="es-UY"/>
          <w14:ligatures w14:val="none"/>
        </w:rPr>
        <w:t>Líbano</w:t>
      </w:r>
      <w:proofErr w:type="gramEnd"/>
      <w:r w:rsidRPr="00D13048">
        <w:rPr>
          <w:rFonts w:ascii="Segoe UI" w:eastAsia="Times New Roman" w:hAnsi="Segoe UI" w:cs="Segoe UI"/>
          <w:b/>
          <w:bCs/>
          <w:color w:val="212529"/>
          <w:kern w:val="0"/>
          <w:sz w:val="24"/>
          <w:szCs w:val="24"/>
          <w:lang w:eastAsia="es-UY"/>
          <w14:ligatures w14:val="none"/>
        </w:rPr>
        <w:t xml:space="preserve">, oración ante la tumba de San </w:t>
      </w:r>
      <w:proofErr w:type="spellStart"/>
      <w:r w:rsidRPr="00D13048">
        <w:rPr>
          <w:rFonts w:ascii="Segoe UI" w:eastAsia="Times New Roman" w:hAnsi="Segoe UI" w:cs="Segoe UI"/>
          <w:b/>
          <w:bCs/>
          <w:color w:val="212529"/>
          <w:kern w:val="0"/>
          <w:sz w:val="24"/>
          <w:szCs w:val="24"/>
          <w:lang w:eastAsia="es-UY"/>
          <w14:ligatures w14:val="none"/>
        </w:rPr>
        <w:t>Charabel</w:t>
      </w:r>
      <w:proofErr w:type="spellEnd"/>
      <w:r w:rsidRPr="00D13048">
        <w:rPr>
          <w:rFonts w:ascii="Segoe UI" w:eastAsia="Times New Roman" w:hAnsi="Segoe UI" w:cs="Segoe UI"/>
          <w:b/>
          <w:bCs/>
          <w:color w:val="212529"/>
          <w:kern w:val="0"/>
          <w:sz w:val="24"/>
          <w:szCs w:val="24"/>
          <w:lang w:eastAsia="es-UY"/>
          <w14:ligatures w14:val="none"/>
        </w:rPr>
        <w:t>  </w:t>
      </w:r>
      <w:proofErr w:type="spellStart"/>
      <w:r w:rsidRPr="00D13048">
        <w:rPr>
          <w:rFonts w:ascii="Segoe UI" w:eastAsia="Times New Roman" w:hAnsi="Segoe UI" w:cs="Segoe UI"/>
          <w:b/>
          <w:bCs/>
          <w:color w:val="212529"/>
          <w:kern w:val="0"/>
          <w:sz w:val="24"/>
          <w:szCs w:val="24"/>
          <w:lang w:eastAsia="es-UY"/>
          <w14:ligatures w14:val="none"/>
        </w:rPr>
        <w:t>Maklūf</w:t>
      </w:r>
      <w:proofErr w:type="spellEnd"/>
    </w:p>
    <w:p w14:paraId="1680B0A7"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 xml:space="preserve">Durante la segunda jornada en el Líbano del viaje, el papa León XIV se desplazó como peregrino al monasterio de </w:t>
      </w:r>
      <w:proofErr w:type="spellStart"/>
      <w:r w:rsidRPr="00D13048">
        <w:rPr>
          <w:rFonts w:ascii="Segoe UI" w:eastAsia="Times New Roman" w:hAnsi="Segoe UI" w:cs="Segoe UI"/>
          <w:color w:val="212529"/>
          <w:kern w:val="0"/>
          <w:sz w:val="24"/>
          <w:szCs w:val="24"/>
          <w:lang w:eastAsia="es-UY"/>
          <w14:ligatures w14:val="none"/>
        </w:rPr>
        <w:t>Annaya</w:t>
      </w:r>
      <w:proofErr w:type="spellEnd"/>
      <w:r w:rsidRPr="00D13048">
        <w:rPr>
          <w:rFonts w:ascii="Segoe UI" w:eastAsia="Times New Roman" w:hAnsi="Segoe UI" w:cs="Segoe UI"/>
          <w:color w:val="212529"/>
          <w:kern w:val="0"/>
          <w:sz w:val="24"/>
          <w:szCs w:val="24"/>
          <w:lang w:eastAsia="es-UY"/>
          <w14:ligatures w14:val="none"/>
        </w:rPr>
        <w:t>, donde rogó frente a la tumba de  </w:t>
      </w:r>
      <w:r w:rsidRPr="00D13048">
        <w:rPr>
          <w:rFonts w:ascii="Segoe UI" w:eastAsia="Times New Roman" w:hAnsi="Segoe UI" w:cs="Segoe UI"/>
          <w:b/>
          <w:bCs/>
          <w:color w:val="212529"/>
          <w:kern w:val="0"/>
          <w:sz w:val="24"/>
          <w:szCs w:val="24"/>
          <w:lang w:eastAsia="es-UY"/>
          <w14:ligatures w14:val="none"/>
        </w:rPr>
        <w:t xml:space="preserve">San </w:t>
      </w:r>
      <w:proofErr w:type="spellStart"/>
      <w:r w:rsidRPr="00D13048">
        <w:rPr>
          <w:rFonts w:ascii="Segoe UI" w:eastAsia="Times New Roman" w:hAnsi="Segoe UI" w:cs="Segoe UI"/>
          <w:b/>
          <w:bCs/>
          <w:color w:val="212529"/>
          <w:kern w:val="0"/>
          <w:sz w:val="24"/>
          <w:szCs w:val="24"/>
          <w:lang w:eastAsia="es-UY"/>
          <w14:ligatures w14:val="none"/>
        </w:rPr>
        <w:t>Charbel</w:t>
      </w:r>
      <w:proofErr w:type="spellEnd"/>
      <w:r w:rsidRPr="00D13048">
        <w:rPr>
          <w:rFonts w:ascii="Segoe UI" w:eastAsia="Times New Roman" w:hAnsi="Segoe UI" w:cs="Segoe UI"/>
          <w:b/>
          <w:bCs/>
          <w:color w:val="212529"/>
          <w:kern w:val="0"/>
          <w:sz w:val="24"/>
          <w:szCs w:val="24"/>
          <w:lang w:eastAsia="es-UY"/>
          <w14:ligatures w14:val="none"/>
        </w:rPr>
        <w:t xml:space="preserve"> </w:t>
      </w:r>
      <w:proofErr w:type="spellStart"/>
      <w:r w:rsidRPr="00D13048">
        <w:rPr>
          <w:rFonts w:ascii="Segoe UI" w:eastAsia="Times New Roman" w:hAnsi="Segoe UI" w:cs="Segoe UI"/>
          <w:b/>
          <w:bCs/>
          <w:color w:val="212529"/>
          <w:kern w:val="0"/>
          <w:sz w:val="24"/>
          <w:szCs w:val="24"/>
          <w:lang w:eastAsia="es-UY"/>
          <w14:ligatures w14:val="none"/>
        </w:rPr>
        <w:t>Maklūf</w:t>
      </w:r>
      <w:proofErr w:type="spellEnd"/>
      <w:r w:rsidRPr="00D13048">
        <w:rPr>
          <w:rFonts w:ascii="Segoe UI" w:eastAsia="Times New Roman" w:hAnsi="Segoe UI" w:cs="Segoe UI"/>
          <w:b/>
          <w:bCs/>
          <w:color w:val="212529"/>
          <w:kern w:val="0"/>
          <w:sz w:val="24"/>
          <w:szCs w:val="24"/>
          <w:lang w:eastAsia="es-UY"/>
          <w14:ligatures w14:val="none"/>
        </w:rPr>
        <w:t> </w:t>
      </w:r>
      <w:r w:rsidRPr="00D13048">
        <w:rPr>
          <w:rFonts w:ascii="Segoe UI" w:eastAsia="Times New Roman" w:hAnsi="Segoe UI" w:cs="Segoe UI"/>
          <w:color w:val="212529"/>
          <w:kern w:val="0"/>
          <w:sz w:val="24"/>
          <w:szCs w:val="24"/>
          <w:lang w:eastAsia="es-UY"/>
          <w14:ligatures w14:val="none"/>
        </w:rPr>
        <w:t xml:space="preserve">, considerado patrón del país. En su oración, el pontífice encomendó la paz por el Líbano, por Oriente Próximo y por el mundo, recordando que ésta sólo nace de la conversión de los corazones. Además, encendió una lámpara votiva como símbolo de la luz de Cristo que San </w:t>
      </w:r>
      <w:proofErr w:type="spellStart"/>
      <w:r w:rsidRPr="00D13048">
        <w:rPr>
          <w:rFonts w:ascii="Segoe UI" w:eastAsia="Times New Roman" w:hAnsi="Segoe UI" w:cs="Segoe UI"/>
          <w:color w:val="212529"/>
          <w:kern w:val="0"/>
          <w:sz w:val="24"/>
          <w:szCs w:val="24"/>
          <w:lang w:eastAsia="es-UY"/>
          <w14:ligatures w14:val="none"/>
        </w:rPr>
        <w:t>Charbel</w:t>
      </w:r>
      <w:proofErr w:type="spellEnd"/>
      <w:r w:rsidRPr="00D13048">
        <w:rPr>
          <w:rFonts w:ascii="Segoe UI" w:eastAsia="Times New Roman" w:hAnsi="Segoe UI" w:cs="Segoe UI"/>
          <w:color w:val="212529"/>
          <w:kern w:val="0"/>
          <w:sz w:val="24"/>
          <w:szCs w:val="24"/>
          <w:lang w:eastAsia="es-UY"/>
          <w14:ligatures w14:val="none"/>
        </w:rPr>
        <w:t xml:space="preserve"> ha llevado al país, destacando su vida de silencio, humildad y coherencia como ejemplo para todos los cristianos, obispos y fieles.</w:t>
      </w:r>
    </w:p>
    <w:p w14:paraId="6205C2CB"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 xml:space="preserve">La visita fue recibida con gran entusiasmo por cientos de miles de personas, a pesar de la lluvia y el frío. Los fieles siguieron al Papa durante todo el trayecto desde Beirut hasta el monasterio, y muchos expresaron su devoción con carteles, banderas y cánticos. León XIV destacó la importancia de San </w:t>
      </w:r>
      <w:proofErr w:type="spellStart"/>
      <w:r w:rsidRPr="00D13048">
        <w:rPr>
          <w:rFonts w:ascii="Segoe UI" w:eastAsia="Times New Roman" w:hAnsi="Segoe UI" w:cs="Segoe UI"/>
          <w:color w:val="212529"/>
          <w:kern w:val="0"/>
          <w:sz w:val="24"/>
          <w:szCs w:val="24"/>
          <w:lang w:eastAsia="es-UY"/>
          <w14:ligatures w14:val="none"/>
        </w:rPr>
        <w:t>Charbel</w:t>
      </w:r>
      <w:proofErr w:type="spellEnd"/>
      <w:r w:rsidRPr="00D13048">
        <w:rPr>
          <w:rFonts w:ascii="Segoe UI" w:eastAsia="Times New Roman" w:hAnsi="Segoe UI" w:cs="Segoe UI"/>
          <w:color w:val="212529"/>
          <w:kern w:val="0"/>
          <w:sz w:val="24"/>
          <w:szCs w:val="24"/>
          <w:lang w:eastAsia="es-UY"/>
          <w14:ligatures w14:val="none"/>
        </w:rPr>
        <w:t xml:space="preserve"> como guía espiritual para el mundo, enseñando silencio, modestia, oración y caridad, y recordó la continuidad de su peregrinación con sus predecesores, especialmente con Pablo VI, que canonizó al santo en 1977. Esta visita simboliza también la presencia de la Iglesia en tierras </w:t>
      </w:r>
      <w:proofErr w:type="spellStart"/>
      <w:r w:rsidRPr="00D13048">
        <w:rPr>
          <w:rFonts w:ascii="Segoe UI" w:eastAsia="Times New Roman" w:hAnsi="Segoe UI" w:cs="Segoe UI"/>
          <w:color w:val="212529"/>
          <w:kern w:val="0"/>
          <w:sz w:val="24"/>
          <w:szCs w:val="24"/>
          <w:lang w:eastAsia="es-UY"/>
          <w14:ligatures w14:val="none"/>
        </w:rPr>
        <w:t>libanas</w:t>
      </w:r>
      <w:proofErr w:type="spellEnd"/>
      <w:r w:rsidRPr="00D13048">
        <w:rPr>
          <w:rFonts w:ascii="Segoe UI" w:eastAsia="Times New Roman" w:hAnsi="Segoe UI" w:cs="Segoe UI"/>
          <w:color w:val="212529"/>
          <w:kern w:val="0"/>
          <w:sz w:val="24"/>
          <w:szCs w:val="24"/>
          <w:lang w:eastAsia="es-UY"/>
          <w14:ligatures w14:val="none"/>
        </w:rPr>
        <w:t>.</w:t>
      </w:r>
    </w:p>
    <w:p w14:paraId="120ED491" w14:textId="77777777" w:rsidR="00D13048" w:rsidRPr="00D13048" w:rsidRDefault="00D13048" w:rsidP="00D13048">
      <w:pPr>
        <w:shd w:val="clear" w:color="auto" w:fill="FFFFFF"/>
        <w:spacing w:after="100" w:afterAutospacing="1" w:line="240" w:lineRule="auto"/>
        <w:jc w:val="both"/>
        <w:outlineLvl w:val="2"/>
        <w:rPr>
          <w:rFonts w:ascii="Segoe UI" w:eastAsia="Times New Roman" w:hAnsi="Segoe UI" w:cs="Segoe UI"/>
          <w:b/>
          <w:bCs/>
          <w:color w:val="212529"/>
          <w:kern w:val="0"/>
          <w:sz w:val="24"/>
          <w:szCs w:val="24"/>
          <w:lang w:eastAsia="es-UY"/>
          <w14:ligatures w14:val="none"/>
        </w:rPr>
      </w:pPr>
      <w:r w:rsidRPr="00D13048">
        <w:rPr>
          <w:rFonts w:ascii="Segoe UI" w:eastAsia="Times New Roman" w:hAnsi="Segoe UI" w:cs="Segoe UI"/>
          <w:b/>
          <w:bCs/>
          <w:color w:val="212529"/>
          <w:kern w:val="0"/>
          <w:sz w:val="24"/>
          <w:szCs w:val="24"/>
          <w:lang w:eastAsia="es-UY"/>
          <w14:ligatures w14:val="none"/>
        </w:rPr>
        <w:t xml:space="preserve">9. Encuentro ecuménico e interreligioso en el Patriarcado de Antioquía de los cristianos maronitas, en </w:t>
      </w:r>
      <w:proofErr w:type="spellStart"/>
      <w:r w:rsidRPr="00D13048">
        <w:rPr>
          <w:rFonts w:ascii="Segoe UI" w:eastAsia="Times New Roman" w:hAnsi="Segoe UI" w:cs="Segoe UI"/>
          <w:b/>
          <w:bCs/>
          <w:color w:val="212529"/>
          <w:kern w:val="0"/>
          <w:sz w:val="24"/>
          <w:szCs w:val="24"/>
          <w:lang w:eastAsia="es-UY"/>
          <w14:ligatures w14:val="none"/>
        </w:rPr>
        <w:t>Bkerké</w:t>
      </w:r>
      <w:proofErr w:type="spellEnd"/>
    </w:p>
    <w:p w14:paraId="5DFD8AF4"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León XIV participó en un encuentro ecuménico e interreligioso en la plaza de los Mártires de Beirut, donde renovó su mensaje de unidad, reconciliación y paz en el pueblo libanés. Ante varios líderes religiosos, recordó que la convivencia es posible y exhortó a perseverar en la construcción de un país fundamentado en respeto y diálogo, citando a la encíclica  </w:t>
      </w:r>
      <w:r w:rsidRPr="00D13048">
        <w:rPr>
          <w:rFonts w:ascii="Segoe UI" w:eastAsia="Times New Roman" w:hAnsi="Segoe UI" w:cs="Segoe UI"/>
          <w:i/>
          <w:iCs/>
          <w:color w:val="212529"/>
          <w:kern w:val="0"/>
          <w:sz w:val="24"/>
          <w:szCs w:val="24"/>
          <w:lang w:eastAsia="es-UY"/>
          <w14:ligatures w14:val="none"/>
        </w:rPr>
        <w:t xml:space="preserve">Nuestra </w:t>
      </w:r>
      <w:proofErr w:type="spellStart"/>
      <w:r w:rsidRPr="00D13048">
        <w:rPr>
          <w:rFonts w:ascii="Segoe UI" w:eastAsia="Times New Roman" w:hAnsi="Segoe UI" w:cs="Segoe UI"/>
          <w:i/>
          <w:iCs/>
          <w:color w:val="212529"/>
          <w:kern w:val="0"/>
          <w:sz w:val="24"/>
          <w:szCs w:val="24"/>
          <w:lang w:eastAsia="es-UY"/>
          <w14:ligatures w14:val="none"/>
        </w:rPr>
        <w:t>Aetate</w:t>
      </w:r>
      <w:proofErr w:type="spellEnd"/>
      <w:r w:rsidRPr="00D13048">
        <w:rPr>
          <w:rFonts w:ascii="Segoe UI" w:eastAsia="Times New Roman" w:hAnsi="Segoe UI" w:cs="Segoe UI"/>
          <w:i/>
          <w:iCs/>
          <w:color w:val="212529"/>
          <w:kern w:val="0"/>
          <w:sz w:val="24"/>
          <w:szCs w:val="24"/>
          <w:lang w:eastAsia="es-UY"/>
          <w14:ligatures w14:val="none"/>
        </w:rPr>
        <w:t> </w:t>
      </w:r>
      <w:r w:rsidRPr="00D13048">
        <w:rPr>
          <w:rFonts w:ascii="Segoe UI" w:eastAsia="Times New Roman" w:hAnsi="Segoe UI" w:cs="Segoe UI"/>
          <w:color w:val="212529"/>
          <w:kern w:val="0"/>
          <w:sz w:val="24"/>
          <w:szCs w:val="24"/>
          <w:lang w:eastAsia="es-UY"/>
          <w14:ligatures w14:val="none"/>
        </w:rPr>
        <w:t>.</w:t>
      </w:r>
    </w:p>
    <w:p w14:paraId="62C88908"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El Papa subrayó que, pese al miedo, la desconfianza y los prejuicios, éstos no tienen la última palabra, y que es necesario contrarrestar la intolerancia, superar la violencia y rechazar la exclusión, poniendo el énfasis en la justicia y la concordia. Durante el acto, se plantó un olivo como símbolo de paz y convivencia, con la participación de líderes cristianos y drusos, recordando la importancia de preservar el patrimonio natural y cultural del país.</w:t>
      </w:r>
    </w:p>
    <w:p w14:paraId="423DE24E"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 xml:space="preserve">Por la noche, en la Nunciatura Apostólica, el Papa se reunió con los jefes de las comunidades islámicas y drusas, conversando sobre la necesidad de mantener la pluralidad y la convivencia en </w:t>
      </w:r>
      <w:proofErr w:type="gramStart"/>
      <w:r w:rsidRPr="00D13048">
        <w:rPr>
          <w:rFonts w:ascii="Segoe UI" w:eastAsia="Times New Roman" w:hAnsi="Segoe UI" w:cs="Segoe UI"/>
          <w:color w:val="212529"/>
          <w:kern w:val="0"/>
          <w:sz w:val="24"/>
          <w:szCs w:val="24"/>
          <w:lang w:eastAsia="es-UY"/>
          <w14:ligatures w14:val="none"/>
        </w:rPr>
        <w:t>Líbano</w:t>
      </w:r>
      <w:proofErr w:type="gramEnd"/>
      <w:r w:rsidRPr="00D13048">
        <w:rPr>
          <w:rFonts w:ascii="Segoe UI" w:eastAsia="Times New Roman" w:hAnsi="Segoe UI" w:cs="Segoe UI"/>
          <w:color w:val="212529"/>
          <w:kern w:val="0"/>
          <w:sz w:val="24"/>
          <w:szCs w:val="24"/>
          <w:lang w:eastAsia="es-UY"/>
          <w14:ligatures w14:val="none"/>
        </w:rPr>
        <w:t xml:space="preserve"> y poniendo fin a la violencia que amenaza la vida y la serenidad de las comunidades.</w:t>
      </w:r>
    </w:p>
    <w:p w14:paraId="5B1FA17A" w14:textId="77777777" w:rsidR="00D13048" w:rsidRPr="00D13048" w:rsidRDefault="00D13048" w:rsidP="00D13048">
      <w:pPr>
        <w:shd w:val="clear" w:color="auto" w:fill="FFFFFF"/>
        <w:spacing w:after="100" w:afterAutospacing="1" w:line="240" w:lineRule="auto"/>
        <w:jc w:val="both"/>
        <w:outlineLvl w:val="2"/>
        <w:rPr>
          <w:rFonts w:ascii="Segoe UI" w:eastAsia="Times New Roman" w:hAnsi="Segoe UI" w:cs="Segoe UI"/>
          <w:b/>
          <w:bCs/>
          <w:color w:val="212529"/>
          <w:kern w:val="0"/>
          <w:sz w:val="24"/>
          <w:szCs w:val="24"/>
          <w:lang w:eastAsia="es-UY"/>
          <w14:ligatures w14:val="none"/>
        </w:rPr>
      </w:pPr>
      <w:r w:rsidRPr="00D13048">
        <w:rPr>
          <w:rFonts w:ascii="Segoe UI" w:eastAsia="Times New Roman" w:hAnsi="Segoe UI" w:cs="Segoe UI"/>
          <w:b/>
          <w:bCs/>
          <w:color w:val="212529"/>
          <w:kern w:val="0"/>
          <w:sz w:val="24"/>
          <w:szCs w:val="24"/>
          <w:lang w:eastAsia="es-UY"/>
          <w14:ligatures w14:val="none"/>
        </w:rPr>
        <w:lastRenderedPageBreak/>
        <w:t>10. Oración silenciosa en el lugar de la explosión del puerto de Beirut</w:t>
      </w:r>
    </w:p>
    <w:p w14:paraId="6782A8AC"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En el último día de Viaje Apostólico, el Papa León XIV visitó el puerto de Beirut, escenario de la trágica explosión de agosto de 2020 que causó más de 240 muertes y 7.000 heridos. Frente al monumento de mármol con los nombres de las víctimas, el pontífice se detuvo en silencio, rezando con los brazos abiertos y arrodillándose para depositar una corona de rosas rojas.</w:t>
      </w:r>
    </w:p>
    <w:p w14:paraId="1A8DC925"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Durante la visita, saludó personalmente a supervivientes y familiares, muchos de los cuales sostenían fotografías de sus seres queridos desaparecidos. Entre ellos se encontraban también representantes de víctimas como el pequeño Isaac, de 2 años, cuya imagen figuraba en una bufanda entregada al Papa. Las personas presentes repitieron su grito de "justicia y verdad", cinco años después de la explosión, mientras el pontífice escuchaba, bendecía y consolaba individualmente a cada uno.</w:t>
      </w:r>
    </w:p>
    <w:p w14:paraId="4C6A512E" w14:textId="77777777" w:rsidR="00D13048" w:rsidRPr="00D13048" w:rsidRDefault="00D13048" w:rsidP="00D13048">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D13048">
        <w:rPr>
          <w:rFonts w:ascii="Segoe UI" w:eastAsia="Times New Roman" w:hAnsi="Segoe UI" w:cs="Segoe UI"/>
          <w:color w:val="212529"/>
          <w:kern w:val="0"/>
          <w:sz w:val="24"/>
          <w:szCs w:val="24"/>
          <w:lang w:eastAsia="es-UY"/>
          <w14:ligatures w14:val="none"/>
        </w:rPr>
        <w:t>Este momento de oración y proximidad representó no sólo un gesto de consuelo, sino también un símbolo de esperanza y resiliencia para toda la ciudad y el país. Familias cristianas y musulmanas, supervivientes y comunidades heridas, percibieron la visita como un llamamiento a mantenerse unidos, a orar ya buscar la verdad, a pesar del dolor y la destrucción todavía visibles entre los escombros del puerto.</w:t>
      </w:r>
    </w:p>
    <w:p w14:paraId="420FBF89" w14:textId="1FE26329" w:rsidR="00926044" w:rsidRDefault="00D13048">
      <w:hyperlink r:id="rId9" w:history="1">
        <w:r w:rsidRPr="00A772C5">
          <w:rPr>
            <w:rStyle w:val="Hipervnculo"/>
          </w:rPr>
          <w:t>https://www.catalunyareligio.cat/ca/aquests-son-10-millors-moments-viatge-apostolic</w:t>
        </w:r>
      </w:hyperlink>
    </w:p>
    <w:p w14:paraId="0CD857AE" w14:textId="77777777" w:rsidR="00D13048" w:rsidRDefault="00D13048"/>
    <w:sectPr w:rsidR="00D1304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048"/>
    <w:rsid w:val="000463CB"/>
    <w:rsid w:val="00926044"/>
    <w:rsid w:val="00D13048"/>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A3B73"/>
  <w15:chartTrackingRefBased/>
  <w15:docId w15:val="{0A999ABB-1234-4892-9D19-DE369DA45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130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130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1304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1304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1304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1304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1304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1304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1304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1304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1304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1304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1304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1304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1304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1304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1304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13048"/>
    <w:rPr>
      <w:rFonts w:eastAsiaTheme="majorEastAsia" w:cstheme="majorBidi"/>
      <w:color w:val="272727" w:themeColor="text1" w:themeTint="D8"/>
    </w:rPr>
  </w:style>
  <w:style w:type="paragraph" w:styleId="Ttulo">
    <w:name w:val="Title"/>
    <w:basedOn w:val="Normal"/>
    <w:next w:val="Normal"/>
    <w:link w:val="TtuloCar"/>
    <w:uiPriority w:val="10"/>
    <w:qFormat/>
    <w:rsid w:val="00D130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1304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1304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130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13048"/>
    <w:pPr>
      <w:spacing w:before="160"/>
      <w:jc w:val="center"/>
    </w:pPr>
    <w:rPr>
      <w:i/>
      <w:iCs/>
      <w:color w:val="404040" w:themeColor="text1" w:themeTint="BF"/>
    </w:rPr>
  </w:style>
  <w:style w:type="character" w:customStyle="1" w:styleId="CitaCar">
    <w:name w:val="Cita Car"/>
    <w:basedOn w:val="Fuentedeprrafopredeter"/>
    <w:link w:val="Cita"/>
    <w:uiPriority w:val="29"/>
    <w:rsid w:val="00D13048"/>
    <w:rPr>
      <w:i/>
      <w:iCs/>
      <w:color w:val="404040" w:themeColor="text1" w:themeTint="BF"/>
    </w:rPr>
  </w:style>
  <w:style w:type="paragraph" w:styleId="Prrafodelista">
    <w:name w:val="List Paragraph"/>
    <w:basedOn w:val="Normal"/>
    <w:uiPriority w:val="34"/>
    <w:qFormat/>
    <w:rsid w:val="00D13048"/>
    <w:pPr>
      <w:ind w:left="720"/>
      <w:contextualSpacing/>
    </w:pPr>
  </w:style>
  <w:style w:type="character" w:styleId="nfasisintenso">
    <w:name w:val="Intense Emphasis"/>
    <w:basedOn w:val="Fuentedeprrafopredeter"/>
    <w:uiPriority w:val="21"/>
    <w:qFormat/>
    <w:rsid w:val="00D13048"/>
    <w:rPr>
      <w:i/>
      <w:iCs/>
      <w:color w:val="0F4761" w:themeColor="accent1" w:themeShade="BF"/>
    </w:rPr>
  </w:style>
  <w:style w:type="paragraph" w:styleId="Citadestacada">
    <w:name w:val="Intense Quote"/>
    <w:basedOn w:val="Normal"/>
    <w:next w:val="Normal"/>
    <w:link w:val="CitadestacadaCar"/>
    <w:uiPriority w:val="30"/>
    <w:qFormat/>
    <w:rsid w:val="00D130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13048"/>
    <w:rPr>
      <w:i/>
      <w:iCs/>
      <w:color w:val="0F4761" w:themeColor="accent1" w:themeShade="BF"/>
    </w:rPr>
  </w:style>
  <w:style w:type="character" w:styleId="Referenciaintensa">
    <w:name w:val="Intense Reference"/>
    <w:basedOn w:val="Fuentedeprrafopredeter"/>
    <w:uiPriority w:val="32"/>
    <w:qFormat/>
    <w:rsid w:val="00D13048"/>
    <w:rPr>
      <w:b/>
      <w:bCs/>
      <w:smallCaps/>
      <w:color w:val="0F4761" w:themeColor="accent1" w:themeShade="BF"/>
      <w:spacing w:val="5"/>
    </w:rPr>
  </w:style>
  <w:style w:type="character" w:styleId="Hipervnculo">
    <w:name w:val="Hyperlink"/>
    <w:basedOn w:val="Fuentedeprrafopredeter"/>
    <w:uiPriority w:val="99"/>
    <w:unhideWhenUsed/>
    <w:rsid w:val="00D13048"/>
    <w:rPr>
      <w:color w:val="467886" w:themeColor="hyperlink"/>
      <w:u w:val="single"/>
    </w:rPr>
  </w:style>
  <w:style w:type="character" w:styleId="Mencinsinresolver">
    <w:name w:val="Unresolved Mention"/>
    <w:basedOn w:val="Fuentedeprrafopredeter"/>
    <w:uiPriority w:val="99"/>
    <w:semiHidden/>
    <w:unhideWhenUsed/>
    <w:rsid w:val="00D130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alunyareligio.cat/ca/lleo-xiv-nicea-cal-rebutjar-us-religio-justificar" TargetMode="External"/><Relationship Id="rId3" Type="http://schemas.openxmlformats.org/officeDocument/2006/relationships/webSettings" Target="webSettings.xml"/><Relationship Id="rId7" Type="http://schemas.openxmlformats.org/officeDocument/2006/relationships/hyperlink" Target="https://www.catalunyareligio.cat/ca/1700-anys-concili-nicea-fita-clau-en-histori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talunyareligio.cat/ca/papa-va-nicea" TargetMode="External"/><Relationship Id="rId11" Type="http://schemas.openxmlformats.org/officeDocument/2006/relationships/theme" Target="theme/theme1.xml"/><Relationship Id="rId5" Type="http://schemas.openxmlformats.org/officeDocument/2006/relationships/hyperlink" Target="https://www.catalunyareligio.cat/ca/profile/pau-m-duran" TargetMode="External"/><Relationship Id="rId10" Type="http://schemas.openxmlformats.org/officeDocument/2006/relationships/fontTable" Target="fontTable.xml"/><Relationship Id="rId4" Type="http://schemas.openxmlformats.org/officeDocument/2006/relationships/hyperlink" Target="https://www.catalunyareligio.cat/ca/profile/pau-m-duran" TargetMode="External"/><Relationship Id="rId9" Type="http://schemas.openxmlformats.org/officeDocument/2006/relationships/hyperlink" Target="https://www.catalunyareligio.cat/ca/aquests-son-10-millors-moments-viatge-apostolic"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2357</Words>
  <Characters>12964</Characters>
  <Application>Microsoft Office Word</Application>
  <DocSecurity>0</DocSecurity>
  <Lines>108</Lines>
  <Paragraphs>30</Paragraphs>
  <ScaleCrop>false</ScaleCrop>
  <Company/>
  <LinksUpToDate>false</LinksUpToDate>
  <CharactersWithSpaces>15291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2025-12-03T12:56:00Z</dcterms:created>
  <dcterms:modified xsi:type="dcterms:W3CDTF">2025-12-03T12:58:00Z</dcterms:modified>
</cp:coreProperties>
</file>