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937E6" w14:textId="431BB92C" w:rsidR="00830B6E" w:rsidRDefault="00830B6E" w:rsidP="00830B6E">
      <w:pPr>
        <w:tabs>
          <w:tab w:val="num" w:pos="720"/>
        </w:tabs>
        <w:spacing w:after="0" w:line="240" w:lineRule="auto"/>
        <w:ind w:left="1068" w:hanging="360"/>
        <w:jc w:val="both"/>
      </w:pPr>
      <w:r w:rsidRPr="00830B6E">
        <w:drawing>
          <wp:inline distT="0" distB="0" distL="0" distR="0" wp14:anchorId="199BAC5F" wp14:editId="007AB149">
            <wp:extent cx="5298440" cy="1732280"/>
            <wp:effectExtent l="0" t="0" r="0" b="1270"/>
            <wp:docPr id="264452719" name="Imagen 1" descr="Interfaz de usuario gráfica,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452719" name="Imagen 1" descr="Interfaz de usuario gráfica, Texto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065DD" w14:textId="77777777" w:rsidR="00830B6E" w:rsidRPr="00830B6E" w:rsidRDefault="00830B6E" w:rsidP="00830B6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4A222A27" w14:textId="7A93BA56" w:rsidR="00830B6E" w:rsidRDefault="00830B6E" w:rsidP="00830B6E">
      <w:pPr>
        <w:numPr>
          <w:ilvl w:val="0"/>
          <w:numId w:val="1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Prevost completa así la obra iniciada por Francisco, en un proyecto en el que han participado, entre otros, su recién nombrado sucesor en el Dicasterio para los Obispos, </w:t>
      </w:r>
      <w:hyperlink r:id="rId6" w:tgtFrame="_blank" w:history="1">
        <w:r w:rsidRPr="00830B6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 xml:space="preserve">Filippo </w:t>
        </w:r>
        <w:proofErr w:type="spellStart"/>
        <w:r w:rsidRPr="00830B6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Iannone</w:t>
        </w:r>
        <w:proofErr w:type="spellEnd"/>
      </w:hyperlink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 , y el jesuita español </w:t>
      </w:r>
      <w:hyperlink r:id="rId7" w:tgtFrame="_blank" w:history="1">
        <w:r w:rsidRPr="00830B6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Juan Antonio Guerrero</w:t>
        </w:r>
      </w:hyperlink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 , ex responsable de las finanzas vaticanas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25076205" w14:textId="77777777" w:rsidR="00830B6E" w:rsidRPr="00830B6E" w:rsidRDefault="00830B6E" w:rsidP="00830B6E">
      <w:pPr>
        <w:numPr>
          <w:ilvl w:val="0"/>
          <w:numId w:val="1"/>
        </w:numPr>
        <w:spacing w:after="0" w:line="240" w:lineRule="auto"/>
        <w:ind w:left="1470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1BB7FD27" w14:textId="77777777" w:rsidR="00830B6E" w:rsidRDefault="00830B6E" w:rsidP="00830B6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reportaje es de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Jesús Bastante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publicado por </w:t>
      </w:r>
      <w:hyperlink r:id="rId8" w:tgtFrame="_blank" w:history="1">
        <w:r w:rsidRPr="00830B6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Religión Digital</w:t>
        </w:r>
      </w:hyperlink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24-11-2025. </w:t>
      </w:r>
    </w:p>
    <w:p w14:paraId="12B1423B" w14:textId="77777777" w:rsidR="00830B6E" w:rsidRPr="00830B6E" w:rsidRDefault="00830B6E" w:rsidP="00830B6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7C77729E" w14:textId="77777777" w:rsidR="00830B6E" w:rsidRDefault="00830B6E" w:rsidP="00830B6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Una de las cualidades del Papa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León XIV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fue su reconocida experiencia en derecho internacional. Esta es una de las deficiencias del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pontificado de Francisco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que no siempre ha logrado plasmar sus profecías en derecho canónico. Ahora, ambos se complementan, en esta rotunda continuidad de la reforma de la Iglesia iniciada por Bergoglio y que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Prevost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se empeña en completar. Solo así se comprende la publicación del nuevo Reglamento del Personal de la </w:t>
      </w:r>
      <w:hyperlink r:id="rId9" w:tgtFrame="_blank" w:history="1">
        <w:r w:rsidRPr="00830B6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Curia Romana</w:t>
        </w:r>
      </w:hyperlink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junto con el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Reglamento General de la Curia Romana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que entrará en vigor, </w:t>
      </w:r>
      <w:r w:rsidRPr="00830B6E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 xml:space="preserve">ad </w:t>
      </w:r>
      <w:proofErr w:type="spellStart"/>
      <w:r w:rsidRPr="00830B6E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experimentum</w:t>
      </w:r>
      <w:proofErr w:type="spellEnd"/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(por cinco años), el 1 de enero.</w:t>
      </w:r>
    </w:p>
    <w:p w14:paraId="6EE6DEFC" w14:textId="77777777" w:rsidR="00830B6E" w:rsidRPr="00830B6E" w:rsidRDefault="00830B6E" w:rsidP="00830B6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0D75131C" w14:textId="77777777" w:rsidR="00830B6E" w:rsidRDefault="00830B6E" w:rsidP="00830B6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Estas normas, basadas en el </w:t>
      </w:r>
      <w:proofErr w:type="spellStart"/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instrText>HYPERLINK "https://ihu.unisinos.br/categorias/617095-praedicate-evangelium-as-7-chaves-da-nova-constituicao-apostolica-do-papa-francisco" \t "_blank"</w:instrTex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830B6E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>Praedicate</w:t>
      </w:r>
      <w:proofErr w:type="spellEnd"/>
      <w:r w:rsidRPr="00830B6E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 xml:space="preserve"> </w:t>
      </w:r>
      <w:proofErr w:type="spellStart"/>
      <w:r w:rsidRPr="00830B6E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>Evangelium</w:t>
      </w:r>
      <w:proofErr w:type="spellEnd"/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la constitución para la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reforma de la Curia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no se habían modificado desde 1999. En cierto modo, "ordenan" legalmente los sueños del papa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De hecho, hace tres años, cuando se aprobó la reforma de la Curia,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Bergoglio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reconoció que el texto constitucional requería una profunda revisión de toda la estructura normativa de la Curia. Esto es algo que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Prevost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está llevando a cabo ahora, en un proyecto que ha involucrado, entre otros, a su recién nombrado sucesor en el Dicasterio para los Obispos,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 xml:space="preserve">Filippo </w:t>
      </w:r>
      <w:proofErr w:type="spellStart"/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Iannone</w:t>
      </w:r>
      <w:proofErr w:type="spellEnd"/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y al jesuita español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Juan Antonio Guerrero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exjefe del departamento de finanzas del Vaticano.</w:t>
      </w:r>
    </w:p>
    <w:p w14:paraId="2A60D766" w14:textId="77777777" w:rsidR="00830B6E" w:rsidRPr="00830B6E" w:rsidRDefault="00830B6E" w:rsidP="00830B6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5F6AC873" w14:textId="77777777" w:rsidR="00830B6E" w:rsidRDefault="00830B6E" w:rsidP="00830B6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reglamento interno rige la colaboración entre agencias e instituciones bajo el pontificado del Papa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León XIV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 . El reglamento general de personal regula los derechos y obligaciones de los empleados de la Curia, desde los requisitos de contratación hasta la jornada laboral semanal y la posible indemnización por rescisión del contrato. En agosto, León XIV decretó un 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lastRenderedPageBreak/>
        <w:t>mayor acceso inclusivo para las personas con discapacidad a los puestos en el Vaticano, en el marco de la legislación laboral de la Curia.</w:t>
      </w:r>
    </w:p>
    <w:p w14:paraId="4C6B8C11" w14:textId="77777777" w:rsidR="00830B6E" w:rsidRPr="00830B6E" w:rsidRDefault="00830B6E" w:rsidP="00830B6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1E98D539" w14:textId="77777777" w:rsidR="00830B6E" w:rsidRPr="00830B6E" w:rsidRDefault="00830B6E" w:rsidP="00830B6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Los cambios más significativos abarcan desde los aparentemente sutiles, como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el idioma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(a partir de ahora, «las instituciones de la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Curia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por regla general, redactarán sus actas en latín u otro idioma», y no solo en latín), la digitalización de los procedimientos y el derecho de los fieles a que sus peticiones se cumplan y no se archiven en los archivos de la Curia, hasta cambios más amplios, como la coordinación a través de la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Secretaría de Estado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que se convierte en una obligación estructural, con normas específicas para la firma y publicación de documentos. Todo esto busca alcanzar el objetivo previsto por el amado Papa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: que la </w:t>
      </w:r>
      <w:r w:rsidRPr="00830B6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Curia</w:t>
      </w:r>
      <w:r w:rsidRPr="00830B6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no esté por encima de los obispos, sino a su servicio.</w:t>
      </w:r>
    </w:p>
    <w:p w14:paraId="36ECD44B" w14:textId="77777777" w:rsidR="00926044" w:rsidRDefault="00926044"/>
    <w:p w14:paraId="79A9B08C" w14:textId="4403FF9B" w:rsidR="00830B6E" w:rsidRDefault="00830B6E">
      <w:hyperlink r:id="rId10" w:history="1">
        <w:r w:rsidRPr="007A70F2">
          <w:rPr>
            <w:rStyle w:val="Hipervnculo"/>
          </w:rPr>
          <w:t>https://www.ihu.unisinos.br/660380-leao-xiv-fundamenta-legalmente-a-reforma-da-curia-patrocinada-por-francisco</w:t>
        </w:r>
      </w:hyperlink>
    </w:p>
    <w:p w14:paraId="583A73D9" w14:textId="77777777" w:rsidR="00830B6E" w:rsidRDefault="00830B6E"/>
    <w:sectPr w:rsidR="00830B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B68BB"/>
    <w:multiLevelType w:val="multilevel"/>
    <w:tmpl w:val="76E2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910137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B6E"/>
    <w:rsid w:val="00830B6E"/>
    <w:rsid w:val="00842F74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D1AB7"/>
  <w15:chartTrackingRefBased/>
  <w15:docId w15:val="{093244F0-83B5-4939-958B-C0758E4C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0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0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0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0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0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0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0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0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0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0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0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0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0B6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0B6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0B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0B6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0B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0B6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0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0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0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0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0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0B6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0B6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0B6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0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0B6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0B6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30B6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30B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hu.unisinos.br/categorias/624491-apenas-motivos-pessoais-apos-a-renuncia-de-juan-antonio-guerrero-como-prefeit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hu.unisinos.br/categorias/657843-leao-xiv-nomeia-don-filippo-iannone-como-prefeito-do-dicasterio-para-os-bispos-artigo-de-francesco-peloso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ihu.unisinos.br/660380-leao-xiv-fundamenta-legalmente-a-reforma-da-curia-patrocinada-por-francis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hu.unisinos.br/categorias/653303-leao-com-a-curia-mantera-a-direcao-de-francisco-mas-mudara-o-t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2025-11-25T14:07:00Z</dcterms:created>
  <dcterms:modified xsi:type="dcterms:W3CDTF">2025-11-25T14:09:00Z</dcterms:modified>
</cp:coreProperties>
</file>