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13BBE" w14:textId="3BA726D4" w:rsidR="0073103E" w:rsidRDefault="0073103E" w:rsidP="0073103E">
      <w:pPr>
        <w:spacing w:after="0" w:line="240" w:lineRule="auto"/>
        <w:textAlignment w:val="top"/>
        <w:rPr>
          <w:rFonts w:ascii="Arial" w:eastAsia="Times New Roman" w:hAnsi="Arial" w:cs="Arial"/>
          <w:color w:val="333333"/>
          <w:kern w:val="0"/>
          <w:sz w:val="21"/>
          <w:szCs w:val="21"/>
          <w:lang w:eastAsia="es-UY"/>
          <w14:ligatures w14:val="none"/>
        </w:rPr>
      </w:pPr>
      <w:r w:rsidRPr="0073103E">
        <w:rPr>
          <w:rFonts w:ascii="Arial" w:eastAsia="Times New Roman" w:hAnsi="Arial" w:cs="Arial"/>
          <w:color w:val="333333"/>
          <w:kern w:val="0"/>
          <w:sz w:val="21"/>
          <w:szCs w:val="21"/>
          <w:lang w:eastAsia="es-UY"/>
          <w14:ligatures w14:val="none"/>
        </w:rPr>
        <w:drawing>
          <wp:inline distT="0" distB="0" distL="0" distR="0" wp14:anchorId="16895B8D" wp14:editId="78049FD7">
            <wp:extent cx="5400040" cy="1336040"/>
            <wp:effectExtent l="0" t="0" r="0" b="0"/>
            <wp:docPr id="399105999" name="Imagen 1" descr="Imagen que contiene texto, persona, edificio, fr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05999" name="Imagen 1" descr="Imagen que contiene texto, persona, edificio, frente&#10;&#10;El contenido generado por IA puede ser incorrecto."/>
                    <pic:cNvPicPr/>
                  </pic:nvPicPr>
                  <pic:blipFill>
                    <a:blip r:embed="rId5"/>
                    <a:stretch>
                      <a:fillRect/>
                    </a:stretch>
                  </pic:blipFill>
                  <pic:spPr>
                    <a:xfrm>
                      <a:off x="0" y="0"/>
                      <a:ext cx="5400040" cy="1336040"/>
                    </a:xfrm>
                    <a:prstGeom prst="rect">
                      <a:avLst/>
                    </a:prstGeom>
                  </pic:spPr>
                </pic:pic>
              </a:graphicData>
            </a:graphic>
          </wp:inline>
        </w:drawing>
      </w:r>
    </w:p>
    <w:p w14:paraId="797FC666" w14:textId="3E13E627" w:rsidR="0073103E" w:rsidRPr="0073103E" w:rsidRDefault="0073103E" w:rsidP="0073103E">
      <w:pPr>
        <w:spacing w:after="0" w:line="240" w:lineRule="auto"/>
        <w:textAlignment w:val="top"/>
        <w:rPr>
          <w:rFonts w:ascii="Arial" w:eastAsia="Times New Roman" w:hAnsi="Arial" w:cs="Arial"/>
          <w:color w:val="333333"/>
          <w:kern w:val="0"/>
          <w:sz w:val="21"/>
          <w:szCs w:val="21"/>
          <w:lang w:eastAsia="es-UY"/>
          <w14:ligatures w14:val="none"/>
        </w:rPr>
      </w:pPr>
      <w:r w:rsidRPr="0073103E">
        <w:rPr>
          <w:rFonts w:ascii="Arial" w:eastAsia="Times New Roman" w:hAnsi="Arial" w:cs="Arial"/>
          <w:color w:val="333333"/>
          <w:kern w:val="0"/>
          <w:sz w:val="21"/>
          <w:szCs w:val="21"/>
          <w:lang w:eastAsia="es-UY"/>
          <w14:ligatures w14:val="none"/>
        </w:rPr>
        <w:t>25 de noviembre de 2025</w:t>
      </w:r>
    </w:p>
    <w:p w14:paraId="35EB2ABF" w14:textId="77777777" w:rsidR="0073103E" w:rsidRPr="0073103E" w:rsidRDefault="0073103E" w:rsidP="0073103E">
      <w:pPr>
        <w:spacing w:after="0" w:line="240" w:lineRule="auto"/>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 </w:t>
      </w:r>
    </w:p>
    <w:p w14:paraId="19D3A640" w14:textId="77777777" w:rsidR="0073103E" w:rsidRPr="0073103E" w:rsidRDefault="0073103E" w:rsidP="0073103E">
      <w:pPr>
        <w:spacing w:after="0" w:line="240" w:lineRule="auto"/>
        <w:jc w:val="center"/>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b/>
          <w:bCs/>
          <w:color w:val="333333"/>
          <w:kern w:val="0"/>
          <w:sz w:val="26"/>
          <w:szCs w:val="26"/>
          <w:lang w:eastAsia="es-UY"/>
          <w14:ligatures w14:val="none"/>
        </w:rPr>
        <w:t>25N — Día Internacional para la Eliminación de la Violencia contra la Mujer</w:t>
      </w:r>
    </w:p>
    <w:p w14:paraId="679D95F4"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hyperlink r:id="rId6" w:tgtFrame="_blank" w:history="1">
        <w:r w:rsidRPr="0073103E">
          <w:rPr>
            <w:rFonts w:ascii="Arial" w:eastAsia="Times New Roman" w:hAnsi="Arial" w:cs="Arial"/>
            <w:color w:val="FC6B01"/>
            <w:kern w:val="0"/>
            <w:sz w:val="26"/>
            <w:szCs w:val="26"/>
            <w:u w:val="single"/>
            <w:lang w:eastAsia="es-UY"/>
            <w14:ligatures w14:val="none"/>
          </w:rPr>
          <w:t>La violencia de género</w:t>
        </w:r>
      </w:hyperlink>
      <w:r w:rsidRPr="0073103E">
        <w:rPr>
          <w:rFonts w:ascii="Arial" w:eastAsia="Times New Roman" w:hAnsi="Arial" w:cs="Arial"/>
          <w:color w:val="333333"/>
          <w:kern w:val="0"/>
          <w:sz w:val="26"/>
          <w:szCs w:val="26"/>
          <w:lang w:eastAsia="es-UY"/>
          <w14:ligatures w14:val="none"/>
        </w:rPr>
        <w:t> se está normalizando en el debate público debido a la aparición de discursos que niegan la existencia del </w:t>
      </w:r>
      <w:r w:rsidRPr="0073103E">
        <w:rPr>
          <w:rFonts w:ascii="Arial" w:eastAsia="Times New Roman" w:hAnsi="Arial" w:cs="Arial"/>
          <w:b/>
          <w:bCs/>
          <w:color w:val="333333"/>
          <w:kern w:val="0"/>
          <w:sz w:val="26"/>
          <w:szCs w:val="26"/>
          <w:lang w:eastAsia="es-UY"/>
          <w14:ligatures w14:val="none"/>
        </w:rPr>
        <w:t>sexismo</w:t>
      </w:r>
      <w:r w:rsidRPr="0073103E">
        <w:rPr>
          <w:rFonts w:ascii="Arial" w:eastAsia="Times New Roman" w:hAnsi="Arial" w:cs="Arial"/>
          <w:color w:val="333333"/>
          <w:kern w:val="0"/>
          <w:sz w:val="26"/>
          <w:szCs w:val="26"/>
          <w:lang w:eastAsia="es-UY"/>
          <w14:ligatures w14:val="none"/>
        </w:rPr>
        <w:t> , argumentando que “los hombres también son maltratados” o deslegitimando a las mujeres maltratadas.</w:t>
      </w:r>
    </w:p>
    <w:p w14:paraId="238E8E07" w14:textId="77777777" w:rsid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La opinión es de </w:t>
      </w:r>
      <w:r w:rsidRPr="0073103E">
        <w:rPr>
          <w:rFonts w:ascii="Arial" w:eastAsia="Times New Roman" w:hAnsi="Arial" w:cs="Arial"/>
          <w:b/>
          <w:bCs/>
          <w:color w:val="333333"/>
          <w:kern w:val="0"/>
          <w:sz w:val="26"/>
          <w:szCs w:val="26"/>
          <w:lang w:eastAsia="es-UY"/>
          <w14:ligatures w14:val="none"/>
        </w:rPr>
        <w:t> Nadia Pérez Hidalgo</w:t>
      </w:r>
      <w:r w:rsidRPr="0073103E">
        <w:rPr>
          <w:rFonts w:ascii="Arial" w:eastAsia="Times New Roman" w:hAnsi="Arial" w:cs="Arial"/>
          <w:color w:val="333333"/>
          <w:kern w:val="0"/>
          <w:sz w:val="26"/>
          <w:szCs w:val="26"/>
          <w:lang w:eastAsia="es-UY"/>
          <w14:ligatures w14:val="none"/>
        </w:rPr>
        <w:t> , activista italiana, publicada por </w:t>
      </w:r>
      <w:hyperlink r:id="rId7" w:tgtFrame="_blank" w:history="1">
        <w:r w:rsidRPr="0073103E">
          <w:rPr>
            <w:rFonts w:ascii="Arial" w:eastAsia="Times New Roman" w:hAnsi="Arial" w:cs="Arial"/>
            <w:color w:val="FC6B01"/>
            <w:kern w:val="0"/>
            <w:sz w:val="26"/>
            <w:szCs w:val="26"/>
            <w:u w:val="single"/>
            <w:lang w:eastAsia="es-UY"/>
            <w14:ligatures w14:val="none"/>
          </w:rPr>
          <w:t>El Salto</w:t>
        </w:r>
      </w:hyperlink>
      <w:r w:rsidRPr="0073103E">
        <w:rPr>
          <w:rFonts w:ascii="Arial" w:eastAsia="Times New Roman" w:hAnsi="Arial" w:cs="Arial"/>
          <w:color w:val="333333"/>
          <w:kern w:val="0"/>
          <w:sz w:val="26"/>
          <w:szCs w:val="26"/>
          <w:lang w:eastAsia="es-UY"/>
          <w14:ligatures w14:val="none"/>
        </w:rPr>
        <w:t> , 25 de noviembre de 2025.</w:t>
      </w:r>
    </w:p>
    <w:p w14:paraId="74FA63FC" w14:textId="77777777" w:rsidR="0073103E" w:rsidRPr="0073103E" w:rsidRDefault="0073103E" w:rsidP="0073103E">
      <w:pPr>
        <w:spacing w:after="0" w:line="240" w:lineRule="auto"/>
        <w:textAlignment w:val="top"/>
        <w:rPr>
          <w:rFonts w:ascii="Arial" w:eastAsia="Times New Roman" w:hAnsi="Arial" w:cs="Arial"/>
          <w:color w:val="333333"/>
          <w:kern w:val="0"/>
          <w:sz w:val="26"/>
          <w:szCs w:val="26"/>
          <w:lang w:eastAsia="es-UY"/>
          <w14:ligatures w14:val="none"/>
        </w:rPr>
      </w:pPr>
    </w:p>
    <w:p w14:paraId="2EEB7AF6" w14:textId="77777777" w:rsidR="0073103E" w:rsidRPr="0073103E" w:rsidRDefault="0073103E" w:rsidP="0073103E">
      <w:pPr>
        <w:spacing w:after="0" w:line="240" w:lineRule="auto"/>
        <w:jc w:val="both"/>
        <w:textAlignment w:val="top"/>
        <w:outlineLvl w:val="1"/>
        <w:rPr>
          <w:rFonts w:ascii="Arial" w:eastAsia="Times New Roman" w:hAnsi="Arial" w:cs="Arial"/>
          <w:b/>
          <w:bCs/>
          <w:color w:val="333333"/>
          <w:kern w:val="0"/>
          <w:sz w:val="36"/>
          <w:szCs w:val="36"/>
          <w:lang w:eastAsia="es-UY"/>
          <w14:ligatures w14:val="none"/>
        </w:rPr>
      </w:pPr>
      <w:r w:rsidRPr="0073103E">
        <w:rPr>
          <w:rFonts w:ascii="Arial" w:eastAsia="Times New Roman" w:hAnsi="Arial" w:cs="Arial"/>
          <w:b/>
          <w:bCs/>
          <w:color w:val="333333"/>
          <w:kern w:val="0"/>
          <w:sz w:val="36"/>
          <w:szCs w:val="36"/>
          <w:lang w:eastAsia="es-UY"/>
          <w14:ligatures w14:val="none"/>
        </w:rPr>
        <w:t>Aquí está el artículo.</w:t>
      </w:r>
    </w:p>
    <w:p w14:paraId="1AD8EFBC"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b/>
          <w:bCs/>
          <w:color w:val="333333"/>
          <w:kern w:val="0"/>
          <w:sz w:val="26"/>
          <w:szCs w:val="26"/>
          <w:lang w:eastAsia="es-UY"/>
          <w14:ligatures w14:val="none"/>
        </w:rPr>
        <w:t>La violencia de género</w:t>
      </w:r>
      <w:r w:rsidRPr="0073103E">
        <w:rPr>
          <w:rFonts w:ascii="Arial" w:eastAsia="Times New Roman" w:hAnsi="Arial" w:cs="Arial"/>
          <w:color w:val="333333"/>
          <w:kern w:val="0"/>
          <w:sz w:val="26"/>
          <w:szCs w:val="26"/>
          <w:lang w:eastAsia="es-UY"/>
          <w14:ligatures w14:val="none"/>
        </w:rPr>
        <w:t xml:space="preserve"> es un problema estructural profundamente arraigado en nuestra sociedad, que continúa cobrándose vidas y dejando cicatrices invisibles en miles de mujeres. Sin embargo, el debate político y social en torno a la violencia de género sigue </w:t>
      </w:r>
      <w:proofErr w:type="gramStart"/>
      <w:r w:rsidRPr="0073103E">
        <w:rPr>
          <w:rFonts w:ascii="Arial" w:eastAsia="Times New Roman" w:hAnsi="Arial" w:cs="Arial"/>
          <w:color w:val="333333"/>
          <w:kern w:val="0"/>
          <w:sz w:val="26"/>
          <w:szCs w:val="26"/>
          <w:lang w:eastAsia="es-UY"/>
          <w14:ligatures w14:val="none"/>
        </w:rPr>
        <w:t>centrándose principalmente en</w:t>
      </w:r>
      <w:proofErr w:type="gramEnd"/>
      <w:r w:rsidRPr="0073103E">
        <w:rPr>
          <w:rFonts w:ascii="Arial" w:eastAsia="Times New Roman" w:hAnsi="Arial" w:cs="Arial"/>
          <w:color w:val="333333"/>
          <w:kern w:val="0"/>
          <w:sz w:val="26"/>
          <w:szCs w:val="26"/>
          <w:lang w:eastAsia="es-UY"/>
          <w14:ligatures w14:val="none"/>
        </w:rPr>
        <w:t xml:space="preserve"> la gestión del problema, en lugar de abordar sus causas profundas. En lugar de desafiar las estructuras que sustentan </w:t>
      </w:r>
      <w:r w:rsidRPr="0073103E">
        <w:rPr>
          <w:rFonts w:ascii="Arial" w:eastAsia="Times New Roman" w:hAnsi="Arial" w:cs="Arial"/>
          <w:b/>
          <w:bCs/>
          <w:color w:val="333333"/>
          <w:kern w:val="0"/>
          <w:sz w:val="26"/>
          <w:szCs w:val="26"/>
          <w:lang w:eastAsia="es-UY"/>
          <w14:ligatures w14:val="none"/>
        </w:rPr>
        <w:t>el sexismo</w:t>
      </w:r>
      <w:r w:rsidRPr="0073103E">
        <w:rPr>
          <w:rFonts w:ascii="Arial" w:eastAsia="Times New Roman" w:hAnsi="Arial" w:cs="Arial"/>
          <w:color w:val="333333"/>
          <w:kern w:val="0"/>
          <w:sz w:val="26"/>
          <w:szCs w:val="26"/>
          <w:lang w:eastAsia="es-UY"/>
          <w14:ligatures w14:val="none"/>
        </w:rPr>
        <w:t> , nos encontramos atrapados en un ciclo de soluciones paliativas y medidas preventivas, sin abordar la causa raíz de </w:t>
      </w:r>
      <w:hyperlink r:id="rId8" w:tgtFrame="_blank" w:history="1">
        <w:r w:rsidRPr="0073103E">
          <w:rPr>
            <w:rFonts w:ascii="Arial" w:eastAsia="Times New Roman" w:hAnsi="Arial" w:cs="Arial"/>
            <w:color w:val="FC6B01"/>
            <w:kern w:val="0"/>
            <w:sz w:val="26"/>
            <w:szCs w:val="26"/>
            <w:u w:val="single"/>
            <w:lang w:eastAsia="es-UY"/>
            <w14:ligatures w14:val="none"/>
          </w:rPr>
          <w:t>la violencia de género</w:t>
        </w:r>
      </w:hyperlink>
      <w:r w:rsidRPr="0073103E">
        <w:rPr>
          <w:rFonts w:ascii="Arial" w:eastAsia="Times New Roman" w:hAnsi="Arial" w:cs="Arial"/>
          <w:color w:val="333333"/>
          <w:kern w:val="0"/>
          <w:sz w:val="26"/>
          <w:szCs w:val="26"/>
          <w:lang w:eastAsia="es-UY"/>
          <w14:ligatures w14:val="none"/>
        </w:rPr>
        <w:t> : un sistema que subordina a las mujeres económica, política y culturalmente, transformándolas en objetos de </w:t>
      </w:r>
      <w:r w:rsidRPr="0073103E">
        <w:rPr>
          <w:rFonts w:ascii="Arial" w:eastAsia="Times New Roman" w:hAnsi="Arial" w:cs="Arial"/>
          <w:b/>
          <w:bCs/>
          <w:color w:val="333333"/>
          <w:kern w:val="0"/>
          <w:sz w:val="26"/>
          <w:szCs w:val="26"/>
          <w:lang w:eastAsia="es-UY"/>
          <w14:ligatures w14:val="none"/>
        </w:rPr>
        <w:t>violencia</w:t>
      </w:r>
      <w:r w:rsidRPr="0073103E">
        <w:rPr>
          <w:rFonts w:ascii="Arial" w:eastAsia="Times New Roman" w:hAnsi="Arial" w:cs="Arial"/>
          <w:color w:val="333333"/>
          <w:kern w:val="0"/>
          <w:sz w:val="26"/>
          <w:szCs w:val="26"/>
          <w:lang w:eastAsia="es-UY"/>
          <w14:ligatures w14:val="none"/>
        </w:rPr>
        <w:t> .</w:t>
      </w:r>
    </w:p>
    <w:p w14:paraId="0F71B3E6" w14:textId="77777777" w:rsid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Es imposible abordar la violencia de género sin reconocer la dura y devastadora realidad en la que se encuentra inmersa. Diariamente, las estadísticas nos bombardean con cifras alarmantes de mujeres asesinadas, denuncias de </w:t>
      </w:r>
      <w:r w:rsidRPr="0073103E">
        <w:rPr>
          <w:rFonts w:ascii="Arial" w:eastAsia="Times New Roman" w:hAnsi="Arial" w:cs="Arial"/>
          <w:b/>
          <w:bCs/>
          <w:color w:val="333333"/>
          <w:kern w:val="0"/>
          <w:sz w:val="26"/>
          <w:szCs w:val="26"/>
          <w:lang w:eastAsia="es-UY"/>
          <w14:ligatures w14:val="none"/>
        </w:rPr>
        <w:t>violencia de género</w:t>
      </w:r>
      <w:r w:rsidRPr="0073103E">
        <w:rPr>
          <w:rFonts w:ascii="Arial" w:eastAsia="Times New Roman" w:hAnsi="Arial" w:cs="Arial"/>
          <w:color w:val="333333"/>
          <w:kern w:val="0"/>
          <w:sz w:val="26"/>
          <w:szCs w:val="26"/>
          <w:lang w:eastAsia="es-UY"/>
          <w14:ligatures w14:val="none"/>
        </w:rPr>
        <w:t> y situaciones de </w:t>
      </w:r>
      <w:r w:rsidRPr="0073103E">
        <w:rPr>
          <w:rFonts w:ascii="Arial" w:eastAsia="Times New Roman" w:hAnsi="Arial" w:cs="Arial"/>
          <w:b/>
          <w:bCs/>
          <w:color w:val="333333"/>
          <w:kern w:val="0"/>
          <w:sz w:val="26"/>
          <w:szCs w:val="26"/>
          <w:lang w:eastAsia="es-UY"/>
          <w14:ligatures w14:val="none"/>
        </w:rPr>
        <w:t>abuso</w:t>
      </w:r>
      <w:r w:rsidRPr="0073103E">
        <w:rPr>
          <w:rFonts w:ascii="Arial" w:eastAsia="Times New Roman" w:hAnsi="Arial" w:cs="Arial"/>
          <w:color w:val="333333"/>
          <w:kern w:val="0"/>
          <w:sz w:val="26"/>
          <w:szCs w:val="26"/>
          <w:lang w:eastAsia="es-UY"/>
          <w14:ligatures w14:val="none"/>
        </w:rPr>
        <w:t> y explotación </w:t>
      </w:r>
      <w:hyperlink r:id="rId9" w:tgtFrame="_blank" w:history="1">
        <w:r w:rsidRPr="0073103E">
          <w:rPr>
            <w:rFonts w:ascii="Arial" w:eastAsia="Times New Roman" w:hAnsi="Arial" w:cs="Arial"/>
            <w:color w:val="FC6B01"/>
            <w:kern w:val="0"/>
            <w:sz w:val="26"/>
            <w:szCs w:val="26"/>
            <w:u w:val="single"/>
            <w:lang w:eastAsia="es-UY"/>
            <w14:ligatures w14:val="none"/>
          </w:rPr>
          <w:t>sexual</w:t>
        </w:r>
      </w:hyperlink>
      <w:r w:rsidRPr="0073103E">
        <w:rPr>
          <w:rFonts w:ascii="Arial" w:eastAsia="Times New Roman" w:hAnsi="Arial" w:cs="Arial"/>
          <w:color w:val="333333"/>
          <w:kern w:val="0"/>
          <w:sz w:val="26"/>
          <w:szCs w:val="26"/>
          <w:lang w:eastAsia="es-UY"/>
          <w14:ligatures w14:val="none"/>
        </w:rPr>
        <w:t> . Aun así, la respuesta política, en muchos casos, consiste en minimizar la gravedad de la situación. Políticos de partidos como el </w:t>
      </w:r>
      <w:r w:rsidRPr="0073103E">
        <w:rPr>
          <w:rFonts w:ascii="Arial" w:eastAsia="Times New Roman" w:hAnsi="Arial" w:cs="Arial"/>
          <w:b/>
          <w:bCs/>
          <w:color w:val="333333"/>
          <w:kern w:val="0"/>
          <w:sz w:val="26"/>
          <w:szCs w:val="26"/>
          <w:lang w:eastAsia="es-UY"/>
          <w14:ligatures w14:val="none"/>
        </w:rPr>
        <w:t>PP</w:t>
      </w:r>
      <w:r w:rsidRPr="0073103E">
        <w:rPr>
          <w:rFonts w:ascii="Arial" w:eastAsia="Times New Roman" w:hAnsi="Arial" w:cs="Arial"/>
          <w:color w:val="333333"/>
          <w:kern w:val="0"/>
          <w:sz w:val="26"/>
          <w:szCs w:val="26"/>
          <w:lang w:eastAsia="es-UY"/>
          <w14:ligatures w14:val="none"/>
        </w:rPr>
        <w:t> o </w:t>
      </w:r>
      <w:hyperlink r:id="rId10" w:tgtFrame="_blank" w:history="1">
        <w:r w:rsidRPr="0073103E">
          <w:rPr>
            <w:rFonts w:ascii="Arial" w:eastAsia="Times New Roman" w:hAnsi="Arial" w:cs="Arial"/>
            <w:color w:val="FC6B01"/>
            <w:kern w:val="0"/>
            <w:sz w:val="26"/>
            <w:szCs w:val="26"/>
            <w:u w:val="single"/>
            <w:lang w:eastAsia="es-UY"/>
            <w14:ligatures w14:val="none"/>
          </w:rPr>
          <w:t>VOX</w:t>
        </w:r>
      </w:hyperlink>
      <w:r w:rsidRPr="0073103E">
        <w:rPr>
          <w:rFonts w:ascii="Arial" w:eastAsia="Times New Roman" w:hAnsi="Arial" w:cs="Arial"/>
          <w:color w:val="333333"/>
          <w:kern w:val="0"/>
          <w:sz w:val="26"/>
          <w:szCs w:val="26"/>
          <w:lang w:eastAsia="es-UY"/>
          <w14:ligatures w14:val="none"/>
        </w:rPr>
        <w:t> siguen cuestionando la magnitud del problema: minimizan </w:t>
      </w:r>
      <w:r w:rsidRPr="0073103E">
        <w:rPr>
          <w:rFonts w:ascii="Arial" w:eastAsia="Times New Roman" w:hAnsi="Arial" w:cs="Arial"/>
          <w:b/>
          <w:bCs/>
          <w:color w:val="333333"/>
          <w:kern w:val="0"/>
          <w:sz w:val="26"/>
          <w:szCs w:val="26"/>
          <w:lang w:eastAsia="es-UY"/>
          <w14:ligatures w14:val="none"/>
        </w:rPr>
        <w:t>los feminicidios</w:t>
      </w:r>
      <w:r w:rsidRPr="0073103E">
        <w:rPr>
          <w:rFonts w:ascii="Arial" w:eastAsia="Times New Roman" w:hAnsi="Arial" w:cs="Arial"/>
          <w:color w:val="333333"/>
          <w:kern w:val="0"/>
          <w:sz w:val="26"/>
          <w:szCs w:val="26"/>
          <w:lang w:eastAsia="es-UY"/>
          <w14:ligatures w14:val="none"/>
        </w:rPr>
        <w:t> , eliminan los recursos de apoyo para las mujeres que sufren violencia de género, niegan el sexismo y, en última instancia, sirven como instrumentos para normalizarlo.</w:t>
      </w:r>
    </w:p>
    <w:p w14:paraId="75062FB6" w14:textId="77777777" w:rsidR="0073103E" w:rsidRPr="0073103E" w:rsidRDefault="0073103E" w:rsidP="0073103E">
      <w:pPr>
        <w:spacing w:after="0" w:line="240" w:lineRule="auto"/>
        <w:textAlignment w:val="top"/>
        <w:rPr>
          <w:rFonts w:ascii="Arial" w:eastAsia="Times New Roman" w:hAnsi="Arial" w:cs="Arial"/>
          <w:color w:val="333333"/>
          <w:kern w:val="0"/>
          <w:sz w:val="26"/>
          <w:szCs w:val="26"/>
          <w:lang w:eastAsia="es-UY"/>
          <w14:ligatures w14:val="none"/>
        </w:rPr>
      </w:pPr>
    </w:p>
    <w:p w14:paraId="180F45AA" w14:textId="77777777" w:rsidR="0073103E" w:rsidRPr="0073103E" w:rsidRDefault="0073103E" w:rsidP="0073103E">
      <w:pPr>
        <w:spacing w:after="0" w:line="240" w:lineRule="auto"/>
        <w:jc w:val="center"/>
        <w:textAlignment w:val="top"/>
        <w:rPr>
          <w:rFonts w:ascii="Georgia" w:eastAsia="Times New Roman" w:hAnsi="Georgia" w:cs="Arial"/>
          <w:b/>
          <w:bCs/>
          <w:i/>
          <w:iCs/>
          <w:color w:val="FC6B01"/>
          <w:kern w:val="0"/>
          <w:sz w:val="27"/>
          <w:szCs w:val="27"/>
          <w:lang w:eastAsia="es-UY"/>
          <w14:ligatures w14:val="none"/>
        </w:rPr>
      </w:pPr>
      <w:r w:rsidRPr="0073103E">
        <w:rPr>
          <w:rFonts w:ascii="Georgia" w:eastAsia="Times New Roman" w:hAnsi="Georgia" w:cs="Arial"/>
          <w:b/>
          <w:bCs/>
          <w:i/>
          <w:iCs/>
          <w:color w:val="FC6B01"/>
          <w:kern w:val="0"/>
          <w:sz w:val="27"/>
          <w:szCs w:val="27"/>
          <w:lang w:eastAsia="es-UY"/>
          <w14:ligatures w14:val="none"/>
        </w:rPr>
        <w:t>La institucionalización de la lucha, junto con el abandono de un marco político revolucionario, ha llevado a ciertos sectores del feminismo a enfrentar hoy una desorientación ideológica y política alarmante - Nadia Pérez Hidalgo</w:t>
      </w:r>
    </w:p>
    <w:p w14:paraId="1CF04CB2" w14:textId="0CF86179" w:rsidR="0073103E" w:rsidRPr="0073103E" w:rsidRDefault="0073103E" w:rsidP="0073103E">
      <w:pPr>
        <w:spacing w:after="0" w:line="240" w:lineRule="auto"/>
        <w:jc w:val="center"/>
        <w:textAlignment w:val="top"/>
        <w:rPr>
          <w:rFonts w:ascii="Arial" w:eastAsia="Times New Roman" w:hAnsi="Arial" w:cs="Arial"/>
          <w:b/>
          <w:bCs/>
          <w:i/>
          <w:iCs/>
          <w:color w:val="FC6B01"/>
          <w:kern w:val="0"/>
          <w:sz w:val="27"/>
          <w:szCs w:val="27"/>
          <w:lang w:eastAsia="es-UY"/>
          <w14:ligatures w14:val="none"/>
        </w:rPr>
      </w:pPr>
    </w:p>
    <w:p w14:paraId="49BB1C82"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lastRenderedPageBreak/>
        <w:t>Pero no son los únicos. </w:t>
      </w:r>
      <w:r w:rsidRPr="0073103E">
        <w:rPr>
          <w:rFonts w:ascii="Arial" w:eastAsia="Times New Roman" w:hAnsi="Arial" w:cs="Arial"/>
          <w:b/>
          <w:bCs/>
          <w:color w:val="333333"/>
          <w:kern w:val="0"/>
          <w:sz w:val="26"/>
          <w:szCs w:val="26"/>
          <w:lang w:eastAsia="es-UY"/>
          <w14:ligatures w14:val="none"/>
        </w:rPr>
        <w:t>La violencia de género</w:t>
      </w:r>
      <w:r w:rsidRPr="0073103E">
        <w:rPr>
          <w:rFonts w:ascii="Arial" w:eastAsia="Times New Roman" w:hAnsi="Arial" w:cs="Arial"/>
          <w:color w:val="333333"/>
          <w:kern w:val="0"/>
          <w:sz w:val="26"/>
          <w:szCs w:val="26"/>
          <w:lang w:eastAsia="es-UY"/>
          <w14:ligatures w14:val="none"/>
        </w:rPr>
        <w:t> también se está normalizando en el debate público debido al auge de discursos que niegan la existencia del </w:t>
      </w:r>
      <w:r w:rsidRPr="0073103E">
        <w:rPr>
          <w:rFonts w:ascii="Arial" w:eastAsia="Times New Roman" w:hAnsi="Arial" w:cs="Arial"/>
          <w:b/>
          <w:bCs/>
          <w:color w:val="333333"/>
          <w:kern w:val="0"/>
          <w:sz w:val="26"/>
          <w:szCs w:val="26"/>
          <w:lang w:eastAsia="es-UY"/>
          <w14:ligatures w14:val="none"/>
        </w:rPr>
        <w:t>sexismo</w:t>
      </w:r>
      <w:r w:rsidRPr="0073103E">
        <w:rPr>
          <w:rFonts w:ascii="Arial" w:eastAsia="Times New Roman" w:hAnsi="Arial" w:cs="Arial"/>
          <w:color w:val="333333"/>
          <w:kern w:val="0"/>
          <w:sz w:val="26"/>
          <w:szCs w:val="26"/>
          <w:lang w:eastAsia="es-UY"/>
          <w14:ligatures w14:val="none"/>
        </w:rPr>
        <w:t> , afirmando que "los hombres también sufren </w:t>
      </w:r>
      <w:hyperlink r:id="rId11" w:tgtFrame="_blank" w:history="1">
        <w:r w:rsidRPr="0073103E">
          <w:rPr>
            <w:rFonts w:ascii="Arial" w:eastAsia="Times New Roman" w:hAnsi="Arial" w:cs="Arial"/>
            <w:color w:val="FC6B01"/>
            <w:kern w:val="0"/>
            <w:sz w:val="26"/>
            <w:szCs w:val="26"/>
            <w:u w:val="single"/>
            <w:lang w:eastAsia="es-UY"/>
            <w14:ligatures w14:val="none"/>
          </w:rPr>
          <w:t>abusos</w:t>
        </w:r>
      </w:hyperlink>
      <w:r w:rsidRPr="0073103E">
        <w:rPr>
          <w:rFonts w:ascii="Arial" w:eastAsia="Times New Roman" w:hAnsi="Arial" w:cs="Arial"/>
          <w:color w:val="333333"/>
          <w:kern w:val="0"/>
          <w:sz w:val="26"/>
          <w:szCs w:val="26"/>
          <w:lang w:eastAsia="es-UY"/>
          <w14:ligatures w14:val="none"/>
        </w:rPr>
        <w:t> " o deslegitimando </w:t>
      </w:r>
      <w:r w:rsidRPr="0073103E">
        <w:rPr>
          <w:rFonts w:ascii="Arial" w:eastAsia="Times New Roman" w:hAnsi="Arial" w:cs="Arial"/>
          <w:b/>
          <w:bCs/>
          <w:color w:val="333333"/>
          <w:kern w:val="0"/>
          <w:sz w:val="26"/>
          <w:szCs w:val="26"/>
          <w:lang w:eastAsia="es-UY"/>
          <w14:ligatures w14:val="none"/>
        </w:rPr>
        <w:t>a las mujeres víctimas de violencia</w:t>
      </w:r>
      <w:r w:rsidRPr="0073103E">
        <w:rPr>
          <w:rFonts w:ascii="Arial" w:eastAsia="Times New Roman" w:hAnsi="Arial" w:cs="Arial"/>
          <w:color w:val="333333"/>
          <w:kern w:val="0"/>
          <w:sz w:val="26"/>
          <w:szCs w:val="26"/>
          <w:lang w:eastAsia="es-UY"/>
          <w14:ligatures w14:val="none"/>
        </w:rPr>
        <w:t> . Estos discursos, con fuertes connotaciones </w:t>
      </w:r>
      <w:r w:rsidRPr="0073103E">
        <w:rPr>
          <w:rFonts w:ascii="Arial" w:eastAsia="Times New Roman" w:hAnsi="Arial" w:cs="Arial"/>
          <w:b/>
          <w:bCs/>
          <w:color w:val="333333"/>
          <w:kern w:val="0"/>
          <w:sz w:val="26"/>
          <w:szCs w:val="26"/>
          <w:lang w:eastAsia="es-UY"/>
          <w14:ligatures w14:val="none"/>
        </w:rPr>
        <w:t>fascistas</w:t>
      </w:r>
      <w:r w:rsidRPr="0073103E">
        <w:rPr>
          <w:rFonts w:ascii="Arial" w:eastAsia="Times New Roman" w:hAnsi="Arial" w:cs="Arial"/>
          <w:color w:val="333333"/>
          <w:kern w:val="0"/>
          <w:sz w:val="26"/>
          <w:szCs w:val="26"/>
          <w:lang w:eastAsia="es-UY"/>
          <w14:ligatures w14:val="none"/>
        </w:rPr>
        <w:t> , han ganado terreno en los últimos años, principalmente a través de los medios de comunicación y las redes sociales. Esta distorsión de la realidad tiene un efecto directo en la sociedad, permitiendo que el sexismo se normalice.</w:t>
      </w:r>
    </w:p>
    <w:p w14:paraId="2A418AE2"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Simultáneamente, las instituciones responsables de combatir la violencia de género se enfrentan a un sistema estructuralmente deficiente, incapaz de brindar respuestas efectivas, a pesar de las reformas legislativas impulsadas en materia de género. Los recursos disponibles para las víctimas son insuficientes y cada vez más escasos en tiempos de crisis, mientras que persisten las barreras burocráticas y sociales: muchas mujeres son cuestionadas en comisarías, tratadas con indiferencia por la administración pública y se enfrentan a interminables listas de espera para acceder a cualquier servicio público.</w:t>
      </w:r>
    </w:p>
    <w:p w14:paraId="2F79C9E8"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A pesar de ello, los partidos de izquierda y ciertos sectores del </w:t>
      </w:r>
      <w:hyperlink r:id="rId12" w:tgtFrame="_blank" w:history="1">
        <w:r w:rsidRPr="0073103E">
          <w:rPr>
            <w:rFonts w:ascii="Arial" w:eastAsia="Times New Roman" w:hAnsi="Arial" w:cs="Arial"/>
            <w:color w:val="FC6B01"/>
            <w:kern w:val="0"/>
            <w:sz w:val="26"/>
            <w:szCs w:val="26"/>
            <w:u w:val="single"/>
            <w:lang w:eastAsia="es-UY"/>
            <w14:ligatures w14:val="none"/>
          </w:rPr>
          <w:t>feminismo</w:t>
        </w:r>
      </w:hyperlink>
      <w:r w:rsidRPr="0073103E">
        <w:rPr>
          <w:rFonts w:ascii="Arial" w:eastAsia="Times New Roman" w:hAnsi="Arial" w:cs="Arial"/>
          <w:color w:val="333333"/>
          <w:kern w:val="0"/>
          <w:sz w:val="26"/>
          <w:szCs w:val="26"/>
          <w:lang w:eastAsia="es-UY"/>
          <w14:ligatures w14:val="none"/>
        </w:rPr>
        <w:t> siguen proponiendo soluciones dentro del </w:t>
      </w:r>
      <w:r w:rsidRPr="0073103E">
        <w:rPr>
          <w:rFonts w:ascii="Arial" w:eastAsia="Times New Roman" w:hAnsi="Arial" w:cs="Arial"/>
          <w:b/>
          <w:bCs/>
          <w:color w:val="333333"/>
          <w:kern w:val="0"/>
          <w:sz w:val="26"/>
          <w:szCs w:val="26"/>
          <w:lang w:eastAsia="es-UY"/>
          <w14:ligatures w14:val="none"/>
        </w:rPr>
        <w:t>marco capitalista</w:t>
      </w:r>
      <w:r w:rsidRPr="0073103E">
        <w:rPr>
          <w:rFonts w:ascii="Arial" w:eastAsia="Times New Roman" w:hAnsi="Arial" w:cs="Arial"/>
          <w:color w:val="333333"/>
          <w:kern w:val="0"/>
          <w:sz w:val="26"/>
          <w:szCs w:val="26"/>
          <w:lang w:eastAsia="es-UY"/>
          <w14:ligatures w14:val="none"/>
        </w:rPr>
        <w:t> . Si bien </w:t>
      </w:r>
      <w:r w:rsidRPr="0073103E">
        <w:rPr>
          <w:rFonts w:ascii="Arial" w:eastAsia="Times New Roman" w:hAnsi="Arial" w:cs="Arial"/>
          <w:b/>
          <w:bCs/>
          <w:color w:val="333333"/>
          <w:kern w:val="0"/>
          <w:sz w:val="26"/>
          <w:szCs w:val="26"/>
          <w:lang w:eastAsia="es-UY"/>
          <w14:ligatures w14:val="none"/>
        </w:rPr>
        <w:t>el feminismo</w:t>
      </w:r>
      <w:r w:rsidRPr="0073103E">
        <w:rPr>
          <w:rFonts w:ascii="Arial" w:eastAsia="Times New Roman" w:hAnsi="Arial" w:cs="Arial"/>
          <w:color w:val="333333"/>
          <w:kern w:val="0"/>
          <w:sz w:val="26"/>
          <w:szCs w:val="26"/>
          <w:lang w:eastAsia="es-UY"/>
          <w14:ligatures w14:val="none"/>
        </w:rPr>
        <w:t> alcanzó una presencia hegemónica en el discurso social durante el ciclo político anterior, también reveló las limitaciones de su propuesta política, especialmente al institucionalizar la lucha dentro de las estructuras del Estado burgués. </w:t>
      </w:r>
      <w:r w:rsidRPr="0073103E">
        <w:rPr>
          <w:rFonts w:ascii="Arial" w:eastAsia="Times New Roman" w:hAnsi="Arial" w:cs="Arial"/>
          <w:b/>
          <w:bCs/>
          <w:color w:val="333333"/>
          <w:kern w:val="0"/>
          <w:sz w:val="26"/>
          <w:szCs w:val="26"/>
          <w:lang w:eastAsia="es-UY"/>
          <w14:ligatures w14:val="none"/>
        </w:rPr>
        <w:t>Las políticas feministas</w:t>
      </w:r>
      <w:r w:rsidRPr="0073103E">
        <w:rPr>
          <w:rFonts w:ascii="Arial" w:eastAsia="Times New Roman" w:hAnsi="Arial" w:cs="Arial"/>
          <w:color w:val="333333"/>
          <w:kern w:val="0"/>
          <w:sz w:val="26"/>
          <w:szCs w:val="26"/>
          <w:lang w:eastAsia="es-UY"/>
          <w14:ligatures w14:val="none"/>
        </w:rPr>
        <w:t> impulsadas por el Estado se han dirigido principalmente a la clase media, descuidando las necesidades de las mujeres más vulnerables y, en última instancia, reforzando la estructura estatal en lugar de desafiarla.</w:t>
      </w:r>
    </w:p>
    <w:p w14:paraId="6E439FE5" w14:textId="77777777" w:rsid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Este proceso de institucionalización de la lucha, sumado al abandono de un marco político revolucionario, ha llevado a ciertos sectores del feminismo a enfrentar una alarmante desorientación ideológica y política en la actualidad. Por un lado, el auge de posiciones reaccionarias se interpreta como resultado de los avances feministas, sin ninguna autocrítica de las limitaciones demostradas por la propuesta feminista. De hecho, este mismo vacío revelado por la </w:t>
      </w:r>
      <w:r w:rsidRPr="0073103E">
        <w:rPr>
          <w:rFonts w:ascii="Arial" w:eastAsia="Times New Roman" w:hAnsi="Arial" w:cs="Arial"/>
          <w:b/>
          <w:bCs/>
          <w:color w:val="333333"/>
          <w:kern w:val="0"/>
          <w:sz w:val="26"/>
          <w:szCs w:val="26"/>
          <w:lang w:eastAsia="es-UY"/>
          <w14:ligatures w14:val="none"/>
        </w:rPr>
        <w:t>propuesta socialdemócrata</w:t>
      </w:r>
      <w:r w:rsidRPr="0073103E">
        <w:rPr>
          <w:rFonts w:ascii="Arial" w:eastAsia="Times New Roman" w:hAnsi="Arial" w:cs="Arial"/>
          <w:color w:val="333333"/>
          <w:kern w:val="0"/>
          <w:sz w:val="26"/>
          <w:szCs w:val="26"/>
          <w:lang w:eastAsia="es-UY"/>
          <w14:ligatures w14:val="none"/>
        </w:rPr>
        <w:t> fue explotado por la </w:t>
      </w:r>
      <w:r w:rsidRPr="0073103E">
        <w:rPr>
          <w:rFonts w:ascii="Arial" w:eastAsia="Times New Roman" w:hAnsi="Arial" w:cs="Arial"/>
          <w:b/>
          <w:bCs/>
          <w:color w:val="333333"/>
          <w:kern w:val="0"/>
          <w:sz w:val="26"/>
          <w:szCs w:val="26"/>
          <w:lang w:eastAsia="es-UY"/>
          <w14:ligatures w14:val="none"/>
        </w:rPr>
        <w:t>derecha</w:t>
      </w:r>
      <w:r w:rsidRPr="0073103E">
        <w:rPr>
          <w:rFonts w:ascii="Arial" w:eastAsia="Times New Roman" w:hAnsi="Arial" w:cs="Arial"/>
          <w:color w:val="333333"/>
          <w:kern w:val="0"/>
          <w:sz w:val="26"/>
          <w:szCs w:val="26"/>
          <w:lang w:eastAsia="es-UY"/>
          <w14:ligatures w14:val="none"/>
        </w:rPr>
        <w:t> , que ganó terreno canalizando las frustraciones populares. Por otro lado, esta interpretación las llevó a confundir a su enemigo, hasta el punto de etiquetar a sectores marxistas dentro de la "reacción" como "reaccionarios" por criticar la propuesta reformista del </w:t>
      </w:r>
      <w:r w:rsidRPr="0073103E">
        <w:rPr>
          <w:rFonts w:ascii="Arial" w:eastAsia="Times New Roman" w:hAnsi="Arial" w:cs="Arial"/>
          <w:b/>
          <w:bCs/>
          <w:color w:val="333333"/>
          <w:kern w:val="0"/>
          <w:sz w:val="26"/>
          <w:szCs w:val="26"/>
          <w:lang w:eastAsia="es-UY"/>
          <w14:ligatures w14:val="none"/>
        </w:rPr>
        <w:t>feminismo</w:t>
      </w:r>
      <w:r w:rsidRPr="0073103E">
        <w:rPr>
          <w:rFonts w:ascii="Arial" w:eastAsia="Times New Roman" w:hAnsi="Arial" w:cs="Arial"/>
          <w:color w:val="333333"/>
          <w:kern w:val="0"/>
          <w:sz w:val="26"/>
          <w:szCs w:val="26"/>
          <w:lang w:eastAsia="es-UY"/>
          <w14:ligatures w14:val="none"/>
        </w:rPr>
        <w:t> , negando así su propia línea revolucionaria como una posibilidad emancipadora para </w:t>
      </w:r>
      <w:hyperlink r:id="rId13" w:tgtFrame="_blank" w:history="1">
        <w:r w:rsidRPr="0073103E">
          <w:rPr>
            <w:rFonts w:ascii="Arial" w:eastAsia="Times New Roman" w:hAnsi="Arial" w:cs="Arial"/>
            <w:color w:val="FC6B01"/>
            <w:kern w:val="0"/>
            <w:sz w:val="26"/>
            <w:szCs w:val="26"/>
            <w:u w:val="single"/>
            <w:lang w:eastAsia="es-UY"/>
            <w14:ligatures w14:val="none"/>
          </w:rPr>
          <w:t>las mujeres trabajadoras</w:t>
        </w:r>
      </w:hyperlink>
      <w:r w:rsidRPr="0073103E">
        <w:rPr>
          <w:rFonts w:ascii="Arial" w:eastAsia="Times New Roman" w:hAnsi="Arial" w:cs="Arial"/>
          <w:color w:val="333333"/>
          <w:kern w:val="0"/>
          <w:sz w:val="26"/>
          <w:szCs w:val="26"/>
          <w:lang w:eastAsia="es-UY"/>
          <w14:ligatures w14:val="none"/>
        </w:rPr>
        <w:t> .</w:t>
      </w:r>
    </w:p>
    <w:p w14:paraId="69696FF1" w14:textId="77777777" w:rsidR="0073103E" w:rsidRPr="0073103E" w:rsidRDefault="0073103E" w:rsidP="0073103E">
      <w:pPr>
        <w:spacing w:after="0" w:line="240" w:lineRule="auto"/>
        <w:textAlignment w:val="top"/>
        <w:rPr>
          <w:rFonts w:ascii="Arial" w:eastAsia="Times New Roman" w:hAnsi="Arial" w:cs="Arial"/>
          <w:color w:val="333333"/>
          <w:kern w:val="0"/>
          <w:sz w:val="26"/>
          <w:szCs w:val="26"/>
          <w:lang w:eastAsia="es-UY"/>
          <w14:ligatures w14:val="none"/>
        </w:rPr>
      </w:pPr>
    </w:p>
    <w:p w14:paraId="335A137F" w14:textId="77777777" w:rsidR="0073103E" w:rsidRPr="0073103E" w:rsidRDefault="0073103E" w:rsidP="0073103E">
      <w:pPr>
        <w:spacing w:after="0" w:line="240" w:lineRule="auto"/>
        <w:jc w:val="center"/>
        <w:textAlignment w:val="top"/>
        <w:rPr>
          <w:rFonts w:ascii="Georgia" w:eastAsia="Times New Roman" w:hAnsi="Georgia" w:cs="Arial"/>
          <w:b/>
          <w:bCs/>
          <w:i/>
          <w:iCs/>
          <w:color w:val="FC6B01"/>
          <w:kern w:val="0"/>
          <w:sz w:val="27"/>
          <w:szCs w:val="27"/>
          <w:lang w:eastAsia="es-UY"/>
          <w14:ligatures w14:val="none"/>
        </w:rPr>
      </w:pPr>
      <w:r w:rsidRPr="0073103E">
        <w:rPr>
          <w:rFonts w:ascii="Georgia" w:eastAsia="Times New Roman" w:hAnsi="Georgia" w:cs="Arial"/>
          <w:b/>
          <w:bCs/>
          <w:i/>
          <w:iCs/>
          <w:color w:val="FC6B01"/>
          <w:kern w:val="0"/>
          <w:sz w:val="27"/>
          <w:szCs w:val="27"/>
          <w:lang w:eastAsia="es-UY"/>
          <w14:ligatures w14:val="none"/>
        </w:rPr>
        <w:t>Con el regreso al nacionalismo, a los valores tradicionales y al clasismo más salvaje, la opresión y la violencia contra las mujeres sólo es probable que empeoren - Nadia Pérez Hidalgo</w:t>
      </w:r>
    </w:p>
    <w:p w14:paraId="21AAB9FE" w14:textId="4D164A6A" w:rsidR="0073103E" w:rsidRPr="0073103E" w:rsidRDefault="0073103E" w:rsidP="0073103E">
      <w:pPr>
        <w:spacing w:after="0" w:line="240" w:lineRule="auto"/>
        <w:jc w:val="center"/>
        <w:textAlignment w:val="top"/>
        <w:rPr>
          <w:rFonts w:ascii="Arial" w:eastAsia="Times New Roman" w:hAnsi="Arial" w:cs="Arial"/>
          <w:b/>
          <w:bCs/>
          <w:i/>
          <w:iCs/>
          <w:color w:val="FC6B01"/>
          <w:kern w:val="0"/>
          <w:sz w:val="27"/>
          <w:szCs w:val="27"/>
          <w:lang w:eastAsia="es-UY"/>
          <w14:ligatures w14:val="none"/>
        </w:rPr>
      </w:pPr>
    </w:p>
    <w:p w14:paraId="2DAE0A5C"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lastRenderedPageBreak/>
        <w:t>En contraste, esta reacción proviene de una cultura, ideología y visión política nacidas de la destrucción de las condiciones de vida de ciertos sectores privilegiados durante períodos de </w:t>
      </w:r>
      <w:r w:rsidRPr="0073103E">
        <w:rPr>
          <w:rFonts w:ascii="Arial" w:eastAsia="Times New Roman" w:hAnsi="Arial" w:cs="Arial"/>
          <w:b/>
          <w:bCs/>
          <w:color w:val="333333"/>
          <w:kern w:val="0"/>
          <w:sz w:val="26"/>
          <w:szCs w:val="26"/>
          <w:lang w:eastAsia="es-UY"/>
          <w14:ligatures w14:val="none"/>
        </w:rPr>
        <w:t>crisis capitalista</w:t>
      </w:r>
      <w:r w:rsidRPr="0073103E">
        <w:rPr>
          <w:rFonts w:ascii="Arial" w:eastAsia="Times New Roman" w:hAnsi="Arial" w:cs="Arial"/>
          <w:color w:val="333333"/>
          <w:kern w:val="0"/>
          <w:sz w:val="26"/>
          <w:szCs w:val="26"/>
          <w:lang w:eastAsia="es-UY"/>
          <w14:ligatures w14:val="none"/>
        </w:rPr>
        <w:t> . Es una respuesta autoritaria del capitalismo y una forma cultural que propone un retorno al </w:t>
      </w:r>
      <w:hyperlink r:id="rId14" w:tgtFrame="_blank" w:history="1">
        <w:r w:rsidRPr="0073103E">
          <w:rPr>
            <w:rFonts w:ascii="Arial" w:eastAsia="Times New Roman" w:hAnsi="Arial" w:cs="Arial"/>
            <w:color w:val="FC6B01"/>
            <w:kern w:val="0"/>
            <w:sz w:val="26"/>
            <w:szCs w:val="26"/>
            <w:u w:val="single"/>
            <w:lang w:eastAsia="es-UY"/>
            <w14:ligatures w14:val="none"/>
          </w:rPr>
          <w:t>nacionalismo</w:t>
        </w:r>
      </w:hyperlink>
      <w:r w:rsidRPr="0073103E">
        <w:rPr>
          <w:rFonts w:ascii="Arial" w:eastAsia="Times New Roman" w:hAnsi="Arial" w:cs="Arial"/>
          <w:color w:val="333333"/>
          <w:kern w:val="0"/>
          <w:sz w:val="26"/>
          <w:szCs w:val="26"/>
          <w:lang w:eastAsia="es-UY"/>
          <w14:ligatures w14:val="none"/>
        </w:rPr>
        <w:t> , los valores tradicionales y el </w:t>
      </w:r>
      <w:r w:rsidRPr="0073103E">
        <w:rPr>
          <w:rFonts w:ascii="Arial" w:eastAsia="Times New Roman" w:hAnsi="Arial" w:cs="Arial"/>
          <w:b/>
          <w:bCs/>
          <w:color w:val="333333"/>
          <w:kern w:val="0"/>
          <w:sz w:val="26"/>
          <w:szCs w:val="26"/>
          <w:lang w:eastAsia="es-UY"/>
          <w14:ligatures w14:val="none"/>
        </w:rPr>
        <w:t>clasismo</w:t>
      </w:r>
      <w:r w:rsidRPr="0073103E">
        <w:rPr>
          <w:rFonts w:ascii="Arial" w:eastAsia="Times New Roman" w:hAnsi="Arial" w:cs="Arial"/>
          <w:color w:val="333333"/>
          <w:kern w:val="0"/>
          <w:sz w:val="26"/>
          <w:szCs w:val="26"/>
          <w:lang w:eastAsia="es-UY"/>
          <w14:ligatures w14:val="none"/>
        </w:rPr>
        <w:t> más salvaje . Este cambio implica que la opresión y </w:t>
      </w:r>
      <w:r w:rsidRPr="0073103E">
        <w:rPr>
          <w:rFonts w:ascii="Arial" w:eastAsia="Times New Roman" w:hAnsi="Arial" w:cs="Arial"/>
          <w:b/>
          <w:bCs/>
          <w:color w:val="333333"/>
          <w:kern w:val="0"/>
          <w:sz w:val="26"/>
          <w:szCs w:val="26"/>
          <w:lang w:eastAsia="es-UY"/>
          <w14:ligatures w14:val="none"/>
        </w:rPr>
        <w:t>la violencia contra las mujeres</w:t>
      </w:r>
      <w:r w:rsidRPr="0073103E">
        <w:rPr>
          <w:rFonts w:ascii="Arial" w:eastAsia="Times New Roman" w:hAnsi="Arial" w:cs="Arial"/>
          <w:color w:val="333333"/>
          <w:kern w:val="0"/>
          <w:sz w:val="26"/>
          <w:szCs w:val="26"/>
          <w:lang w:eastAsia="es-UY"/>
          <w14:ligatures w14:val="none"/>
        </w:rPr>
        <w:t> solo pueden agravarse, lo que hace aún más urgente la necesidad de una perspectiva verdaderamente transformadora.</w:t>
      </w:r>
    </w:p>
    <w:p w14:paraId="08D03109"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Cuando hablamos de </w:t>
      </w:r>
      <w:hyperlink r:id="rId15" w:tgtFrame="_blank" w:history="1">
        <w:r w:rsidRPr="0073103E">
          <w:rPr>
            <w:rFonts w:ascii="Arial" w:eastAsia="Times New Roman" w:hAnsi="Arial" w:cs="Arial"/>
            <w:color w:val="FC6B01"/>
            <w:kern w:val="0"/>
            <w:sz w:val="26"/>
            <w:szCs w:val="26"/>
            <w:u w:val="single"/>
            <w:lang w:eastAsia="es-UY"/>
            <w14:ligatures w14:val="none"/>
          </w:rPr>
          <w:t>violencia de género</w:t>
        </w:r>
      </w:hyperlink>
      <w:r w:rsidRPr="0073103E">
        <w:rPr>
          <w:rFonts w:ascii="Arial" w:eastAsia="Times New Roman" w:hAnsi="Arial" w:cs="Arial"/>
          <w:color w:val="333333"/>
          <w:kern w:val="0"/>
          <w:sz w:val="26"/>
          <w:szCs w:val="26"/>
          <w:lang w:eastAsia="es-UY"/>
          <w14:ligatures w14:val="none"/>
        </w:rPr>
        <w:t> , la visión política debe centrarse en desmantelar los cimientos que sustentan el sexismo. Por lo tanto, nuestras acciones deben estructurarse desde esta perspectiva desde hoy. Esta es la base para abordar otros debates en este mismo ámbito de forma adecuada y transformadora.</w:t>
      </w:r>
    </w:p>
    <w:p w14:paraId="35F5CFEE"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En este sentido, una de las tareas más urgentes es construir organizaciones políticas fuertes que operen independientemente del sistema parlamentario y prioricen la </w:t>
      </w:r>
      <w:r w:rsidRPr="0073103E">
        <w:rPr>
          <w:rFonts w:ascii="Arial" w:eastAsia="Times New Roman" w:hAnsi="Arial" w:cs="Arial"/>
          <w:b/>
          <w:bCs/>
          <w:color w:val="333333"/>
          <w:kern w:val="0"/>
          <w:sz w:val="26"/>
          <w:szCs w:val="26"/>
          <w:lang w:eastAsia="es-UY"/>
          <w14:ligatures w14:val="none"/>
        </w:rPr>
        <w:t>lucha de las mujeres trabajadoras</w:t>
      </w:r>
      <w:r w:rsidRPr="0073103E">
        <w:rPr>
          <w:rFonts w:ascii="Arial" w:eastAsia="Times New Roman" w:hAnsi="Arial" w:cs="Arial"/>
          <w:color w:val="333333"/>
          <w:kern w:val="0"/>
          <w:sz w:val="26"/>
          <w:szCs w:val="26"/>
          <w:lang w:eastAsia="es-UY"/>
          <w14:ligatures w14:val="none"/>
        </w:rPr>
        <w:t> , convirtiéndolas en una fuerza política ineludible.</w:t>
      </w:r>
    </w:p>
    <w:p w14:paraId="3236B700"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Esto implica, por un lado, responder con firmeza a cada caso de </w:t>
      </w:r>
      <w:r w:rsidRPr="0073103E">
        <w:rPr>
          <w:rFonts w:ascii="Arial" w:eastAsia="Times New Roman" w:hAnsi="Arial" w:cs="Arial"/>
          <w:b/>
          <w:bCs/>
          <w:color w:val="333333"/>
          <w:kern w:val="0"/>
          <w:sz w:val="26"/>
          <w:szCs w:val="26"/>
          <w:lang w:eastAsia="es-UY"/>
          <w14:ligatures w14:val="none"/>
        </w:rPr>
        <w:t>violencia de género</w:t>
      </w:r>
      <w:r w:rsidRPr="0073103E">
        <w:rPr>
          <w:rFonts w:ascii="Arial" w:eastAsia="Times New Roman" w:hAnsi="Arial" w:cs="Arial"/>
          <w:color w:val="333333"/>
          <w:kern w:val="0"/>
          <w:sz w:val="26"/>
          <w:szCs w:val="26"/>
          <w:lang w:eastAsia="es-UY"/>
          <w14:ligatures w14:val="none"/>
        </w:rPr>
        <w:t> , para dejar claro a la sociedad en su conjunto que tales actos son completamente inaceptables. Mediante estas respuestas, debemos educar a la </w:t>
      </w:r>
      <w:r w:rsidRPr="0073103E">
        <w:rPr>
          <w:rFonts w:ascii="Arial" w:eastAsia="Times New Roman" w:hAnsi="Arial" w:cs="Arial"/>
          <w:b/>
          <w:bCs/>
          <w:color w:val="333333"/>
          <w:kern w:val="0"/>
          <w:sz w:val="26"/>
          <w:szCs w:val="26"/>
          <w:lang w:eastAsia="es-UY"/>
          <w14:ligatures w14:val="none"/>
        </w:rPr>
        <w:t>clase trabajadora</w:t>
      </w:r>
      <w:r w:rsidRPr="0073103E">
        <w:rPr>
          <w:rFonts w:ascii="Arial" w:eastAsia="Times New Roman" w:hAnsi="Arial" w:cs="Arial"/>
          <w:color w:val="333333"/>
          <w:kern w:val="0"/>
          <w:sz w:val="26"/>
          <w:szCs w:val="26"/>
          <w:lang w:eastAsia="es-UY"/>
          <w14:ligatures w14:val="none"/>
        </w:rPr>
        <w:t> en una nueva ética basada en el respeto y el bienestar de todas las personas, en la que la violencia de género no tenga cabida. Asimismo, esta lucha debe crear las condiciones que animen a cada vez más mujeres a unirse a esta causa.</w:t>
      </w:r>
    </w:p>
    <w:p w14:paraId="78175729"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Por otro lado, la lucha contra la violencia de género debe centrarse en las estructuras que sustentan y perpetúan </w:t>
      </w:r>
      <w:r w:rsidRPr="0073103E">
        <w:rPr>
          <w:rFonts w:ascii="Arial" w:eastAsia="Times New Roman" w:hAnsi="Arial" w:cs="Arial"/>
          <w:b/>
          <w:bCs/>
          <w:color w:val="333333"/>
          <w:kern w:val="0"/>
          <w:sz w:val="26"/>
          <w:szCs w:val="26"/>
          <w:lang w:eastAsia="es-UY"/>
          <w14:ligatures w14:val="none"/>
        </w:rPr>
        <w:t>el sexismo</w:t>
      </w:r>
      <w:r w:rsidRPr="0073103E">
        <w:rPr>
          <w:rFonts w:ascii="Arial" w:eastAsia="Times New Roman" w:hAnsi="Arial" w:cs="Arial"/>
          <w:color w:val="333333"/>
          <w:kern w:val="0"/>
          <w:sz w:val="26"/>
          <w:szCs w:val="26"/>
          <w:lang w:eastAsia="es-UY"/>
          <w14:ligatures w14:val="none"/>
        </w:rPr>
        <w:t> en la sociedad. No se trata solo de afrontar los actos de violencia, sino también de atacar los cimientos que permiten que estas agresiones persistan.</w:t>
      </w:r>
    </w:p>
    <w:p w14:paraId="3277A9C5"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Entre estas estructuras, destaca la </w:t>
      </w:r>
      <w:r w:rsidRPr="0073103E">
        <w:rPr>
          <w:rFonts w:ascii="Arial" w:eastAsia="Times New Roman" w:hAnsi="Arial" w:cs="Arial"/>
          <w:b/>
          <w:bCs/>
          <w:color w:val="333333"/>
          <w:kern w:val="0"/>
          <w:sz w:val="26"/>
          <w:szCs w:val="26"/>
          <w:lang w:eastAsia="es-UY"/>
          <w14:ligatures w14:val="none"/>
        </w:rPr>
        <w:t>industria cultural</w:t>
      </w:r>
      <w:r w:rsidRPr="0073103E">
        <w:rPr>
          <w:rFonts w:ascii="Arial" w:eastAsia="Times New Roman" w:hAnsi="Arial" w:cs="Arial"/>
          <w:color w:val="333333"/>
          <w:kern w:val="0"/>
          <w:sz w:val="26"/>
          <w:szCs w:val="26"/>
          <w:lang w:eastAsia="es-UY"/>
          <w14:ligatures w14:val="none"/>
        </w:rPr>
        <w:t> , que no solo normaliza, sino que también transforma </w:t>
      </w:r>
      <w:r w:rsidRPr="0073103E">
        <w:rPr>
          <w:rFonts w:ascii="Arial" w:eastAsia="Times New Roman" w:hAnsi="Arial" w:cs="Arial"/>
          <w:b/>
          <w:bCs/>
          <w:color w:val="333333"/>
          <w:kern w:val="0"/>
          <w:sz w:val="26"/>
          <w:szCs w:val="26"/>
          <w:lang w:eastAsia="es-UY"/>
          <w14:ligatures w14:val="none"/>
        </w:rPr>
        <w:t>la violencia machista</w:t>
      </w:r>
      <w:r w:rsidRPr="0073103E">
        <w:rPr>
          <w:rFonts w:ascii="Arial" w:eastAsia="Times New Roman" w:hAnsi="Arial" w:cs="Arial"/>
          <w:color w:val="333333"/>
          <w:kern w:val="0"/>
          <w:sz w:val="26"/>
          <w:szCs w:val="26"/>
          <w:lang w:eastAsia="es-UY"/>
          <w14:ligatures w14:val="none"/>
        </w:rPr>
        <w:t> en un espectáculo; la persistente división sexual del trabajo, que continúa relegando a las mujeres a roles de cuidadoras, creando una forma de dependencia económica y social que nos mantiene en una posición de vulnerabilidad permanente; el modelo familiar burgués, que sigue siendo un mecanismo que condena a innumerables mujeres al aislamiento en el hogar; así como la prostitución y la industria del sexo, que continúan reduciéndolas a objetos sexuales y fuentes de placer, reforzando la idea de que somos ciudadanas de segunda clase. Desmantelar estas estructuras es una tarea fundamental si realmente queremos erradicar la violencia machista y transformar la sociedad en una sociedad genuinamente igualitaria.</w:t>
      </w:r>
    </w:p>
    <w:p w14:paraId="33B8B75E" w14:textId="77777777" w:rsidR="0073103E" w:rsidRPr="0073103E" w:rsidRDefault="0073103E" w:rsidP="0073103E">
      <w:pPr>
        <w:spacing w:after="0" w:line="240" w:lineRule="auto"/>
        <w:jc w:val="center"/>
        <w:textAlignment w:val="top"/>
        <w:rPr>
          <w:rFonts w:ascii="Georgia" w:eastAsia="Times New Roman" w:hAnsi="Georgia" w:cs="Arial"/>
          <w:b/>
          <w:bCs/>
          <w:i/>
          <w:iCs/>
          <w:color w:val="FC6B01"/>
          <w:kern w:val="0"/>
          <w:sz w:val="27"/>
          <w:szCs w:val="27"/>
          <w:lang w:eastAsia="es-UY"/>
          <w14:ligatures w14:val="none"/>
        </w:rPr>
      </w:pPr>
      <w:r w:rsidRPr="0073103E">
        <w:rPr>
          <w:rFonts w:ascii="Georgia" w:eastAsia="Times New Roman" w:hAnsi="Georgia" w:cs="Arial"/>
          <w:b/>
          <w:bCs/>
          <w:i/>
          <w:iCs/>
          <w:color w:val="FC6B01"/>
          <w:kern w:val="0"/>
          <w:sz w:val="27"/>
          <w:szCs w:val="27"/>
          <w:lang w:eastAsia="es-UY"/>
          <w14:ligatures w14:val="none"/>
        </w:rPr>
        <w:t>Ante el ascenso del fascismo y la normalización del sexismo, nunca ha sido más urgente tomar esta lucha en serio y abordarla desde una perspectiva verdaderamente transformadora - Nadia Pérez Hidalgo</w:t>
      </w:r>
    </w:p>
    <w:p w14:paraId="505F71F5" w14:textId="0CD11B70" w:rsidR="0073103E" w:rsidRPr="0073103E" w:rsidRDefault="0073103E" w:rsidP="0073103E">
      <w:pPr>
        <w:spacing w:after="0" w:line="240" w:lineRule="auto"/>
        <w:jc w:val="both"/>
        <w:textAlignment w:val="top"/>
        <w:rPr>
          <w:rFonts w:ascii="Arial" w:eastAsia="Times New Roman" w:hAnsi="Arial" w:cs="Arial"/>
          <w:b/>
          <w:bCs/>
          <w:i/>
          <w:iCs/>
          <w:color w:val="FC6B01"/>
          <w:kern w:val="0"/>
          <w:sz w:val="27"/>
          <w:szCs w:val="27"/>
          <w:lang w:eastAsia="es-UY"/>
          <w14:ligatures w14:val="none"/>
        </w:rPr>
      </w:pPr>
    </w:p>
    <w:p w14:paraId="78A3918D"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lastRenderedPageBreak/>
        <w:t>Por eso, el debate debe centrarse en la creación de un nuevo poder que no se base en la rentabilidad económica y que no tenga como necesidad estructural la opresión de ciertos sectores de la clase trabajadora, sino en el bienestar colectivo y la igualdad real de todos los individuos.</w:t>
      </w:r>
    </w:p>
    <w:p w14:paraId="3613CE5A" w14:textId="77777777" w:rsidR="0073103E" w:rsidRPr="0073103E" w:rsidRDefault="0073103E" w:rsidP="0073103E">
      <w:pPr>
        <w:spacing w:after="0" w:line="240" w:lineRule="auto"/>
        <w:jc w:val="both"/>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color w:val="333333"/>
          <w:kern w:val="0"/>
          <w:sz w:val="26"/>
          <w:szCs w:val="26"/>
          <w:lang w:eastAsia="es-UY"/>
          <w14:ligatures w14:val="none"/>
        </w:rPr>
        <w:t>Ante el auge del fascismo y la normalización del </w:t>
      </w:r>
      <w:hyperlink r:id="rId16" w:tgtFrame="_blank" w:history="1">
        <w:r w:rsidRPr="0073103E">
          <w:rPr>
            <w:rFonts w:ascii="Arial" w:eastAsia="Times New Roman" w:hAnsi="Arial" w:cs="Arial"/>
            <w:color w:val="FC6B01"/>
            <w:kern w:val="0"/>
            <w:sz w:val="26"/>
            <w:szCs w:val="26"/>
            <w:u w:val="single"/>
            <w:lang w:eastAsia="es-UY"/>
            <w14:ligatures w14:val="none"/>
          </w:rPr>
          <w:t>sexismo</w:t>
        </w:r>
      </w:hyperlink>
      <w:r w:rsidRPr="0073103E">
        <w:rPr>
          <w:rFonts w:ascii="Arial" w:eastAsia="Times New Roman" w:hAnsi="Arial" w:cs="Arial"/>
          <w:color w:val="333333"/>
          <w:kern w:val="0"/>
          <w:sz w:val="26"/>
          <w:szCs w:val="26"/>
          <w:lang w:eastAsia="es-UY"/>
          <w14:ligatures w14:val="none"/>
        </w:rPr>
        <w:t> , nunca ha sido más urgente tomar esta lucha en serio y abordarla desde una perspectiva verdaderamente transformadora. El avance de las ideologías que niegan o minimizan la violencia de género debe frenarse con una respuesta política contundente y radical que desafíe las estructuras que permiten la persistencia </w:t>
      </w:r>
      <w:r w:rsidRPr="0073103E">
        <w:rPr>
          <w:rFonts w:ascii="Arial" w:eastAsia="Times New Roman" w:hAnsi="Arial" w:cs="Arial"/>
          <w:b/>
          <w:bCs/>
          <w:color w:val="333333"/>
          <w:kern w:val="0"/>
          <w:sz w:val="26"/>
          <w:szCs w:val="26"/>
          <w:lang w:eastAsia="es-UY"/>
          <w14:ligatures w14:val="none"/>
        </w:rPr>
        <w:t>del sexismo</w:t>
      </w:r>
      <w:r w:rsidRPr="0073103E">
        <w:rPr>
          <w:rFonts w:ascii="Arial" w:eastAsia="Times New Roman" w:hAnsi="Arial" w:cs="Arial"/>
          <w:color w:val="333333"/>
          <w:kern w:val="0"/>
          <w:sz w:val="26"/>
          <w:szCs w:val="26"/>
          <w:lang w:eastAsia="es-UY"/>
          <w14:ligatures w14:val="none"/>
        </w:rPr>
        <w:t> . No podemos permitir ni un solo paso atrás.</w:t>
      </w:r>
    </w:p>
    <w:p w14:paraId="30E01D8D" w14:textId="77777777" w:rsidR="0073103E" w:rsidRPr="0073103E" w:rsidRDefault="0073103E" w:rsidP="0073103E">
      <w:pPr>
        <w:spacing w:after="0" w:line="240" w:lineRule="auto"/>
        <w:textAlignment w:val="top"/>
        <w:rPr>
          <w:rFonts w:ascii="Arial" w:eastAsia="Times New Roman" w:hAnsi="Arial" w:cs="Arial"/>
          <w:color w:val="333333"/>
          <w:kern w:val="0"/>
          <w:sz w:val="26"/>
          <w:szCs w:val="26"/>
          <w:lang w:eastAsia="es-UY"/>
          <w14:ligatures w14:val="none"/>
        </w:rPr>
      </w:pPr>
      <w:r w:rsidRPr="0073103E">
        <w:rPr>
          <w:rFonts w:ascii="Arial" w:eastAsia="Times New Roman" w:hAnsi="Arial" w:cs="Arial"/>
          <w:noProof/>
          <w:color w:val="333333"/>
          <w:kern w:val="0"/>
          <w:sz w:val="26"/>
          <w:szCs w:val="26"/>
          <w:lang w:eastAsia="es-UY"/>
          <w14:ligatures w14:val="none"/>
        </w:rPr>
        <w:drawing>
          <wp:inline distT="0" distB="0" distL="0" distR="0" wp14:anchorId="3B7C53B5" wp14:editId="55432AE3">
            <wp:extent cx="5073650" cy="5073650"/>
            <wp:effectExtent l="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3650" cy="5073650"/>
                    </a:xfrm>
                    <a:prstGeom prst="rect">
                      <a:avLst/>
                    </a:prstGeom>
                    <a:noFill/>
                    <a:ln>
                      <a:noFill/>
                    </a:ln>
                  </pic:spPr>
                </pic:pic>
              </a:graphicData>
            </a:graphic>
          </wp:inline>
        </w:drawing>
      </w:r>
    </w:p>
    <w:p w14:paraId="20DA6F4F" w14:textId="0B4DA075" w:rsidR="0073103E" w:rsidRPr="0073103E" w:rsidRDefault="0073103E" w:rsidP="0073103E">
      <w:pPr>
        <w:spacing w:after="0" w:line="240" w:lineRule="auto"/>
        <w:jc w:val="center"/>
        <w:textAlignment w:val="top"/>
        <w:rPr>
          <w:rFonts w:ascii="Arial" w:eastAsia="Times New Roman" w:hAnsi="Arial" w:cs="Arial"/>
          <w:color w:val="333333"/>
          <w:kern w:val="0"/>
          <w:sz w:val="18"/>
          <w:szCs w:val="18"/>
          <w:lang w:eastAsia="es-UY"/>
          <w14:ligatures w14:val="none"/>
        </w:rPr>
      </w:pPr>
    </w:p>
    <w:p w14:paraId="50C27B51" w14:textId="23DCD42D" w:rsidR="00926044" w:rsidRDefault="0073103E">
      <w:hyperlink r:id="rId18" w:history="1">
        <w:r w:rsidRPr="00426492">
          <w:rPr>
            <w:rStyle w:val="Hipervnculo"/>
          </w:rPr>
          <w:t>https://www.ihu.unisinos.br/660345-precisamos-de-uma-mudanca-estrutural-que-va-alem-da-gestao-da-violencia-de-genero</w:t>
        </w:r>
      </w:hyperlink>
    </w:p>
    <w:p w14:paraId="7EF9DA90" w14:textId="77777777" w:rsidR="0073103E" w:rsidRDefault="0073103E"/>
    <w:sectPr w:rsidR="0073103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B078A"/>
    <w:multiLevelType w:val="multilevel"/>
    <w:tmpl w:val="C42A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C9059B"/>
    <w:multiLevelType w:val="multilevel"/>
    <w:tmpl w:val="7BAE5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761278"/>
    <w:multiLevelType w:val="multilevel"/>
    <w:tmpl w:val="80C8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1877434">
    <w:abstractNumId w:val="0"/>
  </w:num>
  <w:num w:numId="2" w16cid:durableId="1650088384">
    <w:abstractNumId w:val="1"/>
  </w:num>
  <w:num w:numId="3" w16cid:durableId="1298413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03E"/>
    <w:rsid w:val="00181C48"/>
    <w:rsid w:val="0073103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51703"/>
  <w15:chartTrackingRefBased/>
  <w15:docId w15:val="{868DFF96-2E94-4F99-AD54-5CADA877E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31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1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10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10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10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10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10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10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10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10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310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310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310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310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310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10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10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103E"/>
    <w:rPr>
      <w:rFonts w:eastAsiaTheme="majorEastAsia" w:cstheme="majorBidi"/>
      <w:color w:val="272727" w:themeColor="text1" w:themeTint="D8"/>
    </w:rPr>
  </w:style>
  <w:style w:type="paragraph" w:styleId="Ttulo">
    <w:name w:val="Title"/>
    <w:basedOn w:val="Normal"/>
    <w:next w:val="Normal"/>
    <w:link w:val="TtuloCar"/>
    <w:uiPriority w:val="10"/>
    <w:qFormat/>
    <w:rsid w:val="00731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10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10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10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103E"/>
    <w:pPr>
      <w:spacing w:before="160"/>
      <w:jc w:val="center"/>
    </w:pPr>
    <w:rPr>
      <w:i/>
      <w:iCs/>
      <w:color w:val="404040" w:themeColor="text1" w:themeTint="BF"/>
    </w:rPr>
  </w:style>
  <w:style w:type="character" w:customStyle="1" w:styleId="CitaCar">
    <w:name w:val="Cita Car"/>
    <w:basedOn w:val="Fuentedeprrafopredeter"/>
    <w:link w:val="Cita"/>
    <w:uiPriority w:val="29"/>
    <w:rsid w:val="0073103E"/>
    <w:rPr>
      <w:i/>
      <w:iCs/>
      <w:color w:val="404040" w:themeColor="text1" w:themeTint="BF"/>
    </w:rPr>
  </w:style>
  <w:style w:type="paragraph" w:styleId="Prrafodelista">
    <w:name w:val="List Paragraph"/>
    <w:basedOn w:val="Normal"/>
    <w:uiPriority w:val="34"/>
    <w:qFormat/>
    <w:rsid w:val="0073103E"/>
    <w:pPr>
      <w:ind w:left="720"/>
      <w:contextualSpacing/>
    </w:pPr>
  </w:style>
  <w:style w:type="character" w:styleId="nfasisintenso">
    <w:name w:val="Intense Emphasis"/>
    <w:basedOn w:val="Fuentedeprrafopredeter"/>
    <w:uiPriority w:val="21"/>
    <w:qFormat/>
    <w:rsid w:val="0073103E"/>
    <w:rPr>
      <w:i/>
      <w:iCs/>
      <w:color w:val="0F4761" w:themeColor="accent1" w:themeShade="BF"/>
    </w:rPr>
  </w:style>
  <w:style w:type="paragraph" w:styleId="Citadestacada">
    <w:name w:val="Intense Quote"/>
    <w:basedOn w:val="Normal"/>
    <w:next w:val="Normal"/>
    <w:link w:val="CitadestacadaCar"/>
    <w:uiPriority w:val="30"/>
    <w:qFormat/>
    <w:rsid w:val="00731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103E"/>
    <w:rPr>
      <w:i/>
      <w:iCs/>
      <w:color w:val="0F4761" w:themeColor="accent1" w:themeShade="BF"/>
    </w:rPr>
  </w:style>
  <w:style w:type="character" w:styleId="Referenciaintensa">
    <w:name w:val="Intense Reference"/>
    <w:basedOn w:val="Fuentedeprrafopredeter"/>
    <w:uiPriority w:val="32"/>
    <w:qFormat/>
    <w:rsid w:val="0073103E"/>
    <w:rPr>
      <w:b/>
      <w:bCs/>
      <w:smallCaps/>
      <w:color w:val="0F4761" w:themeColor="accent1" w:themeShade="BF"/>
      <w:spacing w:val="5"/>
    </w:rPr>
  </w:style>
  <w:style w:type="character" w:styleId="Hipervnculo">
    <w:name w:val="Hyperlink"/>
    <w:basedOn w:val="Fuentedeprrafopredeter"/>
    <w:uiPriority w:val="99"/>
    <w:unhideWhenUsed/>
    <w:rsid w:val="0073103E"/>
    <w:rPr>
      <w:color w:val="467886" w:themeColor="hyperlink"/>
      <w:u w:val="single"/>
    </w:rPr>
  </w:style>
  <w:style w:type="character" w:styleId="Mencinsinresolver">
    <w:name w:val="Unresolved Mention"/>
    <w:basedOn w:val="Fuentedeprrafopredeter"/>
    <w:uiPriority w:val="99"/>
    <w:semiHidden/>
    <w:unhideWhenUsed/>
    <w:rsid w:val="00731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34413-violencia-contra-a-mulher-e-subnotificada-em-ate-98-5" TargetMode="External"/><Relationship Id="rId13" Type="http://schemas.openxmlformats.org/officeDocument/2006/relationships/hyperlink" Target="https://ihu.unisinos.br/categorias/649170-9-boletim-especial-sobre-as-mulheres-no-mercado-de-trabalho" TargetMode="External"/><Relationship Id="rId18" Type="http://schemas.openxmlformats.org/officeDocument/2006/relationships/hyperlink" Target="https://www.ihu.unisinos.br/660345-precisamos-de-uma-mudanca-estrutural-que-va-alem-da-gestao-da-violencia-de-genero" TargetMode="External"/><Relationship Id="rId3" Type="http://schemas.openxmlformats.org/officeDocument/2006/relationships/settings" Target="settings.xml"/><Relationship Id="rId7" Type="http://schemas.openxmlformats.org/officeDocument/2006/relationships/hyperlink" Target="https://www.elsaltodiario.com/" TargetMode="External"/><Relationship Id="rId12" Type="http://schemas.openxmlformats.org/officeDocument/2006/relationships/hyperlink" Target="https://ihu.unisinos.br/categorias/637239-radiografia-do-feminismo-por-que-as-novas-geracoes-estao-mais-distantes-do-que-nunca"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ihu.unisinos.br/categorias/647053-machismo-como-obstaculo-ao-ods-5-desafios-para-a-igualdade-de-genero-artigo-de-reinaldo-dia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hu.unisinos.br/621605-perversidade-na-violencia-de-genero-quando-o-estado-abandona-a-vitima-e-nutre-ciclo-de-ataques-entrevista-especial-com-marcia-soares" TargetMode="External"/><Relationship Id="rId11" Type="http://schemas.openxmlformats.org/officeDocument/2006/relationships/hyperlink" Target="https://ihu.unisinos.br/categorias/649242-sete-a-cada-10-mulheres-de-capitais-brasileiras-ja-sofreram-assedio-porto-alegre-esta-no-topo-da-lista" TargetMode="External"/><Relationship Id="rId5" Type="http://schemas.openxmlformats.org/officeDocument/2006/relationships/image" Target="media/image1.png"/><Relationship Id="rId15" Type="http://schemas.openxmlformats.org/officeDocument/2006/relationships/hyperlink" Target="https://ihu.unisinos.br/categorias/619977-registros-de-violencia-domestica-e-sexual-contra-mulheres-crescem-no-brasil-em-2021" TargetMode="External"/><Relationship Id="rId10" Type="http://schemas.openxmlformats.org/officeDocument/2006/relationships/hyperlink" Target="https://ihu.unisinos.br/categorias/654209-vox-defende-abertamente-a-deportacao-de-oito-milhoes-de-imigrantes-e-seus-filho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hu.unisinos.br/categorias/642087-mulheres-sao-as-maiores-vitimas-do-trafico-de-pessoas" TargetMode="External"/><Relationship Id="rId14" Type="http://schemas.openxmlformats.org/officeDocument/2006/relationships/hyperlink" Target="https://ihu.unisinos.br/categorias/159-entrevistas/612132-nacionalismo-a-ideologia-politica-do-seculo-xxi-entrevista-especial-com-tatiana-vargas-ma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1603</Words>
  <Characters>8821</Characters>
  <Application>Microsoft Office Word</Application>
  <DocSecurity>0</DocSecurity>
  <Lines>73</Lines>
  <Paragraphs>20</Paragraphs>
  <ScaleCrop>false</ScaleCrop>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2025-11-25T13:56:00Z</dcterms:created>
  <dcterms:modified xsi:type="dcterms:W3CDTF">2025-11-25T13:59:00Z</dcterms:modified>
</cp:coreProperties>
</file>