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91"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28"/>
        <w:gridCol w:w="6563"/>
      </w:tblGrid>
      <w:tr w:rsidR="0039684A" w14:paraId="32E98C4E" w14:textId="77777777" w:rsidTr="00EC3D62">
        <w:trPr>
          <w:trHeight w:val="3636"/>
        </w:trPr>
        <w:tc>
          <w:tcPr>
            <w:tcW w:w="3828" w:type="dxa"/>
            <w:shd w:val="clear" w:color="auto" w:fill="C5E0B3" w:themeFill="accent6" w:themeFillTint="66"/>
          </w:tcPr>
          <w:p w14:paraId="5E33D59F" w14:textId="31B7F880" w:rsidR="00EC3D62" w:rsidRPr="00EC3D62" w:rsidRDefault="00EC3D62" w:rsidP="00EC3D62">
            <w:pPr>
              <w:pStyle w:val="Sinespaciado"/>
              <w:jc w:val="center"/>
              <w:rPr>
                <w:b/>
                <w:bCs/>
                <w:sz w:val="26"/>
                <w:szCs w:val="26"/>
                <w:lang w:bidi="es-ES"/>
              </w:rPr>
            </w:pPr>
            <w:r w:rsidRPr="00EC3D62">
              <w:rPr>
                <w:b/>
                <w:bCs/>
                <w:sz w:val="26"/>
                <w:szCs w:val="26"/>
              </w:rPr>
              <w:t xml:space="preserve">Beata </w:t>
            </w:r>
            <w:r w:rsidRPr="00EC3D62">
              <w:rPr>
                <w:b/>
                <w:bCs/>
                <w:sz w:val="26"/>
                <w:szCs w:val="26"/>
                <w:lang w:bidi="es-ES"/>
              </w:rPr>
              <w:t>María de la Encarnación Rosal</w:t>
            </w:r>
            <w:r w:rsidRPr="00EC3D62">
              <w:rPr>
                <w:b/>
                <w:bCs/>
                <w:sz w:val="26"/>
                <w:szCs w:val="26"/>
              </w:rPr>
              <w:t xml:space="preserve">, fundadora de las </w:t>
            </w:r>
            <w:hyperlink r:id="rId8" w:history="1">
              <w:r w:rsidRPr="00EC3D62">
                <w:rPr>
                  <w:rStyle w:val="Hipervnculo"/>
                  <w:b/>
                  <w:bCs/>
                  <w:color w:val="auto"/>
                  <w:sz w:val="26"/>
                  <w:szCs w:val="26"/>
                  <w:u w:val="none"/>
                  <w:lang w:bidi="es-ES"/>
                </w:rPr>
                <w:t>Bethlemitas</w:t>
              </w:r>
            </w:hyperlink>
            <w:r w:rsidRPr="00EC3D62">
              <w:rPr>
                <w:b/>
                <w:bCs/>
                <w:sz w:val="26"/>
                <w:szCs w:val="26"/>
                <w:lang w:bidi="es-ES"/>
              </w:rPr>
              <w:t xml:space="preserve"> (18</w:t>
            </w:r>
            <w:r>
              <w:rPr>
                <w:b/>
                <w:bCs/>
                <w:sz w:val="26"/>
                <w:szCs w:val="26"/>
                <w:lang w:bidi="es-ES"/>
              </w:rPr>
              <w:t>15</w:t>
            </w:r>
            <w:r w:rsidRPr="00EC3D62">
              <w:rPr>
                <w:b/>
                <w:bCs/>
                <w:sz w:val="26"/>
                <w:szCs w:val="26"/>
                <w:lang w:bidi="es-ES"/>
              </w:rPr>
              <w:t>-1886), Guatemala</w:t>
            </w:r>
            <w:r>
              <w:rPr>
                <w:b/>
                <w:bCs/>
                <w:sz w:val="26"/>
                <w:szCs w:val="26"/>
                <w:lang w:bidi="es-ES"/>
              </w:rPr>
              <w:t xml:space="preserve">, Centroamérica </w:t>
            </w:r>
          </w:p>
          <w:p w14:paraId="0920E1B5" w14:textId="2147A709" w:rsidR="00163F7A" w:rsidRPr="009B70B9" w:rsidRDefault="00EC3D62" w:rsidP="00EC3D62">
            <w:pPr>
              <w:pStyle w:val="Sinespaciado"/>
              <w:jc w:val="center"/>
              <w:rPr>
                <w:b/>
                <w:bCs/>
                <w:sz w:val="24"/>
                <w:szCs w:val="24"/>
                <w:lang w:bidi="es-ES"/>
              </w:rPr>
            </w:pPr>
            <w:r>
              <w:rPr>
                <w:noProof/>
              </w:rPr>
              <w:drawing>
                <wp:inline distT="0" distB="0" distL="0" distR="0" wp14:anchorId="54DFC4C8" wp14:editId="278D158F">
                  <wp:extent cx="1605823" cy="1785668"/>
                  <wp:effectExtent l="0" t="0" r="0" b="5080"/>
                  <wp:docPr id="1231979649" name="Imagen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8075" cy="1799292"/>
                          </a:xfrm>
                          <a:prstGeom prst="rect">
                            <a:avLst/>
                          </a:prstGeom>
                          <a:noFill/>
                          <a:ln>
                            <a:noFill/>
                          </a:ln>
                        </pic:spPr>
                      </pic:pic>
                    </a:graphicData>
                  </a:graphic>
                </wp:inline>
              </w:drawing>
            </w:r>
          </w:p>
        </w:tc>
        <w:tc>
          <w:tcPr>
            <w:tcW w:w="6563" w:type="dxa"/>
            <w:shd w:val="clear" w:color="auto" w:fill="FFF2CC" w:themeFill="accent4" w:themeFillTint="33"/>
          </w:tcPr>
          <w:p w14:paraId="3FEFABF9" w14:textId="77777777" w:rsidR="00F946BA" w:rsidRPr="00DC565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6EF7B751" w:rsidR="009B70B9" w:rsidRPr="00D2414C" w:rsidRDefault="00EC62D7" w:rsidP="009B70B9">
            <w:pPr>
              <w:pStyle w:val="Sinespaciado"/>
              <w:jc w:val="center"/>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D2414C">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776FD">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EC3D62">
              <w:rPr>
                <w:rFonts w:ascii="Georgia" w:hAnsi="Georgia"/>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CA30A10" w:rsidR="00F946BA" w:rsidRPr="00D066FD" w:rsidRDefault="00BB27CC" w:rsidP="00F946BA">
            <w:pPr>
              <w:pStyle w:val="Sinespaciado"/>
              <w:jc w:val="center"/>
              <w:rPr>
                <w:rFonts w:ascii="Georgia" w:hAnsi="Georgia"/>
                <w:b/>
                <w:bCs/>
                <w:sz w:val="32"/>
                <w:szCs w:val="32"/>
                <w:lang w:val="pt-PT"/>
              </w:rPr>
            </w:pPr>
            <w:r>
              <w:rPr>
                <w:rFonts w:ascii="Georgia" w:hAnsi="Georgia"/>
                <w:b/>
                <w:bCs/>
                <w:sz w:val="32"/>
                <w:szCs w:val="32"/>
                <w:lang w:val="pt-PT"/>
              </w:rPr>
              <w:t>2</w:t>
            </w:r>
            <w:r w:rsidR="00EC3D62">
              <w:rPr>
                <w:rFonts w:ascii="Georgia" w:hAnsi="Georgia"/>
                <w:b/>
                <w:bCs/>
                <w:sz w:val="32"/>
                <w:szCs w:val="32"/>
                <w:lang w:val="pt-PT"/>
              </w:rPr>
              <w:t>7</w:t>
            </w:r>
            <w:r w:rsidR="00002CDF" w:rsidRPr="00D066FD">
              <w:rPr>
                <w:rFonts w:ascii="Georgia" w:hAnsi="Georgia"/>
                <w:b/>
                <w:bCs/>
                <w:sz w:val="32"/>
                <w:szCs w:val="32"/>
                <w:lang w:val="pt-PT"/>
              </w:rPr>
              <w:t>/</w:t>
            </w:r>
            <w:r w:rsidR="005E0E7A" w:rsidRPr="00D066FD">
              <w:rPr>
                <w:rFonts w:ascii="Georgia" w:hAnsi="Georgia"/>
                <w:b/>
                <w:bCs/>
                <w:sz w:val="32"/>
                <w:szCs w:val="32"/>
                <w:lang w:val="pt-PT"/>
              </w:rPr>
              <w:t>10</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10"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7F51C613" w14:textId="77777777" w:rsidR="008C0E52" w:rsidRDefault="008C0E52" w:rsidP="00D978E4">
      <w:pPr>
        <w:pStyle w:val="Sinespaciado"/>
        <w:jc w:val="both"/>
        <w:rPr>
          <w:sz w:val="18"/>
          <w:szCs w:val="18"/>
          <w:lang w:bidi="es-ES"/>
        </w:rPr>
      </w:pPr>
    </w:p>
    <w:p w14:paraId="47F697C9" w14:textId="4F5BCC46" w:rsidR="00EC3D62" w:rsidRPr="00EC3D62" w:rsidRDefault="00EC3D62" w:rsidP="00CF43C8">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b/>
          <w:bCs/>
          <w:sz w:val="32"/>
          <w:szCs w:val="32"/>
        </w:rPr>
      </w:pPr>
      <w:r w:rsidRPr="00EC3D62">
        <w:rPr>
          <w:b/>
          <w:bCs/>
          <w:sz w:val="32"/>
          <w:szCs w:val="32"/>
        </w:rPr>
        <w:t>Monseñor Javier Román</w:t>
      </w:r>
      <w:r w:rsidRPr="00CF43C8">
        <w:rPr>
          <w:b/>
          <w:bCs/>
          <w:sz w:val="32"/>
          <w:szCs w:val="32"/>
        </w:rPr>
        <w:t xml:space="preserve"> Arias</w:t>
      </w:r>
      <w:r w:rsidRPr="00EC3D62">
        <w:rPr>
          <w:b/>
          <w:bCs/>
          <w:sz w:val="32"/>
          <w:szCs w:val="32"/>
        </w:rPr>
        <w:t xml:space="preserve"> continuará en observación tras infarto</w:t>
      </w:r>
    </w:p>
    <w:p w14:paraId="7C968636" w14:textId="77777777" w:rsidR="00EC3D62" w:rsidRPr="00EC3D62" w:rsidRDefault="00EC3D62" w:rsidP="00CF43C8">
      <w:pPr>
        <w:pStyle w:val="Sinespaciado"/>
        <w:jc w:val="both"/>
        <w:rPr>
          <w:sz w:val="26"/>
          <w:szCs w:val="26"/>
        </w:rPr>
      </w:pPr>
      <w:r w:rsidRPr="00EC3D62">
        <w:rPr>
          <w:sz w:val="26"/>
          <w:szCs w:val="26"/>
        </w:rPr>
        <w:t>Monseñor Javier Román continuará en observación en el centro médico tras ser intervenido la noche del sábado luego de sufrir un infarto.</w:t>
      </w:r>
    </w:p>
    <w:p w14:paraId="32DD27B9" w14:textId="77777777" w:rsidR="00EC3D62" w:rsidRDefault="00EC3D62" w:rsidP="00CF43C8">
      <w:pPr>
        <w:pStyle w:val="Sinespaciado"/>
        <w:jc w:val="both"/>
        <w:rPr>
          <w:sz w:val="26"/>
          <w:szCs w:val="26"/>
        </w:rPr>
      </w:pPr>
    </w:p>
    <w:p w14:paraId="35A7AE4B" w14:textId="0FB877EB" w:rsidR="00EC3D62" w:rsidRPr="00EC3D62" w:rsidRDefault="00EC3D62" w:rsidP="00CF43C8">
      <w:pPr>
        <w:pStyle w:val="Sinespaciado"/>
        <w:jc w:val="both"/>
        <w:rPr>
          <w:sz w:val="26"/>
          <w:szCs w:val="26"/>
        </w:rPr>
      </w:pPr>
      <w:r w:rsidRPr="00EC3D62">
        <w:rPr>
          <w:sz w:val="26"/>
          <w:szCs w:val="26"/>
        </w:rPr>
        <w:t>La Conferencia Episcopal actualizó su estado de salud e indicó que el obispo de Limón pasó la noche estable y sigue su proceso de recuperación de modo positivo en Cuidados Intensivos.</w:t>
      </w:r>
    </w:p>
    <w:p w14:paraId="492FD085" w14:textId="77777777" w:rsidR="00EC3D62" w:rsidRDefault="00EC3D62" w:rsidP="00CF43C8">
      <w:pPr>
        <w:pStyle w:val="Sinespaciado"/>
        <w:jc w:val="both"/>
        <w:rPr>
          <w:i/>
          <w:iCs/>
          <w:sz w:val="26"/>
          <w:szCs w:val="26"/>
        </w:rPr>
      </w:pPr>
    </w:p>
    <w:p w14:paraId="7CD643A4" w14:textId="6949A445" w:rsidR="00EC3D62" w:rsidRPr="00EC3D62" w:rsidRDefault="00EC3D62" w:rsidP="00CF43C8">
      <w:pPr>
        <w:pStyle w:val="Sinespaciado"/>
        <w:jc w:val="both"/>
        <w:rPr>
          <w:i/>
          <w:iCs/>
          <w:sz w:val="26"/>
          <w:szCs w:val="26"/>
        </w:rPr>
      </w:pPr>
      <w:r w:rsidRPr="00EC3D62">
        <w:rPr>
          <w:i/>
          <w:iCs/>
          <w:sz w:val="26"/>
          <w:szCs w:val="26"/>
        </w:rPr>
        <w:t>“Continuará bajo estricta vigilancia siguiendo los protocolos médicos previstos para un caso como el suyo”, indicaron.</w:t>
      </w:r>
    </w:p>
    <w:p w14:paraId="466F8C15" w14:textId="77777777" w:rsidR="00EC3D62" w:rsidRDefault="00EC3D62" w:rsidP="00CF43C8">
      <w:pPr>
        <w:pStyle w:val="Sinespaciado"/>
        <w:jc w:val="both"/>
        <w:rPr>
          <w:sz w:val="26"/>
          <w:szCs w:val="26"/>
        </w:rPr>
      </w:pPr>
    </w:p>
    <w:p w14:paraId="42EDE6F6" w14:textId="4A5F55E8" w:rsidR="00EC3D62" w:rsidRPr="00EC3D62" w:rsidRDefault="00EC3D62" w:rsidP="00CF43C8">
      <w:pPr>
        <w:pStyle w:val="Sinespaciado"/>
        <w:jc w:val="both"/>
        <w:rPr>
          <w:sz w:val="26"/>
          <w:szCs w:val="26"/>
        </w:rPr>
      </w:pPr>
      <w:r w:rsidRPr="00EC3D62">
        <w:rPr>
          <w:sz w:val="26"/>
          <w:szCs w:val="26"/>
        </w:rPr>
        <w:t>La familia de Monseñor agradeció los numerosos muestras de aprecio y cercanía recibidas en las últimas horas.</w:t>
      </w:r>
    </w:p>
    <w:p w14:paraId="4E5E1947" w14:textId="0B5BDE54" w:rsidR="009B70B9" w:rsidRDefault="009B70B9" w:rsidP="00CF43C8">
      <w:pPr>
        <w:pStyle w:val="Sinespaciado"/>
        <w:jc w:val="both"/>
        <w:rPr>
          <w:sz w:val="26"/>
          <w:szCs w:val="26"/>
        </w:rPr>
      </w:pPr>
    </w:p>
    <w:p w14:paraId="46C98D90" w14:textId="77777777" w:rsidR="00CF43C8" w:rsidRPr="00CF43C8" w:rsidRDefault="00CF43C8" w:rsidP="00CF43C8">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center"/>
        <w:rPr>
          <w:b/>
          <w:bCs/>
          <w:sz w:val="28"/>
          <w:szCs w:val="28"/>
        </w:rPr>
      </w:pPr>
      <w:r w:rsidRPr="00CF43C8">
        <w:rPr>
          <w:b/>
          <w:bCs/>
          <w:sz w:val="28"/>
          <w:szCs w:val="28"/>
        </w:rPr>
        <w:t>El obispo de Limón y presidente de la Conferencia Episcopal de Costa Rica, monseñor Javier Román Arias, sufrió un infarto la tarde de este martes, según confirmó la oficina de prensa del Episcopado.</w:t>
      </w:r>
    </w:p>
    <w:p w14:paraId="23722E1F" w14:textId="77777777" w:rsidR="00CF43C8" w:rsidRDefault="00CF43C8" w:rsidP="00CF43C8">
      <w:pPr>
        <w:pStyle w:val="Sinespaciado"/>
        <w:jc w:val="both"/>
        <w:rPr>
          <w:sz w:val="26"/>
          <w:szCs w:val="26"/>
        </w:rPr>
      </w:pPr>
    </w:p>
    <w:p w14:paraId="3D489FA9" w14:textId="544CDAC9" w:rsidR="00CF43C8" w:rsidRDefault="00CF43C8" w:rsidP="00CF43C8">
      <w:pPr>
        <w:pStyle w:val="Sinespaciado"/>
        <w:jc w:val="both"/>
        <w:rPr>
          <w:sz w:val="26"/>
          <w:szCs w:val="26"/>
        </w:rPr>
      </w:pPr>
      <w:r w:rsidRPr="00CF43C8">
        <w:rPr>
          <w:sz w:val="26"/>
          <w:szCs w:val="26"/>
        </w:rPr>
        <w:t>De acuerdo con el comunicado oficial, el prelado participó en varias actividades durante la mañana y posteriormente se sintió mal, por lo que fue trasladado de emergencia a un hospital.</w:t>
      </w:r>
    </w:p>
    <w:p w14:paraId="3F614275" w14:textId="77777777" w:rsidR="00CF43C8" w:rsidRPr="00CF43C8" w:rsidRDefault="00CF43C8" w:rsidP="00CF43C8">
      <w:pPr>
        <w:pStyle w:val="Sinespaciado"/>
        <w:jc w:val="both"/>
        <w:rPr>
          <w:sz w:val="26"/>
          <w:szCs w:val="26"/>
        </w:rPr>
      </w:pPr>
    </w:p>
    <w:p w14:paraId="7CDF386D" w14:textId="4B4570E8" w:rsidR="00CF43C8" w:rsidRDefault="00CF43C8" w:rsidP="00CF43C8">
      <w:pPr>
        <w:pStyle w:val="Sinespaciado"/>
        <w:jc w:val="both"/>
        <w:rPr>
          <w:sz w:val="26"/>
          <w:szCs w:val="26"/>
        </w:rPr>
      </w:pPr>
      <w:r w:rsidRPr="00CF43C8">
        <w:rPr>
          <w:b/>
          <w:bCs/>
          <w:sz w:val="26"/>
          <w:szCs w:val="26"/>
        </w:rPr>
        <w:t>Intervención de urgencia</w:t>
      </w:r>
      <w:r>
        <w:rPr>
          <w:b/>
          <w:bCs/>
          <w:sz w:val="26"/>
          <w:szCs w:val="26"/>
        </w:rPr>
        <w:t xml:space="preserve"> - </w:t>
      </w:r>
      <w:r w:rsidRPr="00CF43C8">
        <w:rPr>
          <w:sz w:val="26"/>
          <w:szCs w:val="26"/>
        </w:rPr>
        <w:t>Mientras recibía atención médica, sufrió el infarto y fue atendido de inmediato por el personal médico, que logró estabilizarlo. En este momento, se encuentra siendo sometido a una intervención quirúrgica, precisó la Conferencia Episcopal.</w:t>
      </w:r>
    </w:p>
    <w:p w14:paraId="3BB74CA8" w14:textId="77777777" w:rsidR="00CF43C8" w:rsidRPr="00CF43C8" w:rsidRDefault="00CF43C8" w:rsidP="00CF43C8">
      <w:pPr>
        <w:pStyle w:val="Sinespaciado"/>
        <w:jc w:val="both"/>
        <w:rPr>
          <w:sz w:val="26"/>
          <w:szCs w:val="26"/>
        </w:rPr>
      </w:pPr>
    </w:p>
    <w:p w14:paraId="1A84A316" w14:textId="77777777" w:rsidR="00CF43C8" w:rsidRPr="00CF43C8" w:rsidRDefault="00CF43C8" w:rsidP="00CF43C8">
      <w:pPr>
        <w:pStyle w:val="Sinespaciado"/>
        <w:jc w:val="both"/>
        <w:rPr>
          <w:sz w:val="26"/>
          <w:szCs w:val="26"/>
        </w:rPr>
      </w:pPr>
      <w:r w:rsidRPr="00CF43C8">
        <w:rPr>
          <w:sz w:val="26"/>
          <w:szCs w:val="26"/>
        </w:rPr>
        <w:t>“Pedimos al Pueblo de Dios unirse en oración por monseñor y los médicos que lo tratan en este momento”, indicó la institución religiosa en el mensaje difundido a los medios.</w:t>
      </w:r>
    </w:p>
    <w:p w14:paraId="6D7155A3" w14:textId="77777777" w:rsidR="00CF43C8" w:rsidRDefault="00CF43C8" w:rsidP="00CF43C8">
      <w:pPr>
        <w:pStyle w:val="Sinespaciado"/>
        <w:jc w:val="both"/>
        <w:rPr>
          <w:sz w:val="26"/>
          <w:szCs w:val="26"/>
        </w:rPr>
      </w:pPr>
      <w:r w:rsidRPr="00CF43C8">
        <w:rPr>
          <w:sz w:val="26"/>
          <w:szCs w:val="26"/>
        </w:rPr>
        <w:t>Anuncios</w:t>
      </w:r>
    </w:p>
    <w:p w14:paraId="78E479FE" w14:textId="77777777" w:rsidR="00CF43C8" w:rsidRPr="00CF43C8" w:rsidRDefault="00CF43C8" w:rsidP="00CF43C8">
      <w:pPr>
        <w:pStyle w:val="Sinespaciado"/>
        <w:jc w:val="both"/>
        <w:rPr>
          <w:sz w:val="26"/>
          <w:szCs w:val="26"/>
        </w:rPr>
      </w:pPr>
    </w:p>
    <w:p w14:paraId="06E2FBC3" w14:textId="3D148619" w:rsidR="00CF43C8" w:rsidRDefault="00CF43C8" w:rsidP="00CF43C8">
      <w:pPr>
        <w:pStyle w:val="Sinespaciado"/>
        <w:jc w:val="both"/>
        <w:rPr>
          <w:sz w:val="26"/>
          <w:szCs w:val="26"/>
        </w:rPr>
      </w:pPr>
      <w:r w:rsidRPr="00CF43C8">
        <w:rPr>
          <w:b/>
          <w:bCs/>
          <w:sz w:val="26"/>
          <w:szCs w:val="26"/>
        </w:rPr>
        <w:lastRenderedPageBreak/>
        <w:t>En espera de un nuevo parte médico</w:t>
      </w:r>
      <w:r>
        <w:rPr>
          <w:b/>
          <w:bCs/>
          <w:sz w:val="26"/>
          <w:szCs w:val="26"/>
        </w:rPr>
        <w:t xml:space="preserve"> - </w:t>
      </w:r>
      <w:r w:rsidRPr="00CF43C8">
        <w:rPr>
          <w:sz w:val="26"/>
          <w:szCs w:val="26"/>
        </w:rPr>
        <w:t>La Conferencia Episcopal informó que los detalles sobre su estado de salud se comunicarán oportunamente una vez concluya el procedimiento.</w:t>
      </w:r>
    </w:p>
    <w:p w14:paraId="69B2EA5E" w14:textId="77777777" w:rsidR="00CF43C8" w:rsidRPr="00CF43C8" w:rsidRDefault="00CF43C8" w:rsidP="00CF43C8">
      <w:pPr>
        <w:pStyle w:val="Sinespaciado"/>
        <w:jc w:val="both"/>
        <w:rPr>
          <w:sz w:val="26"/>
          <w:szCs w:val="26"/>
        </w:rPr>
      </w:pPr>
    </w:p>
    <w:p w14:paraId="4CE12009" w14:textId="5769536F" w:rsidR="00CF43C8" w:rsidRPr="00CF43C8" w:rsidRDefault="00CF43C8" w:rsidP="00CF43C8">
      <w:pPr>
        <w:pStyle w:val="Sinespaciado"/>
        <w:jc w:val="both"/>
        <w:rPr>
          <w:sz w:val="26"/>
          <w:szCs w:val="26"/>
        </w:rPr>
      </w:pPr>
      <w:r w:rsidRPr="00CF43C8">
        <w:rPr>
          <w:sz w:val="26"/>
          <w:szCs w:val="26"/>
        </w:rPr>
        <w:t>Monseñor Román, de amplia trayectoria pastoral, preside actualmente la Conferencia Episcopal de Costa Rica y dirige la diócesis de Limón desde 2014.</w:t>
      </w:r>
      <w:r>
        <w:rPr>
          <w:sz w:val="26"/>
          <w:szCs w:val="26"/>
        </w:rPr>
        <w:t xml:space="preserve"> </w:t>
      </w:r>
    </w:p>
    <w:p w14:paraId="111DED10" w14:textId="5BA3A5BB" w:rsidR="00CF43C8" w:rsidRDefault="00CF43C8" w:rsidP="00EC3D62">
      <w:pPr>
        <w:pStyle w:val="Sinespaciado"/>
      </w:pPr>
      <w:r>
        <w:t xml:space="preserve">Fuentes WEB Diócesis de Limón y El Observador.cr  </w:t>
      </w:r>
    </w:p>
    <w:p w14:paraId="1F6ED48A" w14:textId="17FF7BDB" w:rsidR="00CF43C8" w:rsidRDefault="00000000" w:rsidP="00EC3D62">
      <w:pPr>
        <w:pStyle w:val="Sinespaciado"/>
      </w:pPr>
      <w:r>
        <w:pict w14:anchorId="3F3F3B9A">
          <v:rect id="_x0000_i1028" style="width:0;height:1.5pt" o:hralign="center" o:hrstd="t" o:hr="t" fillcolor="#a0a0a0" stroked="f"/>
        </w:pict>
      </w:r>
    </w:p>
    <w:p w14:paraId="27BCCEC7" w14:textId="77777777" w:rsidR="00CF43C8" w:rsidRPr="00CF43C8" w:rsidRDefault="00CF43C8" w:rsidP="00CF43C8">
      <w:pPr>
        <w:pStyle w:val="Sinespaciado"/>
        <w:jc w:val="center"/>
        <w:rPr>
          <w:sz w:val="32"/>
          <w:szCs w:val="32"/>
        </w:rPr>
      </w:pPr>
      <w:r w:rsidRPr="00CF43C8">
        <w:rPr>
          <w:b/>
          <w:bCs/>
          <w:i/>
          <w:iCs/>
          <w:sz w:val="32"/>
          <w:szCs w:val="32"/>
        </w:rPr>
        <w:t>HOMILÍA DEL SANTO PADRE LEÓN XIV</w:t>
      </w:r>
    </w:p>
    <w:p w14:paraId="11557C24" w14:textId="77777777" w:rsidR="00CF43C8" w:rsidRPr="00CF43C8" w:rsidRDefault="00CF43C8" w:rsidP="00CF43C8">
      <w:pPr>
        <w:pStyle w:val="Sinespaciado"/>
        <w:jc w:val="center"/>
        <w:rPr>
          <w:sz w:val="32"/>
          <w:szCs w:val="32"/>
        </w:rPr>
      </w:pPr>
      <w:r w:rsidRPr="00CF43C8">
        <w:rPr>
          <w:i/>
          <w:iCs/>
          <w:sz w:val="32"/>
          <w:szCs w:val="32"/>
        </w:rPr>
        <w:t>Basílica de San Pedro</w:t>
      </w:r>
      <w:r w:rsidRPr="00CF43C8">
        <w:rPr>
          <w:i/>
          <w:iCs/>
          <w:sz w:val="32"/>
          <w:szCs w:val="32"/>
        </w:rPr>
        <w:br/>
        <w:t>XXX domingo del Tiempo Ordinario, 26 de octubre de 2025</w:t>
      </w:r>
    </w:p>
    <w:p w14:paraId="37FFFB9A" w14:textId="77777777" w:rsidR="00CF43C8" w:rsidRDefault="00CF43C8" w:rsidP="00CF43C8">
      <w:pPr>
        <w:pStyle w:val="Sinespaciado"/>
        <w:rPr>
          <w:i/>
          <w:iCs/>
        </w:rPr>
      </w:pPr>
    </w:p>
    <w:p w14:paraId="217BECF0" w14:textId="6A9A38AC" w:rsidR="00CF43C8" w:rsidRPr="00CF43C8" w:rsidRDefault="00CF43C8" w:rsidP="00CF43C8">
      <w:pPr>
        <w:pStyle w:val="Sinespaciado"/>
        <w:jc w:val="both"/>
        <w:rPr>
          <w:sz w:val="26"/>
          <w:szCs w:val="26"/>
        </w:rPr>
      </w:pPr>
      <w:r w:rsidRPr="00CF43C8">
        <w:rPr>
          <w:i/>
          <w:iCs/>
          <w:sz w:val="26"/>
          <w:szCs w:val="26"/>
        </w:rPr>
        <w:t>Hermanos y hermanas:</w:t>
      </w:r>
      <w:r w:rsidR="00F3011C">
        <w:rPr>
          <w:i/>
          <w:iCs/>
          <w:sz w:val="26"/>
          <w:szCs w:val="26"/>
        </w:rPr>
        <w:t xml:space="preserve"> </w:t>
      </w:r>
    </w:p>
    <w:p w14:paraId="2A3D7DF8" w14:textId="77777777" w:rsidR="00CF43C8" w:rsidRDefault="00CF43C8" w:rsidP="00CF43C8">
      <w:pPr>
        <w:pStyle w:val="Sinespaciado"/>
        <w:jc w:val="both"/>
        <w:rPr>
          <w:sz w:val="26"/>
          <w:szCs w:val="26"/>
        </w:rPr>
      </w:pPr>
      <w:r w:rsidRPr="00CF43C8">
        <w:rPr>
          <w:sz w:val="26"/>
          <w:szCs w:val="26"/>
        </w:rPr>
        <w:t>Al celebrar el </w:t>
      </w:r>
      <w:hyperlink r:id="rId11" w:history="1">
        <w:r w:rsidRPr="00CF43C8">
          <w:rPr>
            <w:rStyle w:val="Hipervnculo"/>
            <w:sz w:val="26"/>
            <w:szCs w:val="26"/>
          </w:rPr>
          <w:t>Jubileo de los equipos sinodales y de los órganos de participación</w:t>
        </w:r>
      </w:hyperlink>
      <w:r w:rsidRPr="00CF43C8">
        <w:rPr>
          <w:sz w:val="26"/>
          <w:szCs w:val="26"/>
        </w:rPr>
        <w:t>, se nos invita a contemplar y a redescubrir el misterio de la Iglesia, que no es una simple institución religiosa ni se identifica con las jerarquías o con sus estructuras. La Iglesia, en cambio, como nos lo ha recordado el </w:t>
      </w:r>
      <w:hyperlink r:id="rId12" w:history="1">
        <w:r w:rsidRPr="00CF43C8">
          <w:rPr>
            <w:rStyle w:val="Hipervnculo"/>
            <w:sz w:val="26"/>
            <w:szCs w:val="26"/>
          </w:rPr>
          <w:t>Concilio Vaticano II</w:t>
        </w:r>
      </w:hyperlink>
      <w:r w:rsidRPr="00CF43C8">
        <w:rPr>
          <w:sz w:val="26"/>
          <w:szCs w:val="26"/>
        </w:rPr>
        <w:t>, es el signo visible de la unión entre Dios y los hombres, de su proyecto de reunirnos a todos en una única familia de hermanos y hermanas y de hacer de nosotros su pueblo, un pueblo de hijos amados, todos unidos en el único abrazo de su amor.</w:t>
      </w:r>
    </w:p>
    <w:p w14:paraId="732261FF" w14:textId="77777777" w:rsidR="00CF43C8" w:rsidRPr="00CF43C8" w:rsidRDefault="00CF43C8" w:rsidP="00CF43C8">
      <w:pPr>
        <w:pStyle w:val="Sinespaciado"/>
        <w:jc w:val="both"/>
        <w:rPr>
          <w:sz w:val="26"/>
          <w:szCs w:val="26"/>
        </w:rPr>
      </w:pPr>
    </w:p>
    <w:p w14:paraId="14165136" w14:textId="77777777" w:rsidR="00CF43C8" w:rsidRDefault="00CF43C8" w:rsidP="00CF43C8">
      <w:pPr>
        <w:pStyle w:val="Sinespaciado"/>
        <w:jc w:val="both"/>
        <w:rPr>
          <w:sz w:val="26"/>
          <w:szCs w:val="26"/>
        </w:rPr>
      </w:pPr>
      <w:r w:rsidRPr="00CF43C8">
        <w:rPr>
          <w:sz w:val="26"/>
          <w:szCs w:val="26"/>
        </w:rPr>
        <w:t>Mirando el misterio de la comunión eclesial, generada y custodiada por el Espíritu Santo, podemos comprender también el significado de los equipos sinodales y de los órganos de participación. Estas estructuras expresan lo que ocurre en la Iglesia, donde las relaciones no responden a las lógicas del poder sino a las del amor. Las primeras —para recordar una admonición constante del </w:t>
      </w:r>
      <w:hyperlink r:id="rId13" w:history="1">
        <w:r w:rsidRPr="00CF43C8">
          <w:rPr>
            <w:rStyle w:val="Hipervnculo"/>
            <w:sz w:val="26"/>
            <w:szCs w:val="26"/>
          </w:rPr>
          <w:t>Papa Francisco</w:t>
        </w:r>
      </w:hyperlink>
      <w:r w:rsidRPr="00CF43C8">
        <w:rPr>
          <w:sz w:val="26"/>
          <w:szCs w:val="26"/>
        </w:rPr>
        <w:t>— son lógicas “mundanas”, mientras que en la comunidad cristiana el primado atañe a la vida espiritual, que nos hace descubrir que todos somos hijos de Dios, hermanos entre nosotros, llamados a servirnos los unos a los otros.</w:t>
      </w:r>
    </w:p>
    <w:p w14:paraId="39170284" w14:textId="77777777" w:rsidR="00CF43C8" w:rsidRPr="00CF43C8" w:rsidRDefault="00CF43C8" w:rsidP="00CF43C8">
      <w:pPr>
        <w:pStyle w:val="Sinespaciado"/>
        <w:jc w:val="both"/>
        <w:rPr>
          <w:sz w:val="26"/>
          <w:szCs w:val="26"/>
        </w:rPr>
      </w:pPr>
    </w:p>
    <w:p w14:paraId="37364E59" w14:textId="77777777" w:rsidR="00CF43C8" w:rsidRDefault="00CF43C8" w:rsidP="00CF43C8">
      <w:pPr>
        <w:pStyle w:val="Sinespaciado"/>
        <w:jc w:val="both"/>
        <w:rPr>
          <w:sz w:val="26"/>
          <w:szCs w:val="26"/>
        </w:rPr>
      </w:pPr>
      <w:r w:rsidRPr="00CF43C8">
        <w:rPr>
          <w:sz w:val="26"/>
          <w:szCs w:val="26"/>
        </w:rPr>
        <w:t>La regla suprema en la Iglesia es el amor. Nadie está llamado a mandar, todos lo son a servir; nadie debe imponer las propias ideas, todos deben escucharse recíprocamente; sin excluir a nadie, todos estamos llamados a participar; ninguno posee la verdad toda entera, todos la debemos buscar con humildad, y juntos.</w:t>
      </w:r>
    </w:p>
    <w:p w14:paraId="182092D5" w14:textId="77777777" w:rsidR="00CF43C8" w:rsidRPr="00CF43C8" w:rsidRDefault="00CF43C8" w:rsidP="00CF43C8">
      <w:pPr>
        <w:pStyle w:val="Sinespaciado"/>
        <w:jc w:val="both"/>
        <w:rPr>
          <w:sz w:val="26"/>
          <w:szCs w:val="26"/>
        </w:rPr>
      </w:pPr>
    </w:p>
    <w:p w14:paraId="39687BFB" w14:textId="34ADA4BC" w:rsidR="00CF43C8" w:rsidRDefault="00CF43C8" w:rsidP="00CF43C8">
      <w:pPr>
        <w:pStyle w:val="Sinespaciado"/>
        <w:jc w:val="both"/>
        <w:rPr>
          <w:sz w:val="26"/>
          <w:szCs w:val="26"/>
        </w:rPr>
      </w:pPr>
      <w:r w:rsidRPr="00CF43C8">
        <w:rPr>
          <w:sz w:val="26"/>
          <w:szCs w:val="26"/>
        </w:rPr>
        <w:t>Precisamente la palabra “juntos” expresa la llamada a la comunión en la Iglesia. El </w:t>
      </w:r>
      <w:hyperlink r:id="rId14" w:history="1">
        <w:r w:rsidRPr="00CF43C8">
          <w:rPr>
            <w:rStyle w:val="Hipervnculo"/>
            <w:sz w:val="26"/>
            <w:szCs w:val="26"/>
          </w:rPr>
          <w:t>Papa Francisco</w:t>
        </w:r>
      </w:hyperlink>
      <w:r w:rsidRPr="00CF43C8">
        <w:rPr>
          <w:sz w:val="26"/>
          <w:szCs w:val="26"/>
        </w:rPr>
        <w:t> nos lo ha recordado también en su último Mensaje de Cuaresma: «La vocación de la Iglesia es caminar juntos, ser sinodales.Los cristianos están llamados a hacer camino juntos, nunca como viajeros solitarios. El Espíritu Santo nos impulsa a salir de nosotros mismos para ir hacia Dios y hacia los hermanos, y nunca a encerrarnos en nosotros mismos. Caminar juntos significa ser artesanos de unidad,</w:t>
      </w:r>
      <w:r>
        <w:rPr>
          <w:sz w:val="26"/>
          <w:szCs w:val="26"/>
        </w:rPr>
        <w:t xml:space="preserve"> </w:t>
      </w:r>
      <w:r w:rsidRPr="00CF43C8">
        <w:rPr>
          <w:sz w:val="26"/>
          <w:szCs w:val="26"/>
        </w:rPr>
        <w:t>partiendo de la dignidad común de hijos de Dios (</w:t>
      </w:r>
      <w:hyperlink r:id="rId15" w:history="1">
        <w:r w:rsidRPr="00CF43C8">
          <w:rPr>
            <w:rStyle w:val="Hipervnculo"/>
            <w:i/>
            <w:iCs/>
            <w:sz w:val="26"/>
            <w:szCs w:val="26"/>
          </w:rPr>
          <w:t>Mensaje de Cuaresma</w:t>
        </w:r>
      </w:hyperlink>
      <w:r w:rsidRPr="00CF43C8">
        <w:rPr>
          <w:sz w:val="26"/>
          <w:szCs w:val="26"/>
        </w:rPr>
        <w:t>, 25 de febrero de 2025).</w:t>
      </w:r>
    </w:p>
    <w:p w14:paraId="791C0FD5" w14:textId="77777777" w:rsidR="00CF43C8" w:rsidRPr="00CF43C8" w:rsidRDefault="00CF43C8" w:rsidP="00CF43C8">
      <w:pPr>
        <w:pStyle w:val="Sinespaciado"/>
        <w:jc w:val="both"/>
        <w:rPr>
          <w:sz w:val="26"/>
          <w:szCs w:val="26"/>
        </w:rPr>
      </w:pPr>
    </w:p>
    <w:p w14:paraId="7869293E" w14:textId="77777777" w:rsidR="00CF43C8" w:rsidRDefault="00CF43C8" w:rsidP="00CF43C8">
      <w:pPr>
        <w:pStyle w:val="Sinespaciado"/>
        <w:jc w:val="both"/>
        <w:rPr>
          <w:sz w:val="26"/>
          <w:szCs w:val="26"/>
        </w:rPr>
      </w:pPr>
      <w:r w:rsidRPr="00CF43C8">
        <w:rPr>
          <w:sz w:val="26"/>
          <w:szCs w:val="26"/>
        </w:rPr>
        <w:t xml:space="preserve">Caminar juntos. Aparentemente es lo que hacen los dos personajes de la parábola que hemos recién escuchado en el Evangelio. El fariseo y el publicano suben los dos al templo a orar, podríamos decir que “suben juntos” o de todas formas se encuentran juntos en el lugar sagrado; y sin embargo, están divididos y entre ellos no hay ninguna comunicación. Ambos recorren el </w:t>
      </w:r>
      <w:r w:rsidRPr="00CF43C8">
        <w:rPr>
          <w:sz w:val="26"/>
          <w:szCs w:val="26"/>
        </w:rPr>
        <w:lastRenderedPageBreak/>
        <w:t>mismo camino, pero su caminar no es un caminar juntos; ambos se encuentran en el templo, pero uno ocupa el primer lugar y el otro, el último; ambos rezan al Padre, pero sin ser hermanos y sin compartir nada.</w:t>
      </w:r>
    </w:p>
    <w:p w14:paraId="255D0146" w14:textId="77777777" w:rsidR="00CF43C8" w:rsidRPr="00CF43C8" w:rsidRDefault="00CF43C8" w:rsidP="00CF43C8">
      <w:pPr>
        <w:pStyle w:val="Sinespaciado"/>
        <w:jc w:val="both"/>
        <w:rPr>
          <w:sz w:val="26"/>
          <w:szCs w:val="26"/>
        </w:rPr>
      </w:pPr>
    </w:p>
    <w:p w14:paraId="7560204A" w14:textId="77777777" w:rsidR="00CF43C8" w:rsidRDefault="00CF43C8" w:rsidP="00CF43C8">
      <w:pPr>
        <w:pStyle w:val="Sinespaciado"/>
        <w:jc w:val="both"/>
        <w:rPr>
          <w:sz w:val="26"/>
          <w:szCs w:val="26"/>
        </w:rPr>
      </w:pPr>
      <w:r w:rsidRPr="00CF43C8">
        <w:rPr>
          <w:sz w:val="26"/>
          <w:szCs w:val="26"/>
        </w:rPr>
        <w:t>Esto depende sobre todo de la actitud del fariseo. Su oración, aparentemente dirigida a Dios, es solamente un espejo en el que él se mira, se justifica y se elogia a sí mismo. Él «subió a orar, pero no quiso rogar a Dios, sino alabarse a sí mismo» (S. Agustín, </w:t>
      </w:r>
      <w:r w:rsidRPr="00CF43C8">
        <w:rPr>
          <w:i/>
          <w:iCs/>
          <w:sz w:val="26"/>
          <w:szCs w:val="26"/>
        </w:rPr>
        <w:t>Sermón </w:t>
      </w:r>
      <w:r w:rsidRPr="00CF43C8">
        <w:rPr>
          <w:sz w:val="26"/>
          <w:szCs w:val="26"/>
        </w:rPr>
        <w:t>115,2), sintiéndose mejor que el otro, juzgándolo con desprecio y mirándolo con desdén. Está obsesionado con su ego y, de ese modo, termina por girar en torno a sí mismo sin tener una relación ni con Dios ni con los demás.</w:t>
      </w:r>
    </w:p>
    <w:p w14:paraId="24929708" w14:textId="77777777" w:rsidR="00CF43C8" w:rsidRPr="00CF43C8" w:rsidRDefault="00CF43C8" w:rsidP="00CF43C8">
      <w:pPr>
        <w:pStyle w:val="Sinespaciado"/>
        <w:jc w:val="both"/>
        <w:rPr>
          <w:sz w:val="26"/>
          <w:szCs w:val="26"/>
        </w:rPr>
      </w:pPr>
    </w:p>
    <w:p w14:paraId="03C39EF6" w14:textId="77777777" w:rsidR="00CF43C8" w:rsidRDefault="00CF43C8" w:rsidP="00CF43C8">
      <w:pPr>
        <w:pStyle w:val="Sinespaciado"/>
        <w:jc w:val="both"/>
        <w:rPr>
          <w:sz w:val="26"/>
          <w:szCs w:val="26"/>
        </w:rPr>
      </w:pPr>
      <w:r w:rsidRPr="00CF43C8">
        <w:rPr>
          <w:sz w:val="26"/>
          <w:szCs w:val="26"/>
        </w:rPr>
        <w:t>Hermanos y hermanas, esto puede suceder también en la comunidad cristiana. Sucede cuando el yo prevalece sobre el nosotros, generando personalismos que impiden relaciones auténticas y fraternas; cuando la pretensión de ser mejor que los demás, como hace el fariseo con el publicano, crea división y transforma la comunidad en un lugar crítico y excluyente; cuando se aprovecha del propio cargo para ejercitar el poder y ocupar espacios.</w:t>
      </w:r>
    </w:p>
    <w:p w14:paraId="198C1684" w14:textId="77777777" w:rsidR="00CF43C8" w:rsidRPr="00CF43C8" w:rsidRDefault="00CF43C8" w:rsidP="00CF43C8">
      <w:pPr>
        <w:pStyle w:val="Sinespaciado"/>
        <w:jc w:val="both"/>
        <w:rPr>
          <w:sz w:val="26"/>
          <w:szCs w:val="26"/>
        </w:rPr>
      </w:pPr>
    </w:p>
    <w:p w14:paraId="02B60263" w14:textId="77777777" w:rsidR="00CF43C8" w:rsidRDefault="00CF43C8" w:rsidP="00CF43C8">
      <w:pPr>
        <w:pStyle w:val="Sinespaciado"/>
        <w:jc w:val="both"/>
        <w:rPr>
          <w:sz w:val="26"/>
          <w:szCs w:val="26"/>
        </w:rPr>
      </w:pPr>
      <w:r w:rsidRPr="00CF43C8">
        <w:rPr>
          <w:sz w:val="26"/>
          <w:szCs w:val="26"/>
        </w:rPr>
        <w:t>Es al publicano, en cambio, al que debemos mirar. Con su misma humildad, también en la Iglesia nos debemos reconocer todos necesitados de Dios y necesitados los unos de los otros, ejercitándonos en el amor mutuo, en la escucha recíproca, en la alegría de caminar juntos, sabiendo que «Cristo está con los que son humildes de corazón y no con los que se exaltan a sí mismos por encima de la grey» (S. Clemente de Roma, </w:t>
      </w:r>
      <w:r w:rsidRPr="00CF43C8">
        <w:rPr>
          <w:i/>
          <w:iCs/>
          <w:sz w:val="26"/>
          <w:szCs w:val="26"/>
        </w:rPr>
        <w:t>Carta a los corintios</w:t>
      </w:r>
      <w:r w:rsidRPr="00CF43C8">
        <w:rPr>
          <w:sz w:val="26"/>
          <w:szCs w:val="26"/>
        </w:rPr>
        <w:t>, c. XVI).</w:t>
      </w:r>
    </w:p>
    <w:p w14:paraId="30865EAE" w14:textId="77777777" w:rsidR="00CF43C8" w:rsidRPr="00CF43C8" w:rsidRDefault="00CF43C8" w:rsidP="00CF43C8">
      <w:pPr>
        <w:pStyle w:val="Sinespaciado"/>
        <w:jc w:val="both"/>
        <w:rPr>
          <w:sz w:val="26"/>
          <w:szCs w:val="26"/>
        </w:rPr>
      </w:pPr>
    </w:p>
    <w:p w14:paraId="1B863A3A" w14:textId="77777777" w:rsidR="00CF43C8" w:rsidRDefault="00CF43C8" w:rsidP="00CF43C8">
      <w:pPr>
        <w:pStyle w:val="Sinespaciado"/>
        <w:jc w:val="both"/>
        <w:rPr>
          <w:sz w:val="26"/>
          <w:szCs w:val="26"/>
        </w:rPr>
      </w:pPr>
      <w:r w:rsidRPr="00CF43C8">
        <w:rPr>
          <w:sz w:val="26"/>
          <w:szCs w:val="26"/>
        </w:rPr>
        <w:t>Los equipos sinodales y los organismos de participación son imagen de esa Iglesia que vive en la comunión. Y hoy quisiera invitarlos a que, en la escucha del Espíritu, en el diálogo, en la fraternidad y en la parresia, nos ayuden a comprender que, en la Iglesia, antes de cualquier diferencia, estamos llamados a caminar juntos en busca de Dios, para revestirnos de los sentimientos de Cristo; ayúdennos a ensanchar el espacio eclesial para que este sea colegial y acogedor.</w:t>
      </w:r>
    </w:p>
    <w:p w14:paraId="2EFEA31E" w14:textId="77777777" w:rsidR="00CF43C8" w:rsidRPr="00CF43C8" w:rsidRDefault="00CF43C8" w:rsidP="00CF43C8">
      <w:pPr>
        <w:pStyle w:val="Sinespaciado"/>
        <w:jc w:val="both"/>
        <w:rPr>
          <w:sz w:val="26"/>
          <w:szCs w:val="26"/>
        </w:rPr>
      </w:pPr>
    </w:p>
    <w:p w14:paraId="077487A3" w14:textId="77777777" w:rsidR="00CF43C8" w:rsidRDefault="00CF43C8" w:rsidP="00CF43C8">
      <w:pPr>
        <w:pStyle w:val="Sinespaciado"/>
        <w:jc w:val="both"/>
        <w:rPr>
          <w:sz w:val="26"/>
          <w:szCs w:val="26"/>
        </w:rPr>
      </w:pPr>
      <w:r w:rsidRPr="00CF43C8">
        <w:rPr>
          <w:sz w:val="26"/>
          <w:szCs w:val="26"/>
        </w:rPr>
        <w:t>Esto nos ayudará a afrontar con confianza y con espíritu renovado las tensiones que atraviesan la vida de la Iglesia —entre unidad y diversidad, tradición y novedad, autoridad y participación—, dejando que el Espíritu las transforme, para que no se conviertan en contraposiciones ideológicas y polarizaciones dañinas. No se trata de resolverlas reduciendo unas a otras, sino dejar que sean fecundadas por el Espíritu, para que se armonicen y orienten hacia un discernimiento común. Como equipos sinodales y miembros de organismos de participación saben ciertamente que el discernimiento eclesial requiere «libertad interior, humildad, oración, confianza mutua, apertura a las novedades y abandono a la voluntad de Dios. No es nunca la afirmación de un punto de vista personal o de grupo, ni se resuelve en la simple suma de opiniones individuales» (</w:t>
      </w:r>
      <w:hyperlink r:id="rId16" w:history="1">
        <w:r w:rsidRPr="00CF43C8">
          <w:rPr>
            <w:rStyle w:val="Hipervnculo"/>
            <w:i/>
            <w:iCs/>
            <w:sz w:val="26"/>
            <w:szCs w:val="26"/>
          </w:rPr>
          <w:t>Documento final</w:t>
        </w:r>
      </w:hyperlink>
      <w:r w:rsidRPr="00CF43C8">
        <w:rPr>
          <w:sz w:val="26"/>
          <w:szCs w:val="26"/>
        </w:rPr>
        <w:t>, 26 octubre 2024, n. 82). Ser Iglesia sinodal significa reconocer que la verdad no se posee, sino que se busca juntos, dejándonos guiar por un corazón inquieto y enamorado del Amor.</w:t>
      </w:r>
    </w:p>
    <w:p w14:paraId="3F4F91D4" w14:textId="77777777" w:rsidR="00F3011C" w:rsidRPr="00CF43C8" w:rsidRDefault="00F3011C" w:rsidP="00CF43C8">
      <w:pPr>
        <w:pStyle w:val="Sinespaciado"/>
        <w:jc w:val="both"/>
        <w:rPr>
          <w:sz w:val="26"/>
          <w:szCs w:val="26"/>
        </w:rPr>
      </w:pPr>
    </w:p>
    <w:p w14:paraId="1C84240D" w14:textId="77777777" w:rsidR="00CF43C8" w:rsidRDefault="00CF43C8" w:rsidP="00CF43C8">
      <w:pPr>
        <w:pStyle w:val="Sinespaciado"/>
        <w:jc w:val="both"/>
        <w:rPr>
          <w:sz w:val="26"/>
          <w:szCs w:val="26"/>
        </w:rPr>
      </w:pPr>
      <w:r w:rsidRPr="00CF43C8">
        <w:rPr>
          <w:sz w:val="26"/>
          <w:szCs w:val="26"/>
        </w:rPr>
        <w:t>Queridos hermanos y hermanas, debemos soñar y construir una Iglesia humilde. Un Iglesia que no se mantiene erguida como el fariseo, triunfante y llena de sí misma, sino que se abaja para lavar los pies de la humanidad; una Iglesia que no juzga como hace el fariseo con el publicano, sino que se convierte en un lugar acogedor para todos y para cada uno; una Iglesia que no se cierra en sí misma, sino que permanece a la escucha de Dios para poder, al mismo tiempo, escuchar a todos. Comprometámonos a construir una Iglesia totalmente sinodal, totalmente ministerial, totalmente atraída por Cristo y por lo tanto dedicada al servicio del mundo.</w:t>
      </w:r>
    </w:p>
    <w:p w14:paraId="0571CFD6" w14:textId="77777777" w:rsidR="00CF43C8" w:rsidRPr="00CF43C8" w:rsidRDefault="00CF43C8" w:rsidP="00CF43C8">
      <w:pPr>
        <w:pStyle w:val="Sinespaciado"/>
        <w:jc w:val="both"/>
        <w:rPr>
          <w:sz w:val="26"/>
          <w:szCs w:val="26"/>
        </w:rPr>
      </w:pPr>
    </w:p>
    <w:p w14:paraId="1467C42B" w14:textId="77777777" w:rsidR="00CF43C8" w:rsidRDefault="00CF43C8" w:rsidP="00CF43C8">
      <w:pPr>
        <w:pStyle w:val="Sinespaciado"/>
        <w:jc w:val="both"/>
        <w:rPr>
          <w:sz w:val="26"/>
          <w:szCs w:val="26"/>
        </w:rPr>
      </w:pPr>
      <w:r w:rsidRPr="00CF43C8">
        <w:rPr>
          <w:sz w:val="26"/>
          <w:szCs w:val="26"/>
        </w:rPr>
        <w:t>Sobre ustedes, sobre todos nosotros, sobre la Iglesia extendida por el mundo, invoco la intercesión de la Virgen María con las palabras del siervo de Dios don Tonino Bello: «Santa María, mujer afable, alimenta en nuestras Iglesias el anhelo de comunión. […] Ayúdala a superar las divisiones internas. Interviene cuando el demonio de la discordia serpentea en su seno. Apaga los focos de las facciones. Reconcilia las disputas mutuas. Atenúa sus rivalidades. Detenlas cuando decidan actuar por su cuenta, descuidando la convergencia en proyectos comunes» (</w:t>
      </w:r>
      <w:r w:rsidRPr="00CF43C8">
        <w:rPr>
          <w:i/>
          <w:iCs/>
          <w:sz w:val="26"/>
          <w:szCs w:val="26"/>
        </w:rPr>
        <w:t>Maria, Donna dei nostri giorni</w:t>
      </w:r>
      <w:r w:rsidRPr="00CF43C8">
        <w:rPr>
          <w:sz w:val="26"/>
          <w:szCs w:val="26"/>
        </w:rPr>
        <w:t>, Cinisello Balsamo 1993, 99). </w:t>
      </w:r>
    </w:p>
    <w:p w14:paraId="5B60DE0D" w14:textId="77777777" w:rsidR="00CF43C8" w:rsidRPr="00CF43C8" w:rsidRDefault="00CF43C8" w:rsidP="00CF43C8">
      <w:pPr>
        <w:pStyle w:val="Sinespaciado"/>
        <w:jc w:val="both"/>
        <w:rPr>
          <w:sz w:val="26"/>
          <w:szCs w:val="26"/>
        </w:rPr>
      </w:pPr>
    </w:p>
    <w:p w14:paraId="6BDD56FF" w14:textId="77777777" w:rsidR="00CF43C8" w:rsidRDefault="00CF43C8" w:rsidP="00CF43C8">
      <w:pPr>
        <w:pStyle w:val="Sinespaciado"/>
        <w:jc w:val="both"/>
        <w:rPr>
          <w:sz w:val="26"/>
          <w:szCs w:val="26"/>
        </w:rPr>
      </w:pPr>
      <w:r w:rsidRPr="00CF43C8">
        <w:rPr>
          <w:sz w:val="26"/>
          <w:szCs w:val="26"/>
        </w:rPr>
        <w:t>Que el Señor nos conceda la gracia de permanecer enraizados en el amor de Dios para vivir en comunión entre nosotros. De ser, como Iglesia, testigos de unidad y de amor.</w:t>
      </w:r>
    </w:p>
    <w:p w14:paraId="03553FB3" w14:textId="77777777" w:rsidR="00F3011C" w:rsidRDefault="00F3011C" w:rsidP="00CF43C8">
      <w:pPr>
        <w:pStyle w:val="Sinespaciado"/>
        <w:jc w:val="both"/>
        <w:rPr>
          <w:sz w:val="26"/>
          <w:szCs w:val="26"/>
        </w:rPr>
      </w:pPr>
    </w:p>
    <w:p w14:paraId="7365797F" w14:textId="77777777" w:rsidR="00F3011C" w:rsidRPr="00CF43C8" w:rsidRDefault="00F3011C" w:rsidP="00CF43C8">
      <w:pPr>
        <w:pStyle w:val="Sinespaciado"/>
        <w:jc w:val="both"/>
        <w:rPr>
          <w:sz w:val="26"/>
          <w:szCs w:val="26"/>
        </w:rPr>
      </w:pPr>
    </w:p>
    <w:p w14:paraId="5982367B" w14:textId="59D4F820" w:rsidR="001377E0" w:rsidRDefault="00000000" w:rsidP="00EC3D62">
      <w:pPr>
        <w:pStyle w:val="Sinespaciado"/>
      </w:pPr>
      <w:r>
        <w:pict w14:anchorId="48254BAD">
          <v:rect id="_x0000_i1029" style="width:0;height:1.5pt" o:hralign="center" o:hrstd="t" o:hr="t" fillcolor="#a0a0a0" stroked="f"/>
        </w:pict>
      </w:r>
    </w:p>
    <w:p w14:paraId="7F99174E" w14:textId="77777777" w:rsidR="00F3011C" w:rsidRPr="00F3011C" w:rsidRDefault="00F3011C" w:rsidP="00F3011C">
      <w:pPr>
        <w:pStyle w:val="Sinespaciado"/>
        <w:jc w:val="center"/>
        <w:rPr>
          <w:b/>
          <w:bCs/>
          <w:sz w:val="40"/>
          <w:szCs w:val="40"/>
        </w:rPr>
      </w:pPr>
      <w:r w:rsidRPr="00F3011C">
        <w:rPr>
          <w:b/>
          <w:bCs/>
          <w:sz w:val="40"/>
          <w:szCs w:val="40"/>
        </w:rPr>
        <w:t>Ataques estadounidenses en el Caribe suscitan preocupación de los católicos</w:t>
      </w:r>
    </w:p>
    <w:p w14:paraId="535E4825" w14:textId="1CA9D4F3" w:rsidR="00F3011C" w:rsidRDefault="00F3011C" w:rsidP="00F3011C">
      <w:pPr>
        <w:pStyle w:val="Sinespaciado"/>
        <w:jc w:val="center"/>
      </w:pPr>
      <w:r w:rsidRPr="00F3011C">
        <w:rPr>
          <w:i/>
          <w:iCs/>
        </w:rPr>
        <w:t>Por Kate Scanlon, </w:t>
      </w:r>
      <w:hyperlink r:id="rId17" w:tgtFrame="_blank" w:history="1">
        <w:r w:rsidRPr="00F3011C">
          <w:rPr>
            <w:rStyle w:val="Hipervnculo"/>
            <w:i/>
            <w:iCs/>
          </w:rPr>
          <w:t>OSV News</w:t>
        </w:r>
      </w:hyperlink>
      <w:r w:rsidRPr="00F3011C">
        <w:t xml:space="preserve"> – Boletín Se</w:t>
      </w:r>
      <w:r>
        <w:t>manal de los Padres de Marykno</w:t>
      </w:r>
      <w:r w:rsidR="0096227C">
        <w:t>l</w:t>
      </w:r>
      <w:r>
        <w:t>l, 26/10/2025</w:t>
      </w:r>
    </w:p>
    <w:p w14:paraId="211C08C0" w14:textId="05306F48" w:rsidR="00F3011C" w:rsidRPr="00F3011C" w:rsidRDefault="00F3011C" w:rsidP="00F3011C">
      <w:pPr>
        <w:pStyle w:val="Sinespaciado"/>
      </w:pPr>
    </w:p>
    <w:p w14:paraId="63028F14" w14:textId="35CC1D0E" w:rsidR="00F3011C" w:rsidRDefault="00F3011C" w:rsidP="00F3011C">
      <w:pPr>
        <w:pStyle w:val="Sinespaciado"/>
        <w:jc w:val="both"/>
        <w:rPr>
          <w:sz w:val="26"/>
          <w:szCs w:val="26"/>
        </w:rPr>
      </w:pPr>
      <w:r w:rsidRPr="00F3011C">
        <w:rPr>
          <w:sz w:val="26"/>
          <w:szCs w:val="26"/>
        </w:rPr>
        <w:t>WASHINGTON (OSV News) — Mientras el ejército estadounidense llevaba a cabo otro ataque el 16 de octubre contra lo que, según él, era un barco sospechoso de transportar drogas en el Caribe, una experta de la Facultad de Derecho de Notre Dame advirtió que ese tipo de acción, sin la autorización del Congreso, podría sentar las bases para que el gobierno llevara a cabo ataques más cerca de casa sin prácticamente ningún tipo de control.</w:t>
      </w:r>
    </w:p>
    <w:p w14:paraId="4A6755AB" w14:textId="77777777" w:rsidR="00F3011C" w:rsidRPr="00F3011C" w:rsidRDefault="00F3011C" w:rsidP="00F3011C">
      <w:pPr>
        <w:pStyle w:val="Sinespaciado"/>
        <w:jc w:val="both"/>
        <w:rPr>
          <w:sz w:val="26"/>
          <w:szCs w:val="26"/>
        </w:rPr>
      </w:pPr>
    </w:p>
    <w:p w14:paraId="7437D1B9" w14:textId="77777777" w:rsidR="00F3011C" w:rsidRDefault="00F3011C" w:rsidP="00F3011C">
      <w:pPr>
        <w:pStyle w:val="Sinespaciado"/>
        <w:jc w:val="both"/>
        <w:rPr>
          <w:sz w:val="26"/>
          <w:szCs w:val="26"/>
        </w:rPr>
      </w:pPr>
      <w:r w:rsidRPr="00F3011C">
        <w:rPr>
          <w:sz w:val="26"/>
          <w:szCs w:val="26"/>
        </w:rPr>
        <w:t>Según informó </w:t>
      </w:r>
      <w:hyperlink r:id="rId18" w:tgtFrame="_blank" w:history="1">
        <w:r w:rsidRPr="00F3011C">
          <w:rPr>
            <w:rStyle w:val="Hipervnculo"/>
            <w:color w:val="auto"/>
            <w:sz w:val="26"/>
            <w:szCs w:val="26"/>
            <w:u w:val="none"/>
          </w:rPr>
          <w:t>Reuters, el ataque del 16 de octubr</w:t>
        </w:r>
      </w:hyperlink>
      <w:r w:rsidRPr="00F3011C">
        <w:rPr>
          <w:sz w:val="26"/>
          <w:szCs w:val="26"/>
        </w:rPr>
        <w:t>e se cree que es el primero de una serie de ataques similares que dejaron sobrevivientes entre la tripulación. Se han producido al menos seis ataques contra embarcaciones. Fuentes consultadas por The Associated Press afirmaron que los sobrevivientes del último ataque se encuentran bajo custodia estadounidense.</w:t>
      </w:r>
    </w:p>
    <w:p w14:paraId="4F96CEEF" w14:textId="77777777" w:rsidR="00F3011C" w:rsidRPr="00F3011C" w:rsidRDefault="00F3011C" w:rsidP="00F3011C">
      <w:pPr>
        <w:pStyle w:val="Sinespaciado"/>
        <w:jc w:val="both"/>
        <w:rPr>
          <w:sz w:val="26"/>
          <w:szCs w:val="26"/>
        </w:rPr>
      </w:pPr>
    </w:p>
    <w:p w14:paraId="1C758FC9" w14:textId="77777777" w:rsidR="00F3011C" w:rsidRDefault="00F3011C" w:rsidP="00F3011C">
      <w:pPr>
        <w:pStyle w:val="Sinespaciado"/>
        <w:jc w:val="both"/>
        <w:rPr>
          <w:sz w:val="26"/>
          <w:szCs w:val="26"/>
        </w:rPr>
      </w:pPr>
      <w:r w:rsidRPr="00F3011C">
        <w:rPr>
          <w:sz w:val="26"/>
          <w:szCs w:val="26"/>
        </w:rPr>
        <w:t>Anteriormente, el presidente Donald Trump anunció otro ataque contra un presunto barco de narcotraficantes en el Caribe el 14 de octubre, que Estados Unidos llevó a cabo en aguas frente a la costa de Venezuela, matando a seis personas, en lo que calificó como un esfuerzo por prevenir el tráfico de drogas hacia Estados Unidos. Cerca de 30 personas han muerto en ataques de este tipo en el Caribe.</w:t>
      </w:r>
    </w:p>
    <w:p w14:paraId="3A48CE89" w14:textId="77777777" w:rsidR="00F3011C" w:rsidRPr="00F3011C" w:rsidRDefault="00F3011C" w:rsidP="00F3011C">
      <w:pPr>
        <w:pStyle w:val="Sinespaciado"/>
        <w:jc w:val="both"/>
        <w:rPr>
          <w:sz w:val="26"/>
          <w:szCs w:val="26"/>
        </w:rPr>
      </w:pPr>
    </w:p>
    <w:p w14:paraId="6519C2F2" w14:textId="77777777" w:rsidR="00F3011C" w:rsidRDefault="00F3011C" w:rsidP="00F3011C">
      <w:pPr>
        <w:pStyle w:val="Sinespaciado"/>
        <w:jc w:val="both"/>
        <w:rPr>
          <w:sz w:val="26"/>
          <w:szCs w:val="26"/>
        </w:rPr>
      </w:pPr>
      <w:r w:rsidRPr="00F3011C">
        <w:rPr>
          <w:sz w:val="26"/>
          <w:szCs w:val="26"/>
        </w:rPr>
        <w:t>Mary Ellen O’Connell, profesora de la Facultad de Derecho de Notre Dame especializada en derecho internacional y resolución de conflictos, expresó su preocupación por el hecho de que Trump “desempeñara un papel fundamental en la consecución de un </w:t>
      </w:r>
      <w:hyperlink r:id="rId19" w:tgtFrame="_blank" w:history="1">
        <w:r w:rsidRPr="00F3011C">
          <w:rPr>
            <w:rStyle w:val="Hipervnculo"/>
            <w:color w:val="auto"/>
            <w:sz w:val="26"/>
            <w:szCs w:val="26"/>
            <w:u w:val="none"/>
          </w:rPr>
          <w:t>alto el fuego en Gaza </w:t>
        </w:r>
      </w:hyperlink>
      <w:r w:rsidRPr="00F3011C">
        <w:rPr>
          <w:sz w:val="26"/>
          <w:szCs w:val="26"/>
        </w:rPr>
        <w:t>para luego dar un giro de 180 grados y recurrir al uso ilícito de la fuerza militar en el Caribe”.</w:t>
      </w:r>
    </w:p>
    <w:p w14:paraId="1D6C0A0E" w14:textId="77777777" w:rsidR="00F3011C" w:rsidRPr="00F3011C" w:rsidRDefault="00F3011C" w:rsidP="00F3011C">
      <w:pPr>
        <w:pStyle w:val="Sinespaciado"/>
        <w:jc w:val="both"/>
        <w:rPr>
          <w:sz w:val="26"/>
          <w:szCs w:val="26"/>
        </w:rPr>
      </w:pPr>
    </w:p>
    <w:p w14:paraId="6D46504E" w14:textId="101A1CBE" w:rsidR="00F3011C" w:rsidRDefault="00F3011C" w:rsidP="00F3011C">
      <w:pPr>
        <w:pStyle w:val="Sinespaciado"/>
        <w:jc w:val="both"/>
        <w:rPr>
          <w:sz w:val="26"/>
          <w:szCs w:val="26"/>
        </w:rPr>
      </w:pPr>
      <w:r w:rsidRPr="00F3011C">
        <w:rPr>
          <w:b/>
          <w:bCs/>
          <w:sz w:val="26"/>
          <w:szCs w:val="26"/>
        </w:rPr>
        <w:t>Piden al presidente dar ejemplo en el cumplimiento de la ley</w:t>
      </w:r>
      <w:r>
        <w:rPr>
          <w:b/>
          <w:bCs/>
          <w:sz w:val="26"/>
          <w:szCs w:val="26"/>
        </w:rPr>
        <w:t xml:space="preserve"> --- </w:t>
      </w:r>
      <w:r w:rsidRPr="00F3011C">
        <w:rPr>
          <w:sz w:val="26"/>
          <w:szCs w:val="26"/>
        </w:rPr>
        <w:t>“En las semanas transcurridas desde el primer ataque de la Marina de los Estados Unidos contra una pequeña embarcación, no han salido a la luz hechos creíbles ni principios jurídicos que justifiquen estos ataques”, afirmó en unos comentarios escritos. “Si el presidente quiere tener éxito en Oriente Medio, debe empezar a dar ejemplo en el cumplimiento de la ley”.</w:t>
      </w:r>
    </w:p>
    <w:p w14:paraId="79CEA4A1" w14:textId="77777777" w:rsidR="00F3011C" w:rsidRPr="00F3011C" w:rsidRDefault="00F3011C" w:rsidP="00F3011C">
      <w:pPr>
        <w:pStyle w:val="Sinespaciado"/>
        <w:jc w:val="both"/>
        <w:rPr>
          <w:sz w:val="26"/>
          <w:szCs w:val="26"/>
        </w:rPr>
      </w:pPr>
    </w:p>
    <w:p w14:paraId="3D83A830" w14:textId="77777777" w:rsidR="00F3011C" w:rsidRDefault="00F3011C" w:rsidP="00F3011C">
      <w:pPr>
        <w:pStyle w:val="Sinespaciado"/>
        <w:jc w:val="both"/>
        <w:rPr>
          <w:sz w:val="26"/>
          <w:szCs w:val="26"/>
        </w:rPr>
      </w:pPr>
      <w:r w:rsidRPr="00F3011C">
        <w:rPr>
          <w:sz w:val="26"/>
          <w:szCs w:val="26"/>
        </w:rPr>
        <w:t>En una publicación en redes sociales del 14 de octubre compartida por Trump y el secretario de Defensa Pete Hegseth –que utiliza el sobrenombre de “secretario de Guerra” desde que Trump firmó una orden ejecutiva el 5 de septiembre añadiendo el “Departamento de Guerra” como título secundario y ceremonial del Departamento de Defensa–, el presidente afirmó: “En virtud de mis facultades como comandante en jefe, esta mañana, el secretario de Guerra ordenó un ataque cinético letal contra un buque afiliado a una organización terrorista designada (DTO, por sus siglas en inglés) que se dedicaba al narcotráfico en la zona de responsabilidad del (comando sur), frente a </w:t>
      </w:r>
      <w:hyperlink r:id="rId20" w:tgtFrame="_blank" w:history="1">
        <w:r w:rsidRPr="00F3011C">
          <w:rPr>
            <w:rStyle w:val="Hipervnculo"/>
            <w:color w:val="auto"/>
            <w:sz w:val="26"/>
            <w:szCs w:val="26"/>
            <w:u w:val="none"/>
          </w:rPr>
          <w:t>la costa de Venezuela</w:t>
        </w:r>
      </w:hyperlink>
      <w:r w:rsidRPr="00F3011C">
        <w:rPr>
          <w:sz w:val="26"/>
          <w:szCs w:val="26"/>
        </w:rPr>
        <w:t>“.</w:t>
      </w:r>
    </w:p>
    <w:p w14:paraId="08C7FB46" w14:textId="77777777" w:rsidR="00F3011C" w:rsidRPr="00F3011C" w:rsidRDefault="00F3011C" w:rsidP="00F3011C">
      <w:pPr>
        <w:pStyle w:val="Sinespaciado"/>
        <w:jc w:val="both"/>
        <w:rPr>
          <w:sz w:val="26"/>
          <w:szCs w:val="26"/>
        </w:rPr>
      </w:pPr>
    </w:p>
    <w:p w14:paraId="7ED809FB" w14:textId="77777777" w:rsidR="00F3011C" w:rsidRDefault="00F3011C" w:rsidP="00F3011C">
      <w:pPr>
        <w:pStyle w:val="Sinespaciado"/>
        <w:jc w:val="both"/>
        <w:rPr>
          <w:sz w:val="26"/>
          <w:szCs w:val="26"/>
        </w:rPr>
      </w:pPr>
      <w:r w:rsidRPr="00F3011C">
        <w:rPr>
          <w:sz w:val="26"/>
          <w:szCs w:val="26"/>
        </w:rPr>
        <w:t>“Los servicios de inteligencia confirmaron que el buque traficaba con narcóticos, estaba asociado a redes narcoterroristas ilícitas y transitaba por una ruta conocida de la OTD”, afirmó Trump. “El ataque se llevó a cabo en aguas internacionales y seis narcoterroristas varones a bordo del buque murieron en el ataque. Ningún miembro de las Fuerzas Armadas de los Estados Unidos resultó herido. ¡Gracias por su atención a este asunto!”.</w:t>
      </w:r>
    </w:p>
    <w:p w14:paraId="3514562A" w14:textId="77777777" w:rsidR="00F3011C" w:rsidRPr="00F3011C" w:rsidRDefault="00F3011C" w:rsidP="00F3011C">
      <w:pPr>
        <w:pStyle w:val="Sinespaciado"/>
        <w:jc w:val="both"/>
        <w:rPr>
          <w:sz w:val="26"/>
          <w:szCs w:val="26"/>
        </w:rPr>
      </w:pPr>
    </w:p>
    <w:p w14:paraId="4103EC80" w14:textId="77777777" w:rsidR="00F3011C" w:rsidRDefault="00F3011C" w:rsidP="00F3011C">
      <w:pPr>
        <w:pStyle w:val="Sinespaciado"/>
        <w:jc w:val="both"/>
        <w:rPr>
          <w:sz w:val="26"/>
          <w:szCs w:val="26"/>
        </w:rPr>
      </w:pPr>
      <w:r w:rsidRPr="00F3011C">
        <w:rPr>
          <w:sz w:val="26"/>
          <w:szCs w:val="26"/>
        </w:rPr>
        <w:t>El 20 de enero, Trump emitió una orden ejecutiva en la que designaba como “organizaciones terroristas extranjeras” a determinados cárteles internacionales y otras organizaciones transnacionales que también operan dentro de Estados Unidos, como las bandas MS-13 y Tren de Aragua.</w:t>
      </w:r>
    </w:p>
    <w:p w14:paraId="2382818C" w14:textId="77777777" w:rsidR="00F3011C" w:rsidRPr="00F3011C" w:rsidRDefault="00F3011C" w:rsidP="00F3011C">
      <w:pPr>
        <w:pStyle w:val="Sinespaciado"/>
        <w:jc w:val="both"/>
        <w:rPr>
          <w:sz w:val="26"/>
          <w:szCs w:val="26"/>
        </w:rPr>
      </w:pPr>
    </w:p>
    <w:p w14:paraId="4E94D054" w14:textId="77777777" w:rsidR="00F3011C" w:rsidRDefault="00F3011C" w:rsidP="00F3011C">
      <w:pPr>
        <w:pStyle w:val="Sinespaciado"/>
        <w:jc w:val="both"/>
        <w:rPr>
          <w:sz w:val="26"/>
          <w:szCs w:val="26"/>
        </w:rPr>
      </w:pPr>
      <w:r w:rsidRPr="00F3011C">
        <w:rPr>
          <w:sz w:val="26"/>
          <w:szCs w:val="26"/>
        </w:rPr>
        <w:t>Trump señaló que la política del gobierno era “garantizar la eliminación total de la presencia de estas organizaciones en Estados Unidos y su capacidad para amenazar el territorio, la seguridad y la protección de Estados Unidos”. En agosto, la Administración Trump indicó que recurriría al ejército para llevar a cabo esta política.</w:t>
      </w:r>
    </w:p>
    <w:p w14:paraId="74A6BCD1" w14:textId="77777777" w:rsidR="00F3011C" w:rsidRPr="00F3011C" w:rsidRDefault="00F3011C" w:rsidP="00F3011C">
      <w:pPr>
        <w:pStyle w:val="Sinespaciado"/>
        <w:jc w:val="both"/>
        <w:rPr>
          <w:sz w:val="26"/>
          <w:szCs w:val="26"/>
        </w:rPr>
      </w:pPr>
    </w:p>
    <w:p w14:paraId="3E08FA96" w14:textId="77777777" w:rsidR="00F3011C" w:rsidRDefault="00F3011C" w:rsidP="00F3011C">
      <w:pPr>
        <w:pStyle w:val="Sinespaciado"/>
        <w:jc w:val="both"/>
        <w:rPr>
          <w:sz w:val="26"/>
          <w:szCs w:val="26"/>
        </w:rPr>
      </w:pPr>
      <w:r w:rsidRPr="00F3011C">
        <w:rPr>
          <w:sz w:val="26"/>
          <w:szCs w:val="26"/>
        </w:rPr>
        <w:t>La administración </w:t>
      </w:r>
      <w:hyperlink r:id="rId21" w:tgtFrame="_blank" w:history="1">
        <w:r w:rsidRPr="00F3011C">
          <w:rPr>
            <w:rStyle w:val="Hipervnculo"/>
            <w:color w:val="auto"/>
            <w:sz w:val="26"/>
            <w:szCs w:val="26"/>
            <w:u w:val="none"/>
          </w:rPr>
          <w:t>Trump también ha autorizado a la CIA a llevar a cabo acciones encubiertas en Venezuela</w:t>
        </w:r>
      </w:hyperlink>
      <w:r w:rsidRPr="00F3011C">
        <w:rPr>
          <w:sz w:val="26"/>
          <w:szCs w:val="26"/>
        </w:rPr>
        <w:t>, según informó The New York Times.</w:t>
      </w:r>
    </w:p>
    <w:p w14:paraId="035A9ABD" w14:textId="77777777" w:rsidR="00F3011C" w:rsidRPr="00F3011C" w:rsidRDefault="00F3011C" w:rsidP="00F3011C">
      <w:pPr>
        <w:pStyle w:val="Sinespaciado"/>
        <w:jc w:val="both"/>
        <w:rPr>
          <w:sz w:val="26"/>
          <w:szCs w:val="26"/>
        </w:rPr>
      </w:pPr>
    </w:p>
    <w:p w14:paraId="0FE029BF" w14:textId="5FCC001E" w:rsidR="00F3011C" w:rsidRDefault="00F3011C" w:rsidP="00F3011C">
      <w:pPr>
        <w:pStyle w:val="Sinespaciado"/>
        <w:jc w:val="both"/>
        <w:rPr>
          <w:sz w:val="26"/>
          <w:szCs w:val="26"/>
        </w:rPr>
      </w:pPr>
      <w:r w:rsidRPr="00F3011C">
        <w:rPr>
          <w:b/>
          <w:bCs/>
          <w:sz w:val="26"/>
          <w:szCs w:val="26"/>
        </w:rPr>
        <w:t>La responsabilidad de la Iglesia de preservar el bien común</w:t>
      </w:r>
      <w:r>
        <w:rPr>
          <w:b/>
          <w:bCs/>
          <w:sz w:val="26"/>
          <w:szCs w:val="26"/>
        </w:rPr>
        <w:t xml:space="preserve"> --- </w:t>
      </w:r>
      <w:r w:rsidRPr="00F3011C">
        <w:rPr>
          <w:sz w:val="26"/>
          <w:szCs w:val="26"/>
        </w:rPr>
        <w:t>El </w:t>
      </w:r>
      <w:hyperlink r:id="rId22" w:tgtFrame="_blank" w:history="1">
        <w:r w:rsidRPr="00F3011C">
          <w:rPr>
            <w:rStyle w:val="Hipervnculo"/>
            <w:color w:val="auto"/>
            <w:sz w:val="26"/>
            <w:szCs w:val="26"/>
            <w:u w:val="none"/>
          </w:rPr>
          <w:t>Catecismo de la Iglesia Católica</w:t>
        </w:r>
      </w:hyperlink>
      <w:r w:rsidRPr="00F3011C">
        <w:rPr>
          <w:sz w:val="26"/>
          <w:szCs w:val="26"/>
        </w:rPr>
        <w:t> establece que las autoridades legítimas tienen la responsabilidad de preservar el bien común al “impedir que un injusto agresor cause daño” y, con ese fin, “tienen autoridad legítima tienen también el derecho de rechazar, incluso con el uso de las armas, a los agresores de la sociedad civil confiada a su responsabilidad”.</w:t>
      </w:r>
    </w:p>
    <w:p w14:paraId="5969BD09" w14:textId="77777777" w:rsidR="00F3011C" w:rsidRPr="00F3011C" w:rsidRDefault="00F3011C" w:rsidP="00F3011C">
      <w:pPr>
        <w:pStyle w:val="Sinespaciado"/>
        <w:jc w:val="both"/>
        <w:rPr>
          <w:sz w:val="26"/>
          <w:szCs w:val="26"/>
        </w:rPr>
      </w:pPr>
    </w:p>
    <w:p w14:paraId="25AE35C4" w14:textId="77777777" w:rsidR="00F3011C" w:rsidRPr="00F3011C" w:rsidRDefault="00F3011C" w:rsidP="00F3011C">
      <w:pPr>
        <w:pStyle w:val="Sinespaciado"/>
        <w:jc w:val="both"/>
        <w:rPr>
          <w:sz w:val="26"/>
          <w:szCs w:val="26"/>
        </w:rPr>
      </w:pPr>
      <w:hyperlink r:id="rId23" w:tgtFrame="_blank" w:history="1">
        <w:r w:rsidRPr="00F3011C">
          <w:rPr>
            <w:rStyle w:val="Hipervnculo"/>
            <w:color w:val="auto"/>
            <w:sz w:val="26"/>
            <w:szCs w:val="26"/>
            <w:u w:val="none"/>
          </w:rPr>
          <w:t>La doctrina de la Iglesia</w:t>
        </w:r>
      </w:hyperlink>
      <w:r w:rsidRPr="00F3011C">
        <w:rPr>
          <w:sz w:val="26"/>
          <w:szCs w:val="26"/>
        </w:rPr>
        <w:t> también estipula que la defensa legítima por la fuerza militar solo es moralmente permisible bajo condiciones estrictas que deben darse todas al mismo tiempo: el daño “duradero, grave y cierto” del agresor, el agotamiento de todos los demás esfuerzos para poner fin a dicho daño, “condiciones serias de éxito” y el uso de armas de tal manera que no se produzcan males y desórdenes más graves.</w:t>
      </w:r>
    </w:p>
    <w:p w14:paraId="27516E94" w14:textId="77777777" w:rsidR="00F3011C" w:rsidRDefault="00F3011C" w:rsidP="00F3011C">
      <w:pPr>
        <w:pStyle w:val="Sinespaciado"/>
        <w:jc w:val="both"/>
        <w:rPr>
          <w:sz w:val="26"/>
          <w:szCs w:val="26"/>
        </w:rPr>
      </w:pPr>
      <w:r w:rsidRPr="00F3011C">
        <w:rPr>
          <w:sz w:val="26"/>
          <w:szCs w:val="26"/>
        </w:rPr>
        <w:t>Algunos han cuestionado qué autoridad legal tenía Estados Unidos para llevar a cabo el ataque, ya sea en virtud del derecho estadounidense o del derecho internacional.</w:t>
      </w:r>
    </w:p>
    <w:p w14:paraId="524E705C" w14:textId="77777777" w:rsidR="00F3011C" w:rsidRPr="00F3011C" w:rsidRDefault="00F3011C" w:rsidP="00F3011C">
      <w:pPr>
        <w:pStyle w:val="Sinespaciado"/>
        <w:jc w:val="both"/>
        <w:rPr>
          <w:sz w:val="26"/>
          <w:szCs w:val="26"/>
        </w:rPr>
      </w:pPr>
    </w:p>
    <w:p w14:paraId="7A0BFD74" w14:textId="77777777" w:rsidR="00F3011C" w:rsidRDefault="00F3011C" w:rsidP="00F3011C">
      <w:pPr>
        <w:pStyle w:val="Sinespaciado"/>
        <w:jc w:val="both"/>
        <w:rPr>
          <w:sz w:val="26"/>
          <w:szCs w:val="26"/>
        </w:rPr>
      </w:pPr>
      <w:r w:rsidRPr="00F3011C">
        <w:rPr>
          <w:sz w:val="26"/>
          <w:szCs w:val="26"/>
        </w:rPr>
        <w:t>La senadora Jeanne Shaheen, demócrata por New Hampshire y miembro destacado del Comité de Relaciones Exteriores del Senado, dijo en una declaración el 15 de octubre: “Apoyo la represión de los cárteles y los traficantes”.</w:t>
      </w:r>
    </w:p>
    <w:p w14:paraId="02A32757" w14:textId="77777777" w:rsidR="00F3011C" w:rsidRPr="00F3011C" w:rsidRDefault="00F3011C" w:rsidP="00F3011C">
      <w:pPr>
        <w:pStyle w:val="Sinespaciado"/>
        <w:jc w:val="both"/>
        <w:rPr>
          <w:sz w:val="26"/>
          <w:szCs w:val="26"/>
        </w:rPr>
      </w:pPr>
    </w:p>
    <w:p w14:paraId="3907353D" w14:textId="77777777" w:rsidR="00F3011C" w:rsidRDefault="00F3011C" w:rsidP="00F3011C">
      <w:pPr>
        <w:pStyle w:val="Sinespaciado"/>
        <w:jc w:val="both"/>
        <w:rPr>
          <w:sz w:val="26"/>
          <w:szCs w:val="26"/>
        </w:rPr>
      </w:pPr>
      <w:r w:rsidRPr="00F3011C">
        <w:rPr>
          <w:sz w:val="26"/>
          <w:szCs w:val="26"/>
        </w:rPr>
        <w:t>Pero la autorización de la Administración Trump de acciones encubiertas de la CIA, llevando a cabo ataques letales contra barcos e insinuando </w:t>
      </w:r>
      <w:hyperlink r:id="rId24" w:tgtFrame="_blank" w:history="1">
        <w:r w:rsidRPr="00F3011C">
          <w:rPr>
            <w:rStyle w:val="Hipervnculo"/>
            <w:color w:val="auto"/>
            <w:sz w:val="26"/>
            <w:szCs w:val="26"/>
            <w:u w:val="none"/>
          </w:rPr>
          <w:t>operaciones terrestres en Venezuela</w:t>
        </w:r>
      </w:hyperlink>
      <w:r w:rsidRPr="00F3011C">
        <w:rPr>
          <w:sz w:val="26"/>
          <w:szCs w:val="26"/>
        </w:rPr>
        <w:t>, acerca a Estados Unidos a un conflicto abierto sin transparencia, supervisión ni medidas de seguridad aparentes.</w:t>
      </w:r>
    </w:p>
    <w:p w14:paraId="645C3F4D" w14:textId="77777777" w:rsidR="00F3011C" w:rsidRPr="00F3011C" w:rsidRDefault="00F3011C" w:rsidP="00F3011C">
      <w:pPr>
        <w:pStyle w:val="Sinespaciado"/>
        <w:jc w:val="both"/>
        <w:rPr>
          <w:sz w:val="26"/>
          <w:szCs w:val="26"/>
        </w:rPr>
      </w:pPr>
    </w:p>
    <w:p w14:paraId="649246CA" w14:textId="77777777" w:rsidR="00F3011C" w:rsidRDefault="00F3011C" w:rsidP="00F3011C">
      <w:pPr>
        <w:pStyle w:val="Sinespaciado"/>
        <w:jc w:val="both"/>
        <w:rPr>
          <w:sz w:val="26"/>
          <w:szCs w:val="26"/>
        </w:rPr>
      </w:pPr>
      <w:r w:rsidRPr="00F3011C">
        <w:rPr>
          <w:sz w:val="26"/>
          <w:szCs w:val="26"/>
        </w:rPr>
        <w:t>“El pueblo estadounidense merece saber si la Administración está llevando a Estados Unidos a otro conflicto, poniendo en peligro a los militares o llevando a cabo una operación de cambio de régimen”, afirmó Shaheen.</w:t>
      </w:r>
    </w:p>
    <w:p w14:paraId="7D0BA44E" w14:textId="77777777" w:rsidR="00F3011C" w:rsidRPr="00F3011C" w:rsidRDefault="00F3011C" w:rsidP="00F3011C">
      <w:pPr>
        <w:pStyle w:val="Sinespaciado"/>
        <w:jc w:val="both"/>
        <w:rPr>
          <w:sz w:val="26"/>
          <w:szCs w:val="26"/>
        </w:rPr>
      </w:pPr>
    </w:p>
    <w:p w14:paraId="5AB2A738" w14:textId="77777777" w:rsidR="00F3011C" w:rsidRDefault="00F3011C" w:rsidP="00F3011C">
      <w:pPr>
        <w:pStyle w:val="Sinespaciado"/>
        <w:jc w:val="both"/>
        <w:rPr>
          <w:sz w:val="26"/>
          <w:szCs w:val="26"/>
        </w:rPr>
      </w:pPr>
      <w:r w:rsidRPr="00F3011C">
        <w:rPr>
          <w:sz w:val="26"/>
          <w:szCs w:val="26"/>
        </w:rPr>
        <w:t>O’Connell argumentó: “La única ley relevante para la paz es el derecho internacional, es decir, el derecho de los tratados, los derechos humanos y la condición de Estado”.</w:t>
      </w:r>
    </w:p>
    <w:p w14:paraId="3D746AD8" w14:textId="77777777" w:rsidR="00F3011C" w:rsidRPr="00F3011C" w:rsidRDefault="00F3011C" w:rsidP="00F3011C">
      <w:pPr>
        <w:pStyle w:val="Sinespaciado"/>
        <w:jc w:val="both"/>
        <w:rPr>
          <w:sz w:val="26"/>
          <w:szCs w:val="26"/>
        </w:rPr>
      </w:pPr>
    </w:p>
    <w:p w14:paraId="12C60882" w14:textId="77777777" w:rsidR="00F3011C" w:rsidRDefault="00F3011C" w:rsidP="00F3011C">
      <w:pPr>
        <w:pStyle w:val="Sinespaciado"/>
        <w:jc w:val="both"/>
        <w:rPr>
          <w:sz w:val="26"/>
          <w:szCs w:val="26"/>
        </w:rPr>
      </w:pPr>
      <w:r w:rsidRPr="00F3011C">
        <w:rPr>
          <w:sz w:val="26"/>
          <w:szCs w:val="26"/>
        </w:rPr>
        <w:t>“Es la ley que prohíbe el uso ilegal de la fuerza. La paz y la prosperidad dependen de esta ley”, afirmó. “Se está dejando de lado cada vez que el presidente ordena un asesinato ilegal”.</w:t>
      </w:r>
    </w:p>
    <w:p w14:paraId="7B98C22F" w14:textId="77777777" w:rsidR="00F3011C" w:rsidRPr="00F3011C" w:rsidRDefault="00F3011C" w:rsidP="00F3011C">
      <w:pPr>
        <w:pStyle w:val="Sinespaciado"/>
        <w:jc w:val="both"/>
        <w:rPr>
          <w:sz w:val="26"/>
          <w:szCs w:val="26"/>
        </w:rPr>
      </w:pPr>
    </w:p>
    <w:p w14:paraId="52410BB0" w14:textId="77777777" w:rsidR="00F3011C" w:rsidRDefault="00F3011C" w:rsidP="00F3011C">
      <w:pPr>
        <w:pStyle w:val="Sinespaciado"/>
        <w:jc w:val="both"/>
        <w:rPr>
          <w:sz w:val="26"/>
          <w:szCs w:val="26"/>
        </w:rPr>
      </w:pPr>
      <w:r w:rsidRPr="00F3011C">
        <w:rPr>
          <w:sz w:val="26"/>
          <w:szCs w:val="26"/>
        </w:rPr>
        <w:t>“Los estadounidenses deberían preocuparse por este ejercicio ilimitado de la ilegalidad. Hoy es el Caribe. Mañana podría ser el lago Michigan”, afirmó O’Connell, refiriéndose a uno de los Grandes Lagos que se encuentra dentro del territorio estadounidense y al que pueden acceder barcos y embarcaciones procedentes de Canadá. Añadió: “Nada en la orden ejecutiva del presidente excluye esa posibilidad”.</w:t>
      </w:r>
    </w:p>
    <w:p w14:paraId="7A992D0F" w14:textId="77777777" w:rsidR="00F3011C" w:rsidRPr="00F3011C" w:rsidRDefault="00F3011C" w:rsidP="00F3011C">
      <w:pPr>
        <w:pStyle w:val="Sinespaciado"/>
        <w:jc w:val="both"/>
        <w:rPr>
          <w:sz w:val="26"/>
          <w:szCs w:val="26"/>
        </w:rPr>
      </w:pPr>
    </w:p>
    <w:p w14:paraId="1B7653CC" w14:textId="7283849D" w:rsidR="00F3011C" w:rsidRDefault="00380884" w:rsidP="00F3011C">
      <w:pPr>
        <w:pStyle w:val="Sinespaciado"/>
        <w:jc w:val="both"/>
        <w:rPr>
          <w:sz w:val="26"/>
          <w:szCs w:val="26"/>
        </w:rPr>
      </w:pPr>
      <w:r w:rsidRPr="00380884">
        <w:rPr>
          <w:b/>
          <w:bCs/>
          <w:noProof/>
        </w:rPr>
        <w:drawing>
          <wp:anchor distT="0" distB="0" distL="114300" distR="114300" simplePos="0" relativeHeight="251659264" behindDoc="0" locked="0" layoutInCell="1" allowOverlap="1" wp14:anchorId="3A8375C5" wp14:editId="7BA7EA9A">
            <wp:simplePos x="0" y="0"/>
            <wp:positionH relativeFrom="column">
              <wp:posOffset>3810</wp:posOffset>
            </wp:positionH>
            <wp:positionV relativeFrom="paragraph">
              <wp:posOffset>92075</wp:posOffset>
            </wp:positionV>
            <wp:extent cx="2510155" cy="1551305"/>
            <wp:effectExtent l="0" t="0" r="4445" b="0"/>
            <wp:wrapSquare wrapText="bothSides"/>
            <wp:docPr id="1936009065" name="Imagen 2"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lt Tex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10155" cy="1551305"/>
                    </a:xfrm>
                    <a:prstGeom prst="rect">
                      <a:avLst/>
                    </a:prstGeom>
                    <a:noFill/>
                    <a:ln>
                      <a:noFill/>
                    </a:ln>
                  </pic:spPr>
                </pic:pic>
              </a:graphicData>
            </a:graphic>
            <wp14:sizeRelH relativeFrom="page">
              <wp14:pctWidth>0</wp14:pctWidth>
            </wp14:sizeRelH>
            <wp14:sizeRelV relativeFrom="page">
              <wp14:pctHeight>0</wp14:pctHeight>
            </wp14:sizeRelV>
          </wp:anchor>
        </w:drawing>
      </w:r>
      <w:r w:rsidR="00F3011C" w:rsidRPr="00380884">
        <w:rPr>
          <w:b/>
          <w:bCs/>
          <w:sz w:val="26"/>
          <w:szCs w:val="26"/>
        </w:rPr>
        <w:t>Imagen destacada</w:t>
      </w:r>
      <w:r w:rsidR="00F3011C" w:rsidRPr="00F3011C">
        <w:rPr>
          <w:sz w:val="26"/>
          <w:szCs w:val="26"/>
        </w:rPr>
        <w:t xml:space="preserve">: El destructor de misiles guiados USS Stockdale DDG-106 de la Armada atraca en la Base Naval Capitán de Fragata Noel Antonio Rodríguez Justavino, cerca de la entrada del Canal de Panamá, en la Ciudad de Panamá, el 21 de septiembre del 2025. Estados Unidos atacó otra embarcación pequeña acusada de transportar drogas en aguas venezolanas, causando la muerte de seis personas, según declaró el presidente Donald Trump el 15 de octubre. </w:t>
      </w:r>
    </w:p>
    <w:p w14:paraId="246A3C13" w14:textId="513777AE" w:rsidR="00F3011C" w:rsidRPr="00F3011C" w:rsidRDefault="00F3011C" w:rsidP="00F3011C">
      <w:pPr>
        <w:pStyle w:val="Sinespaciado"/>
        <w:jc w:val="both"/>
        <w:rPr>
          <w:sz w:val="26"/>
          <w:szCs w:val="26"/>
        </w:rPr>
      </w:pPr>
      <w:r>
        <w:rPr>
          <w:sz w:val="26"/>
          <w:szCs w:val="26"/>
        </w:rPr>
        <w:t xml:space="preserve">Fuente: </w:t>
      </w:r>
      <w:r w:rsidRPr="00F3011C">
        <w:rPr>
          <w:sz w:val="26"/>
          <w:szCs w:val="26"/>
        </w:rPr>
        <w:t>(OSV News/Enea Lebrun, Reuters)</w:t>
      </w:r>
    </w:p>
    <w:p w14:paraId="0AAF5279" w14:textId="77777777" w:rsidR="00F3011C" w:rsidRDefault="00F3011C" w:rsidP="00EC3D62">
      <w:pPr>
        <w:pStyle w:val="Sinespaciado"/>
      </w:pPr>
    </w:p>
    <w:p w14:paraId="263A99BD" w14:textId="77777777" w:rsidR="0029625F" w:rsidRDefault="0029625F" w:rsidP="00EC3D62">
      <w:pPr>
        <w:pStyle w:val="Sinespaciado"/>
      </w:pPr>
    </w:p>
    <w:p w14:paraId="7EF99231" w14:textId="2FA05D24" w:rsidR="0029625F" w:rsidRPr="0029625F" w:rsidRDefault="0029625F" w:rsidP="0029625F">
      <w:pPr>
        <w:pStyle w:val="Sinespaciado"/>
        <w:pBdr>
          <w:top w:val="single" w:sz="4" w:space="1" w:color="auto"/>
          <w:left w:val="single" w:sz="4" w:space="4" w:color="auto"/>
          <w:bottom w:val="single" w:sz="4" w:space="1" w:color="auto"/>
          <w:right w:val="single" w:sz="4" w:space="4" w:color="auto"/>
        </w:pBdr>
        <w:shd w:val="clear" w:color="auto" w:fill="7030A0"/>
        <w:jc w:val="center"/>
        <w:rPr>
          <w:b/>
          <w:bCs/>
          <w:color w:val="FFFFFF" w:themeColor="background1"/>
          <w:sz w:val="44"/>
          <w:szCs w:val="44"/>
        </w:rPr>
      </w:pPr>
      <w:r w:rsidRPr="0029625F">
        <w:rPr>
          <w:b/>
          <w:bCs/>
          <w:color w:val="FFFFFF" w:themeColor="background1"/>
          <w:sz w:val="44"/>
          <w:szCs w:val="44"/>
        </w:rPr>
        <w:t>IN MEMORIAM</w:t>
      </w:r>
    </w:p>
    <w:p w14:paraId="7F0D4387" w14:textId="77777777" w:rsidR="0029625F" w:rsidRDefault="0029625F" w:rsidP="00EC3D62">
      <w:pPr>
        <w:pStyle w:val="Sinespaciado"/>
        <w:rPr>
          <w:b/>
          <w:bCs/>
        </w:rPr>
      </w:pPr>
    </w:p>
    <w:p w14:paraId="4090B900" w14:textId="685B1ECC" w:rsidR="0029625F" w:rsidRPr="0029625F" w:rsidRDefault="0029625F" w:rsidP="0029625F">
      <w:pPr>
        <w:pStyle w:val="Sinespaciado"/>
        <w:pBdr>
          <w:top w:val="single" w:sz="4" w:space="1" w:color="auto"/>
          <w:left w:val="single" w:sz="4" w:space="4" w:color="auto"/>
          <w:bottom w:val="single" w:sz="4" w:space="1" w:color="auto"/>
          <w:right w:val="single" w:sz="4" w:space="4" w:color="auto"/>
        </w:pBdr>
        <w:shd w:val="clear" w:color="auto" w:fill="E7E6E6" w:themeFill="background2"/>
        <w:rPr>
          <w:b/>
          <w:bCs/>
          <w:sz w:val="28"/>
          <w:szCs w:val="28"/>
        </w:rPr>
      </w:pPr>
      <w:r w:rsidRPr="00BE3BF6">
        <w:rPr>
          <w:b/>
          <w:bCs/>
          <w:sz w:val="28"/>
          <w:szCs w:val="28"/>
        </w:rPr>
        <w:t xml:space="preserve">Recuperado:  LA NACION.digital </w:t>
      </w:r>
      <w:r w:rsidR="00BE3BF6">
        <w:rPr>
          <w:b/>
          <w:bCs/>
          <w:sz w:val="28"/>
          <w:szCs w:val="28"/>
        </w:rPr>
        <w:t>---</w:t>
      </w:r>
      <w:r w:rsidRPr="00BE3BF6">
        <w:rPr>
          <w:b/>
          <w:bCs/>
          <w:sz w:val="28"/>
          <w:szCs w:val="28"/>
        </w:rPr>
        <w:t xml:space="preserve"> 2</w:t>
      </w:r>
      <w:r w:rsidR="00BE3BF6">
        <w:rPr>
          <w:b/>
          <w:bCs/>
          <w:sz w:val="28"/>
          <w:szCs w:val="28"/>
        </w:rPr>
        <w:t>3</w:t>
      </w:r>
      <w:r w:rsidRPr="00BE3BF6">
        <w:rPr>
          <w:b/>
          <w:bCs/>
          <w:sz w:val="28"/>
          <w:szCs w:val="28"/>
        </w:rPr>
        <w:t xml:space="preserve">/10/2025 - </w:t>
      </w:r>
      <w:r w:rsidRPr="0029625F">
        <w:rPr>
          <w:sz w:val="28"/>
          <w:szCs w:val="28"/>
        </w:rPr>
        <w:t>Viva</w:t>
      </w:r>
    </w:p>
    <w:p w14:paraId="4CC66DCC" w14:textId="77777777" w:rsidR="0029625F" w:rsidRDefault="0029625F" w:rsidP="0029625F">
      <w:pPr>
        <w:pStyle w:val="Sinespaciado"/>
        <w:rPr>
          <w:b/>
          <w:bCs/>
        </w:rPr>
      </w:pPr>
    </w:p>
    <w:p w14:paraId="0B15FCDC" w14:textId="3EC954C9" w:rsidR="0029625F" w:rsidRPr="0029625F" w:rsidRDefault="0029625F" w:rsidP="0029625F">
      <w:pPr>
        <w:pStyle w:val="Sinespaciado"/>
        <w:jc w:val="center"/>
        <w:rPr>
          <w:b/>
          <w:bCs/>
          <w:sz w:val="40"/>
          <w:szCs w:val="40"/>
        </w:rPr>
      </w:pPr>
      <w:r w:rsidRPr="0029625F">
        <w:rPr>
          <w:b/>
          <w:bCs/>
          <w:sz w:val="40"/>
          <w:szCs w:val="40"/>
        </w:rPr>
        <w:t>Murió Gonzalo Castellón, tenor, escritor, abogado y exdirector de la Compañía Lírica Nacional</w:t>
      </w:r>
    </w:p>
    <w:p w14:paraId="65923ED0" w14:textId="77777777" w:rsidR="0029625F" w:rsidRPr="0029625F" w:rsidRDefault="0029625F" w:rsidP="00BE3BF6">
      <w:pPr>
        <w:pStyle w:val="Sinespaciado"/>
        <w:jc w:val="center"/>
        <w:rPr>
          <w:b/>
          <w:bCs/>
          <w:i/>
          <w:iCs/>
          <w:sz w:val="28"/>
          <w:szCs w:val="28"/>
        </w:rPr>
      </w:pPr>
      <w:r w:rsidRPr="0029625F">
        <w:rPr>
          <w:b/>
          <w:bCs/>
          <w:i/>
          <w:iCs/>
          <w:sz w:val="28"/>
          <w:szCs w:val="28"/>
        </w:rPr>
        <w:t>El artista y especialista en derecho era colaborador constante del suplemento ‘Áncora’ de ‘La Nación’</w:t>
      </w:r>
    </w:p>
    <w:p w14:paraId="00DD4D24" w14:textId="2953B169" w:rsidR="0029625F" w:rsidRPr="0029625F" w:rsidRDefault="0029625F" w:rsidP="00BE3BF6">
      <w:pPr>
        <w:pStyle w:val="Sinespaciado"/>
        <w:jc w:val="center"/>
        <w:rPr>
          <w:b/>
          <w:bCs/>
          <w:sz w:val="26"/>
          <w:szCs w:val="26"/>
          <w:lang w:val="pt-PT"/>
        </w:rPr>
      </w:pPr>
      <w:r w:rsidRPr="0029625F">
        <w:rPr>
          <w:b/>
          <w:bCs/>
          <w:sz w:val="26"/>
          <w:szCs w:val="26"/>
          <w:lang w:val="pt-PT"/>
        </w:rPr>
        <w:t>Por Jessica Rojas Ch.</w:t>
      </w:r>
      <w:r w:rsidRPr="00BE3BF6">
        <w:rPr>
          <w:b/>
          <w:bCs/>
          <w:sz w:val="26"/>
          <w:szCs w:val="26"/>
          <w:lang w:val="pt-PT"/>
        </w:rPr>
        <w:t xml:space="preserve"> </w:t>
      </w:r>
      <w:hyperlink r:id="rId26" w:history="1">
        <w:r w:rsidR="00BE3BF6" w:rsidRPr="00BE3BF6">
          <w:rPr>
            <w:rStyle w:val="Hipervnculo"/>
            <w:b/>
            <w:bCs/>
            <w:sz w:val="26"/>
            <w:szCs w:val="26"/>
            <w:lang w:val="pt-PT"/>
          </w:rPr>
          <w:t>jessica.rojas@nacion.com</w:t>
        </w:r>
      </w:hyperlink>
    </w:p>
    <w:p w14:paraId="6F987301" w14:textId="7C95AF55" w:rsidR="0029625F" w:rsidRPr="00BE3BF6" w:rsidRDefault="0029625F" w:rsidP="00EC3D62">
      <w:pPr>
        <w:pStyle w:val="Sinespaciado"/>
        <w:rPr>
          <w:b/>
          <w:bCs/>
          <w:lang w:val="pt-PT"/>
        </w:rPr>
      </w:pPr>
    </w:p>
    <w:p w14:paraId="21C17C3F" w14:textId="3379DD95" w:rsidR="0029625F" w:rsidRPr="0029625F" w:rsidRDefault="0029625F" w:rsidP="00BE3BF6">
      <w:pPr>
        <w:pStyle w:val="Sinespaciado"/>
        <w:jc w:val="both"/>
        <w:rPr>
          <w:sz w:val="26"/>
          <w:szCs w:val="26"/>
        </w:rPr>
      </w:pPr>
      <w:r w:rsidRPr="0029625F">
        <w:rPr>
          <w:sz w:val="26"/>
          <w:szCs w:val="26"/>
        </w:rPr>
        <w:t>El Ministerio de Cultura y Juventud informó el fallecimiento del artista costarricense Gonzalo Castellón Vargas, quien destacó en nuestro país como tenor, abogado, historiador, escritor y director de la Compañía Lírica Nacional.</w:t>
      </w:r>
    </w:p>
    <w:p w14:paraId="131A9F46" w14:textId="1E826C4E" w:rsidR="0029625F" w:rsidRPr="0029625F" w:rsidRDefault="0029625F" w:rsidP="00BE3BF6">
      <w:pPr>
        <w:pStyle w:val="Sinespaciado"/>
        <w:jc w:val="both"/>
        <w:rPr>
          <w:sz w:val="26"/>
          <w:szCs w:val="26"/>
        </w:rPr>
      </w:pPr>
    </w:p>
    <w:p w14:paraId="16C84EF0" w14:textId="6536686E" w:rsidR="0029625F" w:rsidRPr="0029625F" w:rsidRDefault="00BE3BF6" w:rsidP="00BE3BF6">
      <w:pPr>
        <w:pStyle w:val="Sinespaciado"/>
        <w:jc w:val="both"/>
        <w:rPr>
          <w:sz w:val="26"/>
          <w:szCs w:val="26"/>
        </w:rPr>
      </w:pPr>
      <w:r>
        <w:rPr>
          <w:noProof/>
        </w:rPr>
        <w:drawing>
          <wp:anchor distT="0" distB="0" distL="114300" distR="114300" simplePos="0" relativeHeight="251660288" behindDoc="0" locked="0" layoutInCell="1" allowOverlap="1" wp14:anchorId="4FAFEA49" wp14:editId="15330788">
            <wp:simplePos x="0" y="0"/>
            <wp:positionH relativeFrom="column">
              <wp:posOffset>4662170</wp:posOffset>
            </wp:positionH>
            <wp:positionV relativeFrom="paragraph">
              <wp:posOffset>106045</wp:posOffset>
            </wp:positionV>
            <wp:extent cx="1586865" cy="1759585"/>
            <wp:effectExtent l="0" t="0" r="0" b="0"/>
            <wp:wrapSquare wrapText="bothSides"/>
            <wp:docPr id="15085358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35862" name=""/>
                    <pic:cNvPicPr/>
                  </pic:nvPicPr>
                  <pic:blipFill>
                    <a:blip r:embed="rId27">
                      <a:extLst>
                        <a:ext uri="{28A0092B-C50C-407E-A947-70E740481C1C}">
                          <a14:useLocalDpi xmlns:a14="http://schemas.microsoft.com/office/drawing/2010/main" val="0"/>
                        </a:ext>
                      </a:extLst>
                    </a:blip>
                    <a:stretch>
                      <a:fillRect/>
                    </a:stretch>
                  </pic:blipFill>
                  <pic:spPr>
                    <a:xfrm>
                      <a:off x="0" y="0"/>
                      <a:ext cx="1586865" cy="1759585"/>
                    </a:xfrm>
                    <a:prstGeom prst="rect">
                      <a:avLst/>
                    </a:prstGeom>
                  </pic:spPr>
                </pic:pic>
              </a:graphicData>
            </a:graphic>
            <wp14:sizeRelH relativeFrom="page">
              <wp14:pctWidth>0</wp14:pctWidth>
            </wp14:sizeRelH>
            <wp14:sizeRelV relativeFrom="page">
              <wp14:pctHeight>0</wp14:pctHeight>
            </wp14:sizeRelV>
          </wp:anchor>
        </w:drawing>
      </w:r>
      <w:r w:rsidR="0029625F" w:rsidRPr="0029625F">
        <w:rPr>
          <w:sz w:val="26"/>
          <w:szCs w:val="26"/>
        </w:rPr>
        <w:t>Castellón murió este miércoles 22 de octubre, a los 74 años.</w:t>
      </w:r>
    </w:p>
    <w:p w14:paraId="3EE06EC7" w14:textId="0AA9FF07" w:rsidR="0029625F" w:rsidRPr="0029625F" w:rsidRDefault="0029625F" w:rsidP="00BE3BF6">
      <w:pPr>
        <w:pStyle w:val="Sinespaciado"/>
        <w:jc w:val="both"/>
        <w:rPr>
          <w:sz w:val="26"/>
          <w:szCs w:val="26"/>
        </w:rPr>
      </w:pPr>
    </w:p>
    <w:p w14:paraId="09EEE769" w14:textId="7C7360C6" w:rsidR="0029625F" w:rsidRDefault="00BE3BF6" w:rsidP="00BE3BF6">
      <w:pPr>
        <w:pStyle w:val="Sinespaciado"/>
        <w:jc w:val="both"/>
        <w:rPr>
          <w:sz w:val="26"/>
          <w:szCs w:val="26"/>
          <w:lang w:val="es-ES" w:bidi="es-ES"/>
        </w:rPr>
      </w:pPr>
      <w:r w:rsidRPr="00BE3BF6">
        <w:rPr>
          <w:sz w:val="26"/>
          <w:szCs w:val="26"/>
          <w:lang w:val="es-ES" w:bidi="es-ES"/>
        </w:rPr>
        <w:t>Fuera de las lides de la abogacía y las leyes, Castellón forjó una importante </w:t>
      </w:r>
      <w:r w:rsidRPr="00BE3BF6">
        <w:rPr>
          <w:b/>
          <w:bCs/>
          <w:sz w:val="26"/>
          <w:szCs w:val="26"/>
          <w:lang w:val="es-ES" w:bidi="es-ES"/>
        </w:rPr>
        <w:t>carrera en el canto lírico.</w:t>
      </w:r>
      <w:r w:rsidRPr="00BE3BF6">
        <w:rPr>
          <w:sz w:val="26"/>
          <w:szCs w:val="26"/>
          <w:lang w:val="es-ES" w:bidi="es-ES"/>
        </w:rPr>
        <w:t> Estudió en la Escuela de Artes Musicales de la Universidad de Costa Rica, en la Scuola di Perfezionamento Presso al Teatro alla Scala y en el Conservatorio Giuseppe Verdi, ambos en Milán, Italia.</w:t>
      </w:r>
    </w:p>
    <w:p w14:paraId="4B43086D" w14:textId="77777777" w:rsidR="00BE3BF6" w:rsidRDefault="00BE3BF6" w:rsidP="00BE3BF6">
      <w:pPr>
        <w:pStyle w:val="Sinespaciado"/>
        <w:jc w:val="both"/>
        <w:rPr>
          <w:sz w:val="26"/>
          <w:szCs w:val="26"/>
        </w:rPr>
      </w:pPr>
    </w:p>
    <w:p w14:paraId="5DDC7B38" w14:textId="77777777" w:rsidR="00BE3BF6" w:rsidRPr="0029625F" w:rsidRDefault="00BE3BF6" w:rsidP="00BE3BF6">
      <w:pPr>
        <w:pStyle w:val="Sinespaciado"/>
        <w:jc w:val="both"/>
        <w:rPr>
          <w:sz w:val="26"/>
          <w:szCs w:val="26"/>
        </w:rPr>
      </w:pPr>
      <w:r w:rsidRPr="0029625F">
        <w:rPr>
          <w:sz w:val="26"/>
          <w:szCs w:val="26"/>
          <w:lang w:bidi="es-ES"/>
        </w:rPr>
        <w:t>También fue escritor y ensayista, algunas de sus obras publicadas son Hijo del Cid (2014) y Apollo (2017), además de numerosos artículos en el suplemento Áncora de La Nación.</w:t>
      </w:r>
    </w:p>
    <w:p w14:paraId="144CB585" w14:textId="77777777" w:rsidR="00BE3BF6" w:rsidRPr="0029625F" w:rsidRDefault="00BE3BF6" w:rsidP="00BE3BF6">
      <w:pPr>
        <w:pStyle w:val="Sinespaciado"/>
        <w:jc w:val="both"/>
        <w:rPr>
          <w:sz w:val="26"/>
          <w:szCs w:val="26"/>
        </w:rPr>
      </w:pPr>
    </w:p>
    <w:p w14:paraId="42FC44FD" w14:textId="77777777" w:rsidR="0029625F" w:rsidRDefault="0029625F" w:rsidP="00BE3BF6">
      <w:pPr>
        <w:pStyle w:val="Sinespaciado"/>
        <w:jc w:val="both"/>
        <w:rPr>
          <w:sz w:val="26"/>
          <w:szCs w:val="26"/>
          <w:lang w:bidi="es-ES"/>
        </w:rPr>
      </w:pPr>
      <w:r w:rsidRPr="0029625F">
        <w:rPr>
          <w:sz w:val="26"/>
          <w:szCs w:val="26"/>
          <w:lang w:bidi="es-ES"/>
        </w:rPr>
        <w:t>Como director de la Compañía Lírica Nacional, Castellón impulsó la promoción del canto operístico en Costa Rica y apoyó la formación de nuevos talentos nacionales. Su liderazgo ayudó a consolidar la presencia de la ópera en la escena cultural del país, además de su participación frecuente como solista en producciones nacionales e</w:t>
      </w:r>
      <w:r>
        <w:rPr>
          <w:sz w:val="26"/>
          <w:szCs w:val="26"/>
          <w:lang w:bidi="es-ES"/>
        </w:rPr>
        <w:t xml:space="preserve"> in</w:t>
      </w:r>
      <w:r w:rsidRPr="0029625F">
        <w:rPr>
          <w:sz w:val="26"/>
          <w:szCs w:val="26"/>
          <w:lang w:bidi="es-ES"/>
        </w:rPr>
        <w:t>ternacionales.</w:t>
      </w:r>
      <w:r>
        <w:rPr>
          <w:sz w:val="26"/>
          <w:szCs w:val="26"/>
          <w:lang w:bidi="es-ES"/>
        </w:rPr>
        <w:t xml:space="preserve"> </w:t>
      </w:r>
    </w:p>
    <w:p w14:paraId="151D1198" w14:textId="77777777" w:rsidR="0029625F" w:rsidRDefault="0029625F" w:rsidP="00BE3BF6">
      <w:pPr>
        <w:pStyle w:val="Sinespaciado"/>
        <w:jc w:val="both"/>
        <w:rPr>
          <w:sz w:val="26"/>
          <w:szCs w:val="26"/>
          <w:lang w:bidi="es-ES"/>
        </w:rPr>
      </w:pPr>
    </w:p>
    <w:p w14:paraId="4E974215" w14:textId="62EF65B1" w:rsidR="0029625F" w:rsidRDefault="0029625F" w:rsidP="00BE3BF6">
      <w:pPr>
        <w:pStyle w:val="Sinespaciado"/>
        <w:jc w:val="both"/>
        <w:rPr>
          <w:sz w:val="26"/>
          <w:szCs w:val="26"/>
          <w:lang w:val="it-IT" w:bidi="es-ES"/>
        </w:rPr>
      </w:pPr>
      <w:r w:rsidRPr="0029625F">
        <w:rPr>
          <w:sz w:val="26"/>
          <w:szCs w:val="26"/>
          <w:lang w:val="it-IT" w:bidi="es-ES"/>
        </w:rPr>
        <w:t>Perfezionamento Presso al Teatro alla Scala y en el Conservatorio Giuseppe Verdi, ambos en Milán, Italia.</w:t>
      </w:r>
    </w:p>
    <w:p w14:paraId="72DC988C" w14:textId="2805EB95" w:rsidR="0087334E" w:rsidRDefault="00000000" w:rsidP="00BE3BF6">
      <w:pPr>
        <w:pStyle w:val="Sinespaciado"/>
        <w:jc w:val="both"/>
        <w:rPr>
          <w:sz w:val="26"/>
          <w:szCs w:val="26"/>
          <w:lang w:val="it-IT" w:bidi="es-ES"/>
        </w:rPr>
      </w:pPr>
      <w:r>
        <w:pict w14:anchorId="388A2DA5">
          <v:rect id="_x0000_i1030" style="width:0;height:1.5pt" o:hralign="center" o:hrstd="t" o:hr="t" fillcolor="#a0a0a0" stroked="f"/>
        </w:pict>
      </w:r>
    </w:p>
    <w:p w14:paraId="1409F069" w14:textId="77777777" w:rsidR="0087334E" w:rsidRPr="0087334E" w:rsidRDefault="0087334E" w:rsidP="0087334E">
      <w:pPr>
        <w:pStyle w:val="Sinespaciado"/>
        <w:jc w:val="center"/>
        <w:rPr>
          <w:sz w:val="24"/>
          <w:szCs w:val="24"/>
          <w:lang w:bidi="es-ES"/>
        </w:rPr>
      </w:pPr>
      <w:r w:rsidRPr="0087334E">
        <w:rPr>
          <w:sz w:val="24"/>
          <w:szCs w:val="24"/>
          <w:lang w:bidi="es-ES"/>
        </w:rPr>
        <w:t>Nicolás Maduro arremete contra obispo; cardenal Porras cancela misa en acción de gracias por primeros santos venezolanos</w:t>
      </w:r>
    </w:p>
    <w:p w14:paraId="5037A764" w14:textId="77777777" w:rsidR="0087334E" w:rsidRDefault="0087334E" w:rsidP="0087334E">
      <w:pPr>
        <w:pStyle w:val="Sinespaciado"/>
        <w:jc w:val="both"/>
        <w:rPr>
          <w:sz w:val="24"/>
          <w:szCs w:val="24"/>
          <w:lang w:val="es-ES" w:bidi="es-ES"/>
        </w:rPr>
      </w:pPr>
      <w:r w:rsidRPr="0087334E">
        <w:rPr>
          <w:sz w:val="24"/>
          <w:szCs w:val="24"/>
          <w:lang w:val="es-ES" w:bidi="es-ES"/>
        </w:rPr>
        <w:t>(ZENIT Noticias / Caracas, 24.11.2025).- La canonización de José Gregorio Hernández y Carmen Rendiles, los primeros santos de Venezuela, debería haber sido un momento de orgullo y unidad nacional, una ocasión excepcional en la que la fe podría trascender la política. Sin embargo, los días posteriores a su canonización han puesto de manifiesto la tensión de un país donde ni siquiera la santidad escapa a la sombra del poder autoritario. El 19 de octubre, el Papa León XIV proclamó a los dos venezolanos santos de la Iglesia Católica en una ceremonia que atrajo a peregrinos y clérigos de toda Latinoamérica. Hernández, conocido por su vida de servicio a los pobres, y Rendiles, una monja recordada por su humildad y devoción, encarnan virtudes que resuenan profundamente en una nación sumida en la miseria. Sin embargo, su canonización se ha convertido en la última etapa de la amarga lucha entre la Iglesia y el Estado en Venezuela.</w:t>
      </w:r>
    </w:p>
    <w:p w14:paraId="2AC2EB96" w14:textId="47274116" w:rsidR="0087334E" w:rsidRPr="0087334E" w:rsidRDefault="0087334E" w:rsidP="0087334E">
      <w:pPr>
        <w:pStyle w:val="Sinespaciado"/>
        <w:rPr>
          <w:sz w:val="26"/>
          <w:szCs w:val="26"/>
        </w:rPr>
      </w:pPr>
      <w:r w:rsidRPr="0087334E">
        <w:rPr>
          <w:noProof/>
          <w:sz w:val="26"/>
          <w:szCs w:val="26"/>
        </w:rPr>
        <w:drawing>
          <wp:inline distT="0" distB="0" distL="0" distR="0" wp14:anchorId="49750EBB" wp14:editId="2B8C1E4B">
            <wp:extent cx="6383020" cy="7297947"/>
            <wp:effectExtent l="133350" t="114300" r="132080" b="170180"/>
            <wp:docPr id="12595081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04324" cy="73223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D7DB00C" w14:textId="60C8D415" w:rsidR="0029625F" w:rsidRPr="0029625F" w:rsidRDefault="0029625F" w:rsidP="0029625F">
      <w:pPr>
        <w:pStyle w:val="Sinespaciado"/>
        <w:rPr>
          <w:sz w:val="26"/>
          <w:szCs w:val="26"/>
          <w:lang w:val="it-IT"/>
        </w:rPr>
      </w:pPr>
    </w:p>
    <w:sectPr w:rsidR="0029625F" w:rsidRPr="0029625F"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7D29A" w14:textId="77777777" w:rsidR="00FA68D0" w:rsidRDefault="00FA68D0" w:rsidP="00A07A32">
      <w:r>
        <w:separator/>
      </w:r>
    </w:p>
  </w:endnote>
  <w:endnote w:type="continuationSeparator" w:id="0">
    <w:p w14:paraId="4B15FA10" w14:textId="77777777" w:rsidR="00FA68D0" w:rsidRDefault="00FA68D0"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81BF4" w14:textId="77777777" w:rsidR="00FA68D0" w:rsidRDefault="00FA68D0" w:rsidP="00A07A32">
      <w:r>
        <w:separator/>
      </w:r>
    </w:p>
  </w:footnote>
  <w:footnote w:type="continuationSeparator" w:id="0">
    <w:p w14:paraId="6455359D" w14:textId="77777777" w:rsidR="00FA68D0" w:rsidRDefault="00FA68D0"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2"/>
  </w:num>
  <w:num w:numId="2" w16cid:durableId="1630238751">
    <w:abstractNumId w:val="1"/>
  </w:num>
  <w:num w:numId="3" w16cid:durableId="543255270">
    <w:abstractNumId w:val="5"/>
  </w:num>
  <w:num w:numId="4" w16cid:durableId="671179334">
    <w:abstractNumId w:val="4"/>
  </w:num>
  <w:num w:numId="5" w16cid:durableId="1091657200">
    <w:abstractNumId w:val="3"/>
  </w:num>
  <w:num w:numId="6" w16cid:durableId="17877771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EF"/>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2130"/>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C69"/>
    <w:rsid w:val="00086489"/>
    <w:rsid w:val="00086628"/>
    <w:rsid w:val="00090E41"/>
    <w:rsid w:val="00091FCF"/>
    <w:rsid w:val="000921DE"/>
    <w:rsid w:val="000927CA"/>
    <w:rsid w:val="00092BB4"/>
    <w:rsid w:val="00093E3C"/>
    <w:rsid w:val="00094BEB"/>
    <w:rsid w:val="00095AE9"/>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489"/>
    <w:rsid w:val="000B1E94"/>
    <w:rsid w:val="000B24AD"/>
    <w:rsid w:val="000B4E06"/>
    <w:rsid w:val="000B4EB3"/>
    <w:rsid w:val="000B505E"/>
    <w:rsid w:val="000B5387"/>
    <w:rsid w:val="000B5673"/>
    <w:rsid w:val="000B5BA3"/>
    <w:rsid w:val="000B5D95"/>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3F7A"/>
    <w:rsid w:val="00164110"/>
    <w:rsid w:val="00164173"/>
    <w:rsid w:val="0016420C"/>
    <w:rsid w:val="00164BE1"/>
    <w:rsid w:val="0016610E"/>
    <w:rsid w:val="00170192"/>
    <w:rsid w:val="00170C6D"/>
    <w:rsid w:val="00171EF6"/>
    <w:rsid w:val="001722F8"/>
    <w:rsid w:val="001728C3"/>
    <w:rsid w:val="00173A60"/>
    <w:rsid w:val="00173B67"/>
    <w:rsid w:val="00174CED"/>
    <w:rsid w:val="00175825"/>
    <w:rsid w:val="00175B74"/>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2505"/>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3AD9"/>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F4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470CC"/>
    <w:rsid w:val="00247D5F"/>
    <w:rsid w:val="00250697"/>
    <w:rsid w:val="002510D8"/>
    <w:rsid w:val="0025341A"/>
    <w:rsid w:val="00253524"/>
    <w:rsid w:val="00254289"/>
    <w:rsid w:val="00255650"/>
    <w:rsid w:val="0025571A"/>
    <w:rsid w:val="0025581C"/>
    <w:rsid w:val="00255A9F"/>
    <w:rsid w:val="00256176"/>
    <w:rsid w:val="00256D50"/>
    <w:rsid w:val="00262767"/>
    <w:rsid w:val="0026278D"/>
    <w:rsid w:val="002629DC"/>
    <w:rsid w:val="00263482"/>
    <w:rsid w:val="00263FA5"/>
    <w:rsid w:val="002643EE"/>
    <w:rsid w:val="00264D38"/>
    <w:rsid w:val="002656E9"/>
    <w:rsid w:val="002663A8"/>
    <w:rsid w:val="00266528"/>
    <w:rsid w:val="00266EF5"/>
    <w:rsid w:val="00267102"/>
    <w:rsid w:val="00274A2F"/>
    <w:rsid w:val="00275FCE"/>
    <w:rsid w:val="00277360"/>
    <w:rsid w:val="00277DD2"/>
    <w:rsid w:val="00277E20"/>
    <w:rsid w:val="00281D54"/>
    <w:rsid w:val="002821B9"/>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7888"/>
    <w:rsid w:val="00400931"/>
    <w:rsid w:val="004016F1"/>
    <w:rsid w:val="00401ECD"/>
    <w:rsid w:val="00402134"/>
    <w:rsid w:val="00403506"/>
    <w:rsid w:val="00403D0E"/>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3A5"/>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1A12"/>
    <w:rsid w:val="004429DB"/>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166"/>
    <w:rsid w:val="00484224"/>
    <w:rsid w:val="00486090"/>
    <w:rsid w:val="00487975"/>
    <w:rsid w:val="00487CC9"/>
    <w:rsid w:val="00490593"/>
    <w:rsid w:val="00490BB9"/>
    <w:rsid w:val="0049130C"/>
    <w:rsid w:val="00492D9A"/>
    <w:rsid w:val="00492FC7"/>
    <w:rsid w:val="00493773"/>
    <w:rsid w:val="0049399C"/>
    <w:rsid w:val="0049420A"/>
    <w:rsid w:val="00494E90"/>
    <w:rsid w:val="004958C8"/>
    <w:rsid w:val="00495D07"/>
    <w:rsid w:val="00497116"/>
    <w:rsid w:val="004A0C16"/>
    <w:rsid w:val="004A0FB6"/>
    <w:rsid w:val="004A2055"/>
    <w:rsid w:val="004A2423"/>
    <w:rsid w:val="004A25FC"/>
    <w:rsid w:val="004A33C0"/>
    <w:rsid w:val="004A34A9"/>
    <w:rsid w:val="004A35CC"/>
    <w:rsid w:val="004A4061"/>
    <w:rsid w:val="004A439C"/>
    <w:rsid w:val="004A4C16"/>
    <w:rsid w:val="004A5172"/>
    <w:rsid w:val="004A536B"/>
    <w:rsid w:val="004A546C"/>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68F"/>
    <w:rsid w:val="004B60BB"/>
    <w:rsid w:val="004B78F7"/>
    <w:rsid w:val="004B7D2B"/>
    <w:rsid w:val="004C0743"/>
    <w:rsid w:val="004C0BA4"/>
    <w:rsid w:val="004C2120"/>
    <w:rsid w:val="004C2615"/>
    <w:rsid w:val="004C2692"/>
    <w:rsid w:val="004C26A9"/>
    <w:rsid w:val="004C3CBB"/>
    <w:rsid w:val="004C5134"/>
    <w:rsid w:val="004C5452"/>
    <w:rsid w:val="004C554F"/>
    <w:rsid w:val="004C558B"/>
    <w:rsid w:val="004C58E5"/>
    <w:rsid w:val="004D0212"/>
    <w:rsid w:val="004D028C"/>
    <w:rsid w:val="004D11F3"/>
    <w:rsid w:val="004D13AE"/>
    <w:rsid w:val="004D1A19"/>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3196"/>
    <w:rsid w:val="00515887"/>
    <w:rsid w:val="00516EF1"/>
    <w:rsid w:val="005175CD"/>
    <w:rsid w:val="00520DD4"/>
    <w:rsid w:val="0052123A"/>
    <w:rsid w:val="0052547B"/>
    <w:rsid w:val="00526F6C"/>
    <w:rsid w:val="00527F74"/>
    <w:rsid w:val="005308A1"/>
    <w:rsid w:val="005309D8"/>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60C91"/>
    <w:rsid w:val="00561FE4"/>
    <w:rsid w:val="00562788"/>
    <w:rsid w:val="00562A49"/>
    <w:rsid w:val="00562C7D"/>
    <w:rsid w:val="005635AA"/>
    <w:rsid w:val="00564684"/>
    <w:rsid w:val="005665EB"/>
    <w:rsid w:val="00566BB7"/>
    <w:rsid w:val="00566D9F"/>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256"/>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5316"/>
    <w:rsid w:val="006067C9"/>
    <w:rsid w:val="00606B22"/>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114D"/>
    <w:rsid w:val="00622A29"/>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CD0"/>
    <w:rsid w:val="00674DEB"/>
    <w:rsid w:val="00675CD7"/>
    <w:rsid w:val="006762C7"/>
    <w:rsid w:val="00676C79"/>
    <w:rsid w:val="00680470"/>
    <w:rsid w:val="00681188"/>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E6B39"/>
    <w:rsid w:val="006F0148"/>
    <w:rsid w:val="006F2E05"/>
    <w:rsid w:val="006F6024"/>
    <w:rsid w:val="006F6D1C"/>
    <w:rsid w:val="006F7B86"/>
    <w:rsid w:val="00700DDD"/>
    <w:rsid w:val="00701C38"/>
    <w:rsid w:val="00701FB5"/>
    <w:rsid w:val="007024E9"/>
    <w:rsid w:val="007037FC"/>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0B3"/>
    <w:rsid w:val="007569CD"/>
    <w:rsid w:val="00756E62"/>
    <w:rsid w:val="00760192"/>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018A"/>
    <w:rsid w:val="0078120C"/>
    <w:rsid w:val="0078185A"/>
    <w:rsid w:val="00781AF3"/>
    <w:rsid w:val="00783BDF"/>
    <w:rsid w:val="00784FAE"/>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E7422"/>
    <w:rsid w:val="007F038B"/>
    <w:rsid w:val="007F092E"/>
    <w:rsid w:val="007F0EEC"/>
    <w:rsid w:val="007F1905"/>
    <w:rsid w:val="007F1D05"/>
    <w:rsid w:val="007F25DC"/>
    <w:rsid w:val="007F2F55"/>
    <w:rsid w:val="007F5CAC"/>
    <w:rsid w:val="007F6315"/>
    <w:rsid w:val="00800537"/>
    <w:rsid w:val="0080071A"/>
    <w:rsid w:val="008013D4"/>
    <w:rsid w:val="008024EB"/>
    <w:rsid w:val="00802769"/>
    <w:rsid w:val="008027CF"/>
    <w:rsid w:val="00802BAA"/>
    <w:rsid w:val="0080350A"/>
    <w:rsid w:val="008035F0"/>
    <w:rsid w:val="00803DD7"/>
    <w:rsid w:val="008042CB"/>
    <w:rsid w:val="00805A2A"/>
    <w:rsid w:val="00805E78"/>
    <w:rsid w:val="00807420"/>
    <w:rsid w:val="00807B2C"/>
    <w:rsid w:val="00807C5E"/>
    <w:rsid w:val="0081044F"/>
    <w:rsid w:val="00810F4F"/>
    <w:rsid w:val="00812A09"/>
    <w:rsid w:val="00812AF9"/>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9AA"/>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34E"/>
    <w:rsid w:val="00873862"/>
    <w:rsid w:val="00875FBD"/>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2976"/>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29F8"/>
    <w:rsid w:val="00933F5C"/>
    <w:rsid w:val="0093525F"/>
    <w:rsid w:val="0093546E"/>
    <w:rsid w:val="009356DB"/>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6145"/>
    <w:rsid w:val="0096690F"/>
    <w:rsid w:val="00966E2B"/>
    <w:rsid w:val="00966E93"/>
    <w:rsid w:val="0096702C"/>
    <w:rsid w:val="009674CD"/>
    <w:rsid w:val="00970A57"/>
    <w:rsid w:val="00971C94"/>
    <w:rsid w:val="00971CE3"/>
    <w:rsid w:val="00972669"/>
    <w:rsid w:val="00972FFB"/>
    <w:rsid w:val="00973282"/>
    <w:rsid w:val="0097353A"/>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BC6"/>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1EA1"/>
    <w:rsid w:val="009A206A"/>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0B9"/>
    <w:rsid w:val="009B7228"/>
    <w:rsid w:val="009B7769"/>
    <w:rsid w:val="009C0374"/>
    <w:rsid w:val="009C0923"/>
    <w:rsid w:val="009C09B3"/>
    <w:rsid w:val="009C25F3"/>
    <w:rsid w:val="009C2EEE"/>
    <w:rsid w:val="009C3CCB"/>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360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DB4"/>
    <w:rsid w:val="00A76E77"/>
    <w:rsid w:val="00A77E3D"/>
    <w:rsid w:val="00A803E6"/>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1F80"/>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AF6"/>
    <w:rsid w:val="00AD5DD9"/>
    <w:rsid w:val="00AD607C"/>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5D16"/>
    <w:rsid w:val="00AF6BFE"/>
    <w:rsid w:val="00AF7A1B"/>
    <w:rsid w:val="00AF7ED9"/>
    <w:rsid w:val="00AF7F78"/>
    <w:rsid w:val="00B0083A"/>
    <w:rsid w:val="00B01C2E"/>
    <w:rsid w:val="00B025BD"/>
    <w:rsid w:val="00B03404"/>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179F"/>
    <w:rsid w:val="00B452EE"/>
    <w:rsid w:val="00B45903"/>
    <w:rsid w:val="00B45913"/>
    <w:rsid w:val="00B45CC5"/>
    <w:rsid w:val="00B47081"/>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2CA"/>
    <w:rsid w:val="00BD635D"/>
    <w:rsid w:val="00BD6DA9"/>
    <w:rsid w:val="00BD75BB"/>
    <w:rsid w:val="00BE0034"/>
    <w:rsid w:val="00BE0EC7"/>
    <w:rsid w:val="00BE182B"/>
    <w:rsid w:val="00BE1E51"/>
    <w:rsid w:val="00BE2339"/>
    <w:rsid w:val="00BE376A"/>
    <w:rsid w:val="00BE37C5"/>
    <w:rsid w:val="00BE3BF6"/>
    <w:rsid w:val="00BE6C6A"/>
    <w:rsid w:val="00BF0A84"/>
    <w:rsid w:val="00BF0F58"/>
    <w:rsid w:val="00BF18B3"/>
    <w:rsid w:val="00BF32B4"/>
    <w:rsid w:val="00BF3D60"/>
    <w:rsid w:val="00BF3ED0"/>
    <w:rsid w:val="00BF49A2"/>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D61"/>
    <w:rsid w:val="00C10427"/>
    <w:rsid w:val="00C10B68"/>
    <w:rsid w:val="00C10C99"/>
    <w:rsid w:val="00C11C5D"/>
    <w:rsid w:val="00C11C9E"/>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CD"/>
    <w:rsid w:val="00C306F7"/>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5C9"/>
    <w:rsid w:val="00C77525"/>
    <w:rsid w:val="00C77E36"/>
    <w:rsid w:val="00C8035F"/>
    <w:rsid w:val="00C80F3B"/>
    <w:rsid w:val="00C810C6"/>
    <w:rsid w:val="00C813FD"/>
    <w:rsid w:val="00C828B2"/>
    <w:rsid w:val="00C830E1"/>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75D4"/>
    <w:rsid w:val="00CC29FA"/>
    <w:rsid w:val="00CC4EEF"/>
    <w:rsid w:val="00CC5555"/>
    <w:rsid w:val="00CC62EA"/>
    <w:rsid w:val="00CC7848"/>
    <w:rsid w:val="00CD2266"/>
    <w:rsid w:val="00CD3283"/>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43C8"/>
    <w:rsid w:val="00CF64A5"/>
    <w:rsid w:val="00CF6D8A"/>
    <w:rsid w:val="00D003A7"/>
    <w:rsid w:val="00D007E4"/>
    <w:rsid w:val="00D00977"/>
    <w:rsid w:val="00D00AB3"/>
    <w:rsid w:val="00D013D3"/>
    <w:rsid w:val="00D018CF"/>
    <w:rsid w:val="00D025ED"/>
    <w:rsid w:val="00D04687"/>
    <w:rsid w:val="00D04967"/>
    <w:rsid w:val="00D0630B"/>
    <w:rsid w:val="00D066B2"/>
    <w:rsid w:val="00D066FD"/>
    <w:rsid w:val="00D06C26"/>
    <w:rsid w:val="00D10E13"/>
    <w:rsid w:val="00D118EA"/>
    <w:rsid w:val="00D119D2"/>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3F2B"/>
    <w:rsid w:val="00D64391"/>
    <w:rsid w:val="00D64DCE"/>
    <w:rsid w:val="00D65562"/>
    <w:rsid w:val="00D65763"/>
    <w:rsid w:val="00D72189"/>
    <w:rsid w:val="00D727D0"/>
    <w:rsid w:val="00D72A9B"/>
    <w:rsid w:val="00D734BA"/>
    <w:rsid w:val="00D736C0"/>
    <w:rsid w:val="00D7496E"/>
    <w:rsid w:val="00D74B9A"/>
    <w:rsid w:val="00D75B5C"/>
    <w:rsid w:val="00D75CBD"/>
    <w:rsid w:val="00D75E56"/>
    <w:rsid w:val="00D76267"/>
    <w:rsid w:val="00D77DBD"/>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8F7"/>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1F84"/>
    <w:rsid w:val="00E63808"/>
    <w:rsid w:val="00E660D9"/>
    <w:rsid w:val="00E6672C"/>
    <w:rsid w:val="00E66C59"/>
    <w:rsid w:val="00E67062"/>
    <w:rsid w:val="00E7047D"/>
    <w:rsid w:val="00E71163"/>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6A19"/>
    <w:rsid w:val="00EA7212"/>
    <w:rsid w:val="00EB09DF"/>
    <w:rsid w:val="00EB0B6E"/>
    <w:rsid w:val="00EB1150"/>
    <w:rsid w:val="00EB117E"/>
    <w:rsid w:val="00EB2583"/>
    <w:rsid w:val="00EB3B7E"/>
    <w:rsid w:val="00EB3E6B"/>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13AB"/>
    <w:rsid w:val="00EE26B0"/>
    <w:rsid w:val="00EE2EB8"/>
    <w:rsid w:val="00EE355B"/>
    <w:rsid w:val="00EE3F18"/>
    <w:rsid w:val="00EE4245"/>
    <w:rsid w:val="00EE47DB"/>
    <w:rsid w:val="00EE4B81"/>
    <w:rsid w:val="00EE5E8F"/>
    <w:rsid w:val="00EE6385"/>
    <w:rsid w:val="00EE6422"/>
    <w:rsid w:val="00EE64B2"/>
    <w:rsid w:val="00EF0340"/>
    <w:rsid w:val="00EF1ADC"/>
    <w:rsid w:val="00EF291B"/>
    <w:rsid w:val="00EF33CA"/>
    <w:rsid w:val="00EF371C"/>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11C"/>
    <w:rsid w:val="00F30647"/>
    <w:rsid w:val="00F30C5B"/>
    <w:rsid w:val="00F312D3"/>
    <w:rsid w:val="00F31D4B"/>
    <w:rsid w:val="00F3209F"/>
    <w:rsid w:val="00F32EC9"/>
    <w:rsid w:val="00F34A1C"/>
    <w:rsid w:val="00F350F9"/>
    <w:rsid w:val="00F35743"/>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E9"/>
    <w:rsid w:val="00F962F2"/>
    <w:rsid w:val="00F96633"/>
    <w:rsid w:val="00F96FA1"/>
    <w:rsid w:val="00F9773D"/>
    <w:rsid w:val="00F97AFE"/>
    <w:rsid w:val="00FA0B8D"/>
    <w:rsid w:val="00FA127D"/>
    <w:rsid w:val="00FA1601"/>
    <w:rsid w:val="00FA1765"/>
    <w:rsid w:val="00FA1CA9"/>
    <w:rsid w:val="00FA4733"/>
    <w:rsid w:val="00FA4898"/>
    <w:rsid w:val="00FA58FF"/>
    <w:rsid w:val="00FA590E"/>
    <w:rsid w:val="00FA6127"/>
    <w:rsid w:val="00FA68D0"/>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D7FE5"/>
    <w:rsid w:val="00FE1155"/>
    <w:rsid w:val="00FE1BB2"/>
    <w:rsid w:val="00FE2E8F"/>
    <w:rsid w:val="00FE46C3"/>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Orden_de_los_Hermanos_Betlemitas" TargetMode="External"/><Relationship Id="rId13" Type="http://schemas.openxmlformats.org/officeDocument/2006/relationships/hyperlink" Target="https://www.vatican.va/content/francesco/es.html" TargetMode="External"/><Relationship Id="rId18" Type="http://schemas.openxmlformats.org/officeDocument/2006/relationships/hyperlink" Target="https://www.reuters.com/es/mundo/654PMRYCN5OH5O5Y6CY6BOSMOQ-2025-10-18/" TargetMode="External"/><Relationship Id="rId26" Type="http://schemas.openxmlformats.org/officeDocument/2006/relationships/hyperlink" Target="mailto:jessica.rojas@nacion.com" TargetMode="External"/><Relationship Id="rId3" Type="http://schemas.openxmlformats.org/officeDocument/2006/relationships/styles" Target="styles.xml"/><Relationship Id="rId21" Type="http://schemas.openxmlformats.org/officeDocument/2006/relationships/hyperlink" Target="https://www.youtube.com/watch?v=3KrqvO73lLs" TargetMode="External"/><Relationship Id="rId7" Type="http://schemas.openxmlformats.org/officeDocument/2006/relationships/endnotes" Target="endnotes.xml"/><Relationship Id="rId12" Type="http://schemas.openxmlformats.org/officeDocument/2006/relationships/hyperlink" Target="https://www.vatican.va/archive/hist_councils/ii_vatican_council/index_sp.htm" TargetMode="External"/><Relationship Id="rId17" Type="http://schemas.openxmlformats.org/officeDocument/2006/relationships/hyperlink" Target="https://www.osvnews.com/"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synod.va/content/dam/synod/news/2024-10-26_final-document/ESP---Documento-finale.pdf" TargetMode="External"/><Relationship Id="rId20" Type="http://schemas.openxmlformats.org/officeDocument/2006/relationships/hyperlink" Target="https://misionerosmaryknoll.org/2020/12/tras-naufragio-obispos-denuncian-trato-de-refugiados-venezolano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ynod.va/es/destacado/jubileo-de-los-equipos-sinodales-y-de-los-organismos-de-particip.html" TargetMode="External"/><Relationship Id="rId24" Type="http://schemas.openxmlformats.org/officeDocument/2006/relationships/hyperlink" Target="https://www.bbc.com/mundo/articles/c8r0d6yy058o" TargetMode="External"/><Relationship Id="rId5" Type="http://schemas.openxmlformats.org/officeDocument/2006/relationships/webSettings" Target="webSettings.xml"/><Relationship Id="rId15" Type="http://schemas.openxmlformats.org/officeDocument/2006/relationships/hyperlink" Target="https://www.vatican.va/content/francesco/es/messages/lent/documents/20250206-messaggio-quaresima2025.html" TargetMode="External"/><Relationship Id="rId23" Type="http://schemas.openxmlformats.org/officeDocument/2006/relationships/hyperlink" Target="https://www.vatican.va/roman_curia/pontifical_councils/justpeace/documents/rc_pc_justpeace_doc_20060526_compendio-dott-soc_sp.html" TargetMode="External"/><Relationship Id="rId28" Type="http://schemas.openxmlformats.org/officeDocument/2006/relationships/image" Target="media/image4.jpeg"/><Relationship Id="rId10" Type="http://schemas.openxmlformats.org/officeDocument/2006/relationships/hyperlink" Target="mailto:oscargdolobo1951@gmail.com" TargetMode="External"/><Relationship Id="rId19" Type="http://schemas.openxmlformats.org/officeDocument/2006/relationships/hyperlink" Target="https://misionerosmaryknoll.org/2025/10/paz-en-gaza-fragil-liberacion-de-rehenes-y-cese-al-fuego/"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vatican.va/content/francesco/es.html" TargetMode="External"/><Relationship Id="rId22" Type="http://schemas.openxmlformats.org/officeDocument/2006/relationships/hyperlink" Target="https://www.vatican.va/archive/catechism_sp/p3s1c2a2_sp.html" TargetMode="External"/><Relationship Id="rId27" Type="http://schemas.openxmlformats.org/officeDocument/2006/relationships/image" Target="media/image3.pn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3145</Words>
  <Characters>17298</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2025-10-29T19:14:00Z</dcterms:created>
  <dcterms:modified xsi:type="dcterms:W3CDTF">2025-10-29T19:14:00Z</dcterms:modified>
</cp:coreProperties>
</file>