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63DD6" w14:textId="77777777" w:rsidR="00187D11" w:rsidRPr="00187D11" w:rsidRDefault="00187D11" w:rsidP="00187D11">
      <w:pPr>
        <w:shd w:val="clear" w:color="auto" w:fill="FFFFFF"/>
        <w:spacing w:before="100" w:beforeAutospacing="1" w:after="100" w:afterAutospacing="1" w:line="240" w:lineRule="auto"/>
        <w:jc w:val="center"/>
        <w:rPr>
          <w:rFonts w:ascii="Times New Roman" w:eastAsia="Times New Roman" w:hAnsi="Times New Roman" w:cs="Times New Roman"/>
          <w:color w:val="000000"/>
          <w:kern w:val="0"/>
          <w:sz w:val="27"/>
          <w:szCs w:val="27"/>
          <w:lang w:eastAsia="es-UY"/>
          <w14:ligatures w14:val="none"/>
        </w:rPr>
      </w:pPr>
      <w:r w:rsidRPr="00187D11">
        <w:rPr>
          <w:rFonts w:ascii="Arial" w:eastAsia="Times New Roman" w:hAnsi="Arial" w:cs="Arial"/>
          <w:b/>
          <w:bCs/>
          <w:i/>
          <w:iCs/>
          <w:color w:val="000000"/>
          <w:kern w:val="0"/>
          <w:sz w:val="36"/>
          <w:szCs w:val="36"/>
          <w:lang w:eastAsia="es-UY"/>
          <w14:ligatures w14:val="none"/>
        </w:rPr>
        <w:t>Límites de Dilexi Te</w:t>
      </w:r>
    </w:p>
    <w:p w14:paraId="152F133C" w14:textId="77777777" w:rsidR="00187D11" w:rsidRPr="00187D11" w:rsidRDefault="00187D11" w:rsidP="00187D11">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r w:rsidRPr="00187D11">
        <w:rPr>
          <w:rFonts w:ascii="Arial" w:eastAsia="Times New Roman" w:hAnsi="Arial" w:cs="Arial"/>
          <w:i/>
          <w:iCs/>
          <w:color w:val="000000"/>
          <w:kern w:val="0"/>
          <w:sz w:val="27"/>
          <w:szCs w:val="27"/>
          <w:lang w:val="es-ES" w:eastAsia="es-UY"/>
          <w14:ligatures w14:val="none"/>
        </w:rPr>
        <w:t>Eduardo de la Serna</w:t>
      </w:r>
    </w:p>
    <w:p w14:paraId="4A01AC21" w14:textId="77777777" w:rsidR="00187D11" w:rsidRPr="00187D11" w:rsidRDefault="00187D11" w:rsidP="00187D11">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r w:rsidRPr="00187D11">
        <w:rPr>
          <w:rFonts w:ascii="Arial" w:eastAsia="Times New Roman" w:hAnsi="Arial" w:cs="Arial"/>
          <w:noProof/>
          <w:color w:val="1155CC"/>
          <w:kern w:val="0"/>
          <w:sz w:val="27"/>
          <w:szCs w:val="27"/>
          <w:lang w:eastAsia="es-UY"/>
          <w14:ligatures w14:val="none"/>
        </w:rPr>
        <w:drawing>
          <wp:inline distT="0" distB="0" distL="0" distR="0" wp14:anchorId="2099F7DD" wp14:editId="76B63638">
            <wp:extent cx="3810000" cy="2374900"/>
            <wp:effectExtent l="0" t="0" r="0" b="6350"/>
            <wp:docPr id="1" name="Imagen 1" descr="Texto, Carta&#10;&#10;El contenido generado por IA puede ser incorrecto.">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 Carta&#10;&#10;El contenido generado por IA puede ser incorrecto.">
                      <a:hlinkClick r:id="rId5" tgtFrame="&quot;_blank&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2374900"/>
                    </a:xfrm>
                    <a:prstGeom prst="rect">
                      <a:avLst/>
                    </a:prstGeom>
                    <a:noFill/>
                    <a:ln>
                      <a:noFill/>
                    </a:ln>
                  </pic:spPr>
                </pic:pic>
              </a:graphicData>
            </a:graphic>
          </wp:inline>
        </w:drawing>
      </w:r>
    </w:p>
    <w:p w14:paraId="3D3544D5" w14:textId="77777777" w:rsidR="00187D11" w:rsidRPr="00187D11" w:rsidRDefault="00187D11" w:rsidP="00187D11">
      <w:pPr>
        <w:spacing w:after="0" w:line="240" w:lineRule="auto"/>
        <w:rPr>
          <w:rFonts w:ascii="Times New Roman" w:eastAsia="Times New Roman" w:hAnsi="Times New Roman" w:cs="Times New Roman"/>
          <w:kern w:val="0"/>
          <w:sz w:val="24"/>
          <w:szCs w:val="24"/>
          <w:lang w:eastAsia="es-UY"/>
          <w14:ligatures w14:val="none"/>
        </w:rPr>
      </w:pPr>
      <w:r w:rsidRPr="00187D11">
        <w:rPr>
          <w:rFonts w:ascii="Arial" w:eastAsia="Times New Roman" w:hAnsi="Arial" w:cs="Arial"/>
          <w:color w:val="000000"/>
          <w:kern w:val="0"/>
          <w:sz w:val="27"/>
          <w:szCs w:val="27"/>
          <w:shd w:val="clear" w:color="auto" w:fill="FFFFFF"/>
          <w:lang w:eastAsia="es-UY"/>
          <w14:ligatures w14:val="none"/>
        </w:rPr>
        <w:br/>
      </w:r>
      <w:r w:rsidRPr="00187D11">
        <w:rPr>
          <w:rFonts w:ascii="Arial" w:eastAsia="Times New Roman" w:hAnsi="Arial" w:cs="Arial"/>
          <w:color w:val="000000"/>
          <w:kern w:val="0"/>
          <w:sz w:val="27"/>
          <w:szCs w:val="27"/>
          <w:shd w:val="clear" w:color="auto" w:fill="FFFFFF"/>
          <w:lang w:eastAsia="es-UY"/>
          <w14:ligatures w14:val="none"/>
        </w:rPr>
        <w:br/>
      </w:r>
    </w:p>
    <w:p w14:paraId="3F9E66DC" w14:textId="77777777" w:rsidR="00187D11" w:rsidRPr="00187D11" w:rsidRDefault="00187D11" w:rsidP="00187D1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87D11">
        <w:rPr>
          <w:rFonts w:ascii="Arial" w:eastAsia="Times New Roman" w:hAnsi="Arial" w:cs="Arial"/>
          <w:color w:val="000000"/>
          <w:kern w:val="0"/>
          <w:sz w:val="27"/>
          <w:szCs w:val="27"/>
          <w:lang w:val="es-ES" w:eastAsia="es-UY"/>
          <w14:ligatures w14:val="none"/>
        </w:rPr>
        <w:t>Como ya se ha dicho abundantemente y se ha comentado, el Papa León XIV ha publicado su primera exhortación apostólica, </w:t>
      </w:r>
      <w:r w:rsidRPr="00187D11">
        <w:rPr>
          <w:rFonts w:ascii="Arial" w:eastAsia="Times New Roman" w:hAnsi="Arial" w:cs="Arial"/>
          <w:i/>
          <w:iCs/>
          <w:color w:val="000000"/>
          <w:kern w:val="0"/>
          <w:sz w:val="27"/>
          <w:szCs w:val="27"/>
          <w:lang w:val="es-ES" w:eastAsia="es-UY"/>
          <w14:ligatures w14:val="none"/>
        </w:rPr>
        <w:t>Dilexi Te</w:t>
      </w:r>
      <w:r w:rsidRPr="00187D11">
        <w:rPr>
          <w:rFonts w:ascii="Arial" w:eastAsia="Times New Roman" w:hAnsi="Arial" w:cs="Arial"/>
          <w:color w:val="000000"/>
          <w:kern w:val="0"/>
          <w:sz w:val="27"/>
          <w:szCs w:val="27"/>
          <w:lang w:val="es-ES" w:eastAsia="es-UY"/>
          <w14:ligatures w14:val="none"/>
        </w:rPr>
        <w:t>, dedicada al amor a los pobres. La frase</w:t>
      </w:r>
      <w:r w:rsidRPr="00187D11">
        <w:rPr>
          <w:rFonts w:ascii="Arial" w:eastAsia="Times New Roman" w:hAnsi="Arial" w:cs="Arial"/>
          <w:color w:val="000000"/>
          <w:kern w:val="0"/>
          <w:sz w:val="27"/>
          <w:szCs w:val="27"/>
          <w:lang w:eastAsia="es-UY"/>
          <w14:ligatures w14:val="none"/>
        </w:rPr>
        <w:t>, “te he amado” (egō ēgápēsá se; Apocalipsis 3,9) la dirige el Papa a los pobres. El texto bíblico dice otra cosa: se dirige a la comunidad de Filadelfia en momentos críticos, algunos son perseguidos, pero tienen una puerta siempre abierta ante Dios. No habla de los pobres. Lamentablemente, desde hace muchos años, el uso de la Biblia en los documentos vaticanos no suele seguir las indicaciones que el mismo Vaticano ha señalado.</w:t>
      </w:r>
    </w:p>
    <w:p w14:paraId="3ADCEAB3" w14:textId="77777777" w:rsidR="00187D11" w:rsidRPr="00187D11" w:rsidRDefault="00187D11" w:rsidP="00187D1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87D11">
        <w:rPr>
          <w:rFonts w:ascii="Arial" w:eastAsia="Times New Roman" w:hAnsi="Arial" w:cs="Arial"/>
          <w:color w:val="000000"/>
          <w:kern w:val="0"/>
          <w:sz w:val="27"/>
          <w:szCs w:val="27"/>
          <w:lang w:eastAsia="es-UY"/>
          <w14:ligatures w14:val="none"/>
        </w:rPr>
        <w:t>Pero mirando la Exhortación, y habiendo ya señalado en otra ocasión sus muchos aspectos positivos, quiero detenerme en otros puntos.</w:t>
      </w:r>
    </w:p>
    <w:p w14:paraId="4824BAA1" w14:textId="77777777" w:rsidR="00187D11" w:rsidRPr="00187D11" w:rsidRDefault="00187D11" w:rsidP="00187D11">
      <w:pPr>
        <w:numPr>
          <w:ilvl w:val="0"/>
          <w:numId w:val="1"/>
        </w:numPr>
        <w:shd w:val="clear" w:color="auto" w:fill="FFFFFF"/>
        <w:spacing w:before="100" w:beforeAutospacing="1" w:after="100" w:afterAutospacing="1" w:line="240" w:lineRule="auto"/>
        <w:ind w:left="945"/>
        <w:rPr>
          <w:rFonts w:ascii="Times New Roman" w:eastAsia="Times New Roman" w:hAnsi="Times New Roman" w:cs="Times New Roman"/>
          <w:color w:val="000000"/>
          <w:kern w:val="0"/>
          <w:sz w:val="27"/>
          <w:szCs w:val="27"/>
          <w:lang w:eastAsia="es-UY"/>
          <w14:ligatures w14:val="none"/>
        </w:rPr>
      </w:pPr>
      <w:r w:rsidRPr="00187D11">
        <w:rPr>
          <w:rFonts w:ascii="Arial" w:eastAsia="Times New Roman" w:hAnsi="Arial" w:cs="Arial"/>
          <w:color w:val="000000"/>
          <w:kern w:val="0"/>
          <w:sz w:val="27"/>
          <w:szCs w:val="27"/>
          <w:lang w:eastAsia="es-UY"/>
          <w14:ligatures w14:val="none"/>
        </w:rPr>
        <w:t>         Para comenzar, pareciera que el amor a los pobres es exclusivamente “de la Iglesia”, y dentro de la Iglesia, exclusivamente de los sectores “jerárquicos”. El laicado está absolutamente ausente.</w:t>
      </w:r>
    </w:p>
    <w:p w14:paraId="44189804" w14:textId="77777777" w:rsidR="00187D11" w:rsidRPr="00187D11" w:rsidRDefault="00187D11" w:rsidP="00187D11">
      <w:pPr>
        <w:numPr>
          <w:ilvl w:val="0"/>
          <w:numId w:val="1"/>
        </w:numPr>
        <w:shd w:val="clear" w:color="auto" w:fill="FFFFFF"/>
        <w:spacing w:before="100" w:beforeAutospacing="1" w:after="100" w:afterAutospacing="1" w:line="240" w:lineRule="auto"/>
        <w:ind w:left="945"/>
        <w:rPr>
          <w:rFonts w:ascii="Times New Roman" w:eastAsia="Times New Roman" w:hAnsi="Times New Roman" w:cs="Times New Roman"/>
          <w:color w:val="000000"/>
          <w:kern w:val="0"/>
          <w:sz w:val="27"/>
          <w:szCs w:val="27"/>
          <w:lang w:eastAsia="es-UY"/>
          <w14:ligatures w14:val="none"/>
        </w:rPr>
      </w:pPr>
      <w:r w:rsidRPr="00187D11">
        <w:rPr>
          <w:rFonts w:ascii="Arial" w:eastAsia="Times New Roman" w:hAnsi="Arial" w:cs="Arial"/>
          <w:color w:val="000000"/>
          <w:kern w:val="0"/>
          <w:sz w:val="27"/>
          <w:szCs w:val="27"/>
          <w:lang w:eastAsia="es-UY"/>
          <w14:ligatures w14:val="none"/>
        </w:rPr>
        <w:t>         Destaca la importancia que la Iglesia ha dado, por ejemplo, a la salud de los pobres, la educación de los pobres, pero no hay ninguna referencia al a educación pública o la salud pública.</w:t>
      </w:r>
    </w:p>
    <w:p w14:paraId="7E8CB002" w14:textId="77777777" w:rsidR="00187D11" w:rsidRPr="00187D11" w:rsidRDefault="00187D11" w:rsidP="00187D11">
      <w:pPr>
        <w:numPr>
          <w:ilvl w:val="0"/>
          <w:numId w:val="1"/>
        </w:numPr>
        <w:shd w:val="clear" w:color="auto" w:fill="FFFFFF"/>
        <w:spacing w:before="100" w:beforeAutospacing="1" w:after="100" w:afterAutospacing="1" w:line="240" w:lineRule="auto"/>
        <w:ind w:left="945"/>
        <w:rPr>
          <w:rFonts w:ascii="Times New Roman" w:eastAsia="Times New Roman" w:hAnsi="Times New Roman" w:cs="Times New Roman"/>
          <w:color w:val="000000"/>
          <w:kern w:val="0"/>
          <w:sz w:val="27"/>
          <w:szCs w:val="27"/>
          <w:lang w:eastAsia="es-UY"/>
          <w14:ligatures w14:val="none"/>
        </w:rPr>
      </w:pPr>
      <w:r w:rsidRPr="00187D11">
        <w:rPr>
          <w:rFonts w:ascii="Arial" w:eastAsia="Times New Roman" w:hAnsi="Arial" w:cs="Arial"/>
          <w:color w:val="000000"/>
          <w:kern w:val="0"/>
          <w:sz w:val="27"/>
          <w:szCs w:val="27"/>
          <w:lang w:eastAsia="es-UY"/>
          <w14:ligatures w14:val="none"/>
        </w:rPr>
        <w:t>         El mundo indígena y el mundo afro también están ausentes (y, el primero, es particularmente llamativo dada la autoproclamada actividad pastoral del Papa en Perú; #89).</w:t>
      </w:r>
    </w:p>
    <w:p w14:paraId="764945C4" w14:textId="77777777" w:rsidR="00187D11" w:rsidRPr="00187D11" w:rsidRDefault="00187D11" w:rsidP="00187D11">
      <w:pPr>
        <w:numPr>
          <w:ilvl w:val="0"/>
          <w:numId w:val="1"/>
        </w:numPr>
        <w:shd w:val="clear" w:color="auto" w:fill="FFFFFF"/>
        <w:spacing w:before="100" w:beforeAutospacing="1" w:after="100" w:afterAutospacing="1" w:line="240" w:lineRule="auto"/>
        <w:ind w:left="945"/>
        <w:rPr>
          <w:rFonts w:ascii="Times New Roman" w:eastAsia="Times New Roman" w:hAnsi="Times New Roman" w:cs="Times New Roman"/>
          <w:color w:val="000000"/>
          <w:kern w:val="0"/>
          <w:sz w:val="27"/>
          <w:szCs w:val="27"/>
          <w:lang w:eastAsia="es-UY"/>
          <w14:ligatures w14:val="none"/>
        </w:rPr>
      </w:pPr>
      <w:r w:rsidRPr="00187D11">
        <w:rPr>
          <w:rFonts w:ascii="Arial" w:eastAsia="Times New Roman" w:hAnsi="Arial" w:cs="Arial"/>
          <w:color w:val="000000"/>
          <w:kern w:val="0"/>
          <w:sz w:val="27"/>
          <w:szCs w:val="27"/>
          <w:lang w:eastAsia="es-UY"/>
          <w14:ligatures w14:val="none"/>
        </w:rPr>
        <w:t>         Citando al Papa Francisco, hace suya la sentencia:</w:t>
      </w:r>
    </w:p>
    <w:p w14:paraId="740678F2" w14:textId="77777777" w:rsidR="00187D11" w:rsidRPr="00187D11" w:rsidRDefault="00187D11" w:rsidP="00187D11">
      <w:pPr>
        <w:shd w:val="clear" w:color="auto" w:fill="FFFFFF"/>
        <w:spacing w:after="0" w:line="240" w:lineRule="auto"/>
        <w:ind w:left="1416"/>
        <w:jc w:val="both"/>
        <w:rPr>
          <w:rFonts w:ascii="Times New Roman" w:eastAsia="Times New Roman" w:hAnsi="Times New Roman" w:cs="Times New Roman"/>
          <w:color w:val="000000"/>
          <w:kern w:val="0"/>
          <w:sz w:val="27"/>
          <w:szCs w:val="27"/>
          <w:lang w:eastAsia="es-UY"/>
          <w14:ligatures w14:val="none"/>
        </w:rPr>
      </w:pPr>
      <w:r w:rsidRPr="00187D11">
        <w:rPr>
          <w:rFonts w:ascii="Arial" w:eastAsia="Times New Roman" w:hAnsi="Arial" w:cs="Arial"/>
          <w:color w:val="000000"/>
          <w:kern w:val="0"/>
          <w:sz w:val="27"/>
          <w:szCs w:val="27"/>
          <w:lang w:eastAsia="es-UY"/>
          <w14:ligatures w14:val="none"/>
        </w:rPr>
        <w:t xml:space="preserve">«la organización de las sociedades en todo el mundo todavía está lejos de reflejar con claridad que las mujeres </w:t>
      </w:r>
      <w:r w:rsidRPr="00187D11">
        <w:rPr>
          <w:rFonts w:ascii="Arial" w:eastAsia="Times New Roman" w:hAnsi="Arial" w:cs="Arial"/>
          <w:color w:val="000000"/>
          <w:kern w:val="0"/>
          <w:sz w:val="27"/>
          <w:szCs w:val="27"/>
          <w:lang w:eastAsia="es-UY"/>
          <w14:ligatures w14:val="none"/>
        </w:rPr>
        <w:lastRenderedPageBreak/>
        <w:t>tienen exactamente la misma dignidad e idénticos derechos que los varones. Se afirma algo con las palabras, pero las decisiones y la realidad gritan otro mensaje» (#12),</w:t>
      </w:r>
    </w:p>
    <w:p w14:paraId="375AC8C9" w14:textId="77777777" w:rsidR="00187D11" w:rsidRPr="00187D11" w:rsidRDefault="00187D11" w:rsidP="00187D11">
      <w:pPr>
        <w:shd w:val="clear" w:color="auto" w:fill="FFFFFF"/>
        <w:spacing w:before="100" w:beforeAutospacing="1" w:after="100" w:afterAutospacing="1" w:line="240" w:lineRule="auto"/>
        <w:jc w:val="both"/>
        <w:rPr>
          <w:rFonts w:ascii="Times New Roman" w:eastAsia="Times New Roman" w:hAnsi="Times New Roman" w:cs="Times New Roman"/>
          <w:color w:val="000000"/>
          <w:kern w:val="0"/>
          <w:sz w:val="27"/>
          <w:szCs w:val="27"/>
          <w:lang w:eastAsia="es-UY"/>
          <w14:ligatures w14:val="none"/>
        </w:rPr>
      </w:pPr>
      <w:r w:rsidRPr="00187D11">
        <w:rPr>
          <w:rFonts w:ascii="Arial" w:eastAsia="Times New Roman" w:hAnsi="Arial" w:cs="Arial"/>
          <w:color w:val="000000"/>
          <w:kern w:val="0"/>
          <w:sz w:val="27"/>
          <w:szCs w:val="27"/>
          <w:lang w:eastAsia="es-UY"/>
          <w14:ligatures w14:val="none"/>
        </w:rPr>
        <w:t>·         pero pareciera que la Iglesia no forma parte de esas “sociedades” ya que “la misma dignidad e idénticos derechos” no ocurren en su seno.</w:t>
      </w:r>
    </w:p>
    <w:p w14:paraId="30D59E03" w14:textId="77777777" w:rsidR="00187D11" w:rsidRPr="00187D11" w:rsidRDefault="00187D11" w:rsidP="00187D11">
      <w:pPr>
        <w:numPr>
          <w:ilvl w:val="0"/>
          <w:numId w:val="2"/>
        </w:numPr>
        <w:shd w:val="clear" w:color="auto" w:fill="FFFFFF"/>
        <w:spacing w:before="100" w:beforeAutospacing="1" w:after="100" w:afterAutospacing="1" w:line="240" w:lineRule="auto"/>
        <w:ind w:left="945"/>
        <w:rPr>
          <w:rFonts w:ascii="Times New Roman" w:eastAsia="Times New Roman" w:hAnsi="Times New Roman" w:cs="Times New Roman"/>
          <w:color w:val="000000"/>
          <w:kern w:val="0"/>
          <w:sz w:val="27"/>
          <w:szCs w:val="27"/>
          <w:lang w:eastAsia="es-UY"/>
          <w14:ligatures w14:val="none"/>
        </w:rPr>
      </w:pPr>
      <w:r w:rsidRPr="00187D11">
        <w:rPr>
          <w:rFonts w:ascii="Arial" w:eastAsia="Times New Roman" w:hAnsi="Arial" w:cs="Arial"/>
          <w:color w:val="000000"/>
          <w:kern w:val="0"/>
          <w:sz w:val="27"/>
          <w:szCs w:val="27"/>
          <w:lang w:eastAsia="es-UY"/>
          <w14:ligatures w14:val="none"/>
        </w:rPr>
        <w:t>         La importancia de la Política en la búsqueda de una mayor justicia para los pobres (y las pobres) no se destaca con la claridad y contundencia con que lo hacía el Papa Francisco.</w:t>
      </w:r>
    </w:p>
    <w:p w14:paraId="0E1BAE83" w14:textId="77777777" w:rsidR="00187D11" w:rsidRPr="00187D11" w:rsidRDefault="00187D11" w:rsidP="00187D11">
      <w:pPr>
        <w:numPr>
          <w:ilvl w:val="0"/>
          <w:numId w:val="2"/>
        </w:numPr>
        <w:shd w:val="clear" w:color="auto" w:fill="FFFFFF"/>
        <w:spacing w:before="100" w:beforeAutospacing="1" w:after="100" w:afterAutospacing="1" w:line="240" w:lineRule="auto"/>
        <w:ind w:left="945"/>
        <w:rPr>
          <w:rFonts w:ascii="Times New Roman" w:eastAsia="Times New Roman" w:hAnsi="Times New Roman" w:cs="Times New Roman"/>
          <w:color w:val="000000"/>
          <w:kern w:val="0"/>
          <w:sz w:val="27"/>
          <w:szCs w:val="27"/>
          <w:lang w:eastAsia="es-UY"/>
          <w14:ligatures w14:val="none"/>
        </w:rPr>
      </w:pPr>
      <w:r w:rsidRPr="00187D11">
        <w:rPr>
          <w:rFonts w:ascii="Arial" w:eastAsia="Times New Roman" w:hAnsi="Arial" w:cs="Arial"/>
          <w:color w:val="000000"/>
          <w:kern w:val="0"/>
          <w:sz w:val="27"/>
          <w:szCs w:val="27"/>
          <w:lang w:eastAsia="es-UY"/>
          <w14:ligatures w14:val="none"/>
        </w:rPr>
        <w:t>         El Papa no ignora (y lo señala) que la pobreza, la vida (y muerte) de los y las pobres es algo causado. Son efectos de una causa; sin embargo, puede extrañarse una mirada más precisa de esas causas. Por ejemplo, las consecuencias de las guerras no se destacan, y palabras como “deuda” están ausentes en el texto. Si bien – citando a Francisco – menciona el “imperio del dinero”, el imperialismo está ausente, y la palabra “colonia” no se encuentra jamás…</w:t>
      </w:r>
    </w:p>
    <w:p w14:paraId="57028DC3" w14:textId="77777777" w:rsidR="00187D11" w:rsidRPr="00187D11" w:rsidRDefault="00187D11" w:rsidP="00187D1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87D11">
        <w:rPr>
          <w:rFonts w:ascii="Arial" w:eastAsia="Times New Roman" w:hAnsi="Arial" w:cs="Arial"/>
          <w:color w:val="000000"/>
          <w:kern w:val="0"/>
          <w:sz w:val="27"/>
          <w:szCs w:val="27"/>
          <w:lang w:eastAsia="es-UY"/>
          <w14:ligatures w14:val="none"/>
        </w:rPr>
        <w:t>Valgan estos ejemplos, que podrían ampliarse, para señalar límites de una buena Exhortación Apostólica. Limites señalados, no por afán de crítica, sino para que el amor a los pobres sea siempre una utopía, como lo es el reinado de Dios, hacia el que tender cada vez con mayor dedicación, compromiso y militancia.</w:t>
      </w:r>
    </w:p>
    <w:p w14:paraId="18055832" w14:textId="77777777" w:rsidR="00187D11" w:rsidRPr="00187D11" w:rsidRDefault="00187D11" w:rsidP="00187D1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0152E4A" w14:textId="77777777" w:rsidR="00187D11" w:rsidRPr="00187D11" w:rsidRDefault="00187D11" w:rsidP="00187D1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87D11">
        <w:rPr>
          <w:rFonts w:ascii="Arial" w:eastAsia="Times New Roman" w:hAnsi="Arial" w:cs="Arial"/>
          <w:color w:val="000000"/>
          <w:kern w:val="0"/>
          <w:sz w:val="27"/>
          <w:szCs w:val="27"/>
          <w:lang w:eastAsia="es-UY"/>
          <w14:ligatures w14:val="none"/>
        </w:rPr>
        <w:t>Imagen tomada de </w:t>
      </w:r>
      <w:hyperlink r:id="rId7" w:tgtFrame="_blank" w:history="1">
        <w:r w:rsidRPr="00187D11">
          <w:rPr>
            <w:rFonts w:ascii="Arial" w:eastAsia="Times New Roman" w:hAnsi="Arial" w:cs="Arial"/>
            <w:color w:val="1155CC"/>
            <w:kern w:val="0"/>
            <w:sz w:val="27"/>
            <w:szCs w:val="27"/>
            <w:u w:val="single"/>
            <w:lang w:eastAsia="es-UY"/>
            <w14:ligatures w14:val="none"/>
          </w:rPr>
          <w:t>https://www.religiondigital.org/vaticano/dilexi-te-pobres-Leon-XIV-Francisco-Iglesia-legado-injusticia-mujer-pobreza-desigualdad-esclavitud-cristianos-limosna_0_2823617618.html</w:t>
        </w:r>
      </w:hyperlink>
    </w:p>
    <w:p w14:paraId="679D823B" w14:textId="77777777" w:rsidR="00187D11" w:rsidRPr="00187D11" w:rsidRDefault="00187D11" w:rsidP="00187D11">
      <w:pPr>
        <w:spacing w:after="0" w:line="240" w:lineRule="auto"/>
        <w:jc w:val="both"/>
        <w:rPr>
          <w:rFonts w:ascii="Times New Roman" w:eastAsia="Times New Roman" w:hAnsi="Times New Roman" w:cs="Times New Roman"/>
          <w:color w:val="000000"/>
          <w:kern w:val="0"/>
          <w:sz w:val="27"/>
          <w:szCs w:val="27"/>
          <w:shd w:val="clear" w:color="auto" w:fill="FFFFFF"/>
          <w:lang w:eastAsia="es-UY"/>
          <w14:ligatures w14:val="none"/>
        </w:rPr>
      </w:pPr>
      <w:r w:rsidRPr="00187D11">
        <w:rPr>
          <w:rFonts w:ascii="Arial" w:eastAsia="Times New Roman" w:hAnsi="Arial" w:cs="Arial"/>
          <w:color w:val="000000"/>
          <w:kern w:val="0"/>
          <w:sz w:val="27"/>
          <w:szCs w:val="27"/>
          <w:shd w:val="clear" w:color="auto" w:fill="FFFFFF"/>
          <w:lang w:eastAsia="es-UY"/>
          <w14:ligatures w14:val="none"/>
        </w:rPr>
        <w:t> </w:t>
      </w:r>
    </w:p>
    <w:p w14:paraId="0FB81459"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D2A90"/>
    <w:multiLevelType w:val="multilevel"/>
    <w:tmpl w:val="BE0C4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4975D02"/>
    <w:multiLevelType w:val="multilevel"/>
    <w:tmpl w:val="CBD66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29053280">
    <w:abstractNumId w:val="0"/>
  </w:num>
  <w:num w:numId="2" w16cid:durableId="4200254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D11"/>
    <w:rsid w:val="00187D11"/>
    <w:rsid w:val="0057215D"/>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65907"/>
  <w15:chartTrackingRefBased/>
  <w15:docId w15:val="{0E3B3F94-0D7E-4929-8BAF-15ADAA967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87D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87D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87D1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87D1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87D1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87D1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87D1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87D1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87D1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87D1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87D1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87D1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87D1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87D1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87D1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87D1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87D1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87D11"/>
    <w:rPr>
      <w:rFonts w:eastAsiaTheme="majorEastAsia" w:cstheme="majorBidi"/>
      <w:color w:val="272727" w:themeColor="text1" w:themeTint="D8"/>
    </w:rPr>
  </w:style>
  <w:style w:type="paragraph" w:styleId="Ttulo">
    <w:name w:val="Title"/>
    <w:basedOn w:val="Normal"/>
    <w:next w:val="Normal"/>
    <w:link w:val="TtuloCar"/>
    <w:uiPriority w:val="10"/>
    <w:qFormat/>
    <w:rsid w:val="00187D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87D1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87D1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87D1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87D11"/>
    <w:pPr>
      <w:spacing w:before="160"/>
      <w:jc w:val="center"/>
    </w:pPr>
    <w:rPr>
      <w:i/>
      <w:iCs/>
      <w:color w:val="404040" w:themeColor="text1" w:themeTint="BF"/>
    </w:rPr>
  </w:style>
  <w:style w:type="character" w:customStyle="1" w:styleId="CitaCar">
    <w:name w:val="Cita Car"/>
    <w:basedOn w:val="Fuentedeprrafopredeter"/>
    <w:link w:val="Cita"/>
    <w:uiPriority w:val="29"/>
    <w:rsid w:val="00187D11"/>
    <w:rPr>
      <w:i/>
      <w:iCs/>
      <w:color w:val="404040" w:themeColor="text1" w:themeTint="BF"/>
    </w:rPr>
  </w:style>
  <w:style w:type="paragraph" w:styleId="Prrafodelista">
    <w:name w:val="List Paragraph"/>
    <w:basedOn w:val="Normal"/>
    <w:uiPriority w:val="34"/>
    <w:qFormat/>
    <w:rsid w:val="00187D11"/>
    <w:pPr>
      <w:ind w:left="720"/>
      <w:contextualSpacing/>
    </w:pPr>
  </w:style>
  <w:style w:type="character" w:styleId="nfasisintenso">
    <w:name w:val="Intense Emphasis"/>
    <w:basedOn w:val="Fuentedeprrafopredeter"/>
    <w:uiPriority w:val="21"/>
    <w:qFormat/>
    <w:rsid w:val="00187D11"/>
    <w:rPr>
      <w:i/>
      <w:iCs/>
      <w:color w:val="0F4761" w:themeColor="accent1" w:themeShade="BF"/>
    </w:rPr>
  </w:style>
  <w:style w:type="paragraph" w:styleId="Citadestacada">
    <w:name w:val="Intense Quote"/>
    <w:basedOn w:val="Normal"/>
    <w:next w:val="Normal"/>
    <w:link w:val="CitadestacadaCar"/>
    <w:uiPriority w:val="30"/>
    <w:qFormat/>
    <w:rsid w:val="00187D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87D11"/>
    <w:rPr>
      <w:i/>
      <w:iCs/>
      <w:color w:val="0F4761" w:themeColor="accent1" w:themeShade="BF"/>
    </w:rPr>
  </w:style>
  <w:style w:type="character" w:styleId="Referenciaintensa">
    <w:name w:val="Intense Reference"/>
    <w:basedOn w:val="Fuentedeprrafopredeter"/>
    <w:uiPriority w:val="32"/>
    <w:qFormat/>
    <w:rsid w:val="00187D1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eligiondigital.org/vaticano/dilexi-te-pobres-Leon-XIV-Francisco-Iglesia-legado-injusticia-mujer-pobreza-desigualdad-esclavitud-cristianos-limosna_0_2823617618.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www.blogger.com/blog/post/edit/2845060600014161194/2799451819961325549"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494</Words>
  <Characters>2719</Characters>
  <Application>Microsoft Office Word</Application>
  <DocSecurity>0</DocSecurity>
  <Lines>22</Lines>
  <Paragraphs>6</Paragraphs>
  <ScaleCrop>false</ScaleCrop>
  <Company/>
  <LinksUpToDate>false</LinksUpToDate>
  <CharactersWithSpaces>3207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2025-10-14T21:01:00Z</dcterms:created>
  <dcterms:modified xsi:type="dcterms:W3CDTF">2025-10-14T21:01:00Z</dcterms:modified>
</cp:coreProperties>
</file>