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A4BDF" w14:textId="28DB34CD" w:rsidR="00926044" w:rsidRDefault="00D56B14" w:rsidP="00D56B14">
      <w:pPr>
        <w:jc w:val="both"/>
      </w:pPr>
      <w:r w:rsidRPr="00D56B14">
        <w:drawing>
          <wp:inline distT="0" distB="0" distL="0" distR="0" wp14:anchorId="7C85600E" wp14:editId="381D5F6D">
            <wp:extent cx="5400040" cy="1608455"/>
            <wp:effectExtent l="0" t="0" r="0" b="0"/>
            <wp:docPr id="509661190" name="Imagen 1" descr="Imagen que contiene vehículo militar, foto, hombre, grand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61190" name="Imagen 1" descr="Imagen que contiene vehículo militar, foto, hombre, grande&#10;&#10;El contenido generado por IA puede ser incorrecto."/>
                    <pic:cNvPicPr/>
                  </pic:nvPicPr>
                  <pic:blipFill>
                    <a:blip r:embed="rId4"/>
                    <a:stretch>
                      <a:fillRect/>
                    </a:stretch>
                  </pic:blipFill>
                  <pic:spPr>
                    <a:xfrm>
                      <a:off x="0" y="0"/>
                      <a:ext cx="5400040" cy="1608455"/>
                    </a:xfrm>
                    <a:prstGeom prst="rect">
                      <a:avLst/>
                    </a:prstGeom>
                  </pic:spPr>
                </pic:pic>
              </a:graphicData>
            </a:graphic>
          </wp:inline>
        </w:drawing>
      </w:r>
    </w:p>
    <w:p w14:paraId="1F0C0842" w14:textId="77777777" w:rsidR="00D56B14" w:rsidRDefault="00D56B14" w:rsidP="00D56B14">
      <w:pPr>
        <w:spacing w:after="0" w:line="240" w:lineRule="auto"/>
        <w:jc w:val="both"/>
        <w:rPr>
          <w:rFonts w:ascii="Arial" w:eastAsia="Times New Roman" w:hAnsi="Arial" w:cs="Arial"/>
          <w:b/>
          <w:bCs/>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El acuerdo ignora los crímenes de guerra, la autodeterminación </w:t>
      </w:r>
      <w:hyperlink r:id="rId5" w:tgtFrame="_blank" w:history="1">
        <w:r w:rsidRPr="00D56B14">
          <w:rPr>
            <w:rFonts w:ascii="Arial" w:eastAsia="Times New Roman" w:hAnsi="Arial" w:cs="Arial"/>
            <w:color w:val="FC6B01"/>
            <w:kern w:val="0"/>
            <w:sz w:val="26"/>
            <w:szCs w:val="26"/>
            <w:u w:val="single"/>
            <w:lang w:eastAsia="es-UY"/>
            <w14:ligatures w14:val="none"/>
          </w:rPr>
          <w:t>palestina</w:t>
        </w:r>
      </w:hyperlink>
      <w:r w:rsidRPr="00D56B14">
        <w:rPr>
          <w:rFonts w:ascii="Arial" w:eastAsia="Times New Roman" w:hAnsi="Arial" w:cs="Arial"/>
          <w:color w:val="333333"/>
          <w:kern w:val="0"/>
          <w:sz w:val="26"/>
          <w:szCs w:val="26"/>
          <w:lang w:eastAsia="es-UY"/>
          <w14:ligatures w14:val="none"/>
        </w:rPr>
        <w:t> y cualquier posibilidad de reparación. Las víctimas del genocidio salen victoriosas. Y el </w:t>
      </w:r>
      <w:r w:rsidRPr="00D56B14">
        <w:rPr>
          <w:rFonts w:ascii="Arial" w:eastAsia="Times New Roman" w:hAnsi="Arial" w:cs="Arial"/>
          <w:b/>
          <w:bCs/>
          <w:color w:val="333333"/>
          <w:kern w:val="0"/>
          <w:sz w:val="26"/>
          <w:szCs w:val="26"/>
          <w:lang w:eastAsia="es-UY"/>
          <w14:ligatures w14:val="none"/>
        </w:rPr>
        <w:t>alto el fuego</w:t>
      </w:r>
      <w:r w:rsidRPr="00D56B14">
        <w:rPr>
          <w:rFonts w:ascii="Arial" w:eastAsia="Times New Roman" w:hAnsi="Arial" w:cs="Arial"/>
          <w:color w:val="333333"/>
          <w:kern w:val="0"/>
          <w:sz w:val="26"/>
          <w:szCs w:val="26"/>
          <w:lang w:eastAsia="es-UY"/>
          <w14:ligatures w14:val="none"/>
        </w:rPr>
        <w:t> puede ser temporal, después de todo, </w:t>
      </w:r>
      <w:hyperlink r:id="rId6" w:tgtFrame="_blank" w:history="1">
        <w:r w:rsidRPr="00D56B14">
          <w:rPr>
            <w:rFonts w:ascii="Arial" w:eastAsia="Times New Roman" w:hAnsi="Arial" w:cs="Arial"/>
            <w:color w:val="FC6B01"/>
            <w:kern w:val="0"/>
            <w:sz w:val="26"/>
            <w:szCs w:val="26"/>
            <w:u w:val="single"/>
            <w:lang w:eastAsia="es-UY"/>
            <w14:ligatures w14:val="none"/>
          </w:rPr>
          <w:t>Israel</w:t>
        </w:r>
      </w:hyperlink>
      <w:r w:rsidRPr="00D56B14">
        <w:rPr>
          <w:rFonts w:ascii="Arial" w:eastAsia="Times New Roman" w:hAnsi="Arial" w:cs="Arial"/>
          <w:color w:val="333333"/>
          <w:kern w:val="0"/>
          <w:sz w:val="26"/>
          <w:szCs w:val="26"/>
          <w:lang w:eastAsia="es-UY"/>
          <w14:ligatures w14:val="none"/>
        </w:rPr>
        <w:t> lleva décadas violando tratados para imponer su terror incesante </w:t>
      </w:r>
      <w:r w:rsidRPr="00D56B14">
        <w:rPr>
          <w:rFonts w:ascii="Arial" w:eastAsia="Times New Roman" w:hAnsi="Arial" w:cs="Arial"/>
          <w:b/>
          <w:bCs/>
          <w:color w:val="333333"/>
          <w:kern w:val="0"/>
          <w:sz w:val="26"/>
          <w:szCs w:val="26"/>
          <w:lang w:eastAsia="es-UY"/>
          <w14:ligatures w14:val="none"/>
        </w:rPr>
        <w:t>.</w:t>
      </w:r>
    </w:p>
    <w:p w14:paraId="3A2C4B1B"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2BA59688"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El artículo es de </w:t>
      </w:r>
      <w:hyperlink r:id="rId7" w:tgtFrame="_blank" w:history="1">
        <w:r w:rsidRPr="00D56B14">
          <w:rPr>
            <w:rFonts w:ascii="Arial" w:eastAsia="Times New Roman" w:hAnsi="Arial" w:cs="Arial"/>
            <w:color w:val="FC6B01"/>
            <w:kern w:val="0"/>
            <w:sz w:val="26"/>
            <w:szCs w:val="26"/>
            <w:u w:val="single"/>
            <w:lang w:eastAsia="es-UY"/>
            <w14:ligatures w14:val="none"/>
          </w:rPr>
          <w:t xml:space="preserve">Chris </w:t>
        </w:r>
        <w:proofErr w:type="spellStart"/>
        <w:r w:rsidRPr="00D56B14">
          <w:rPr>
            <w:rFonts w:ascii="Arial" w:eastAsia="Times New Roman" w:hAnsi="Arial" w:cs="Arial"/>
            <w:color w:val="FC6B01"/>
            <w:kern w:val="0"/>
            <w:sz w:val="26"/>
            <w:szCs w:val="26"/>
            <w:u w:val="single"/>
            <w:lang w:eastAsia="es-UY"/>
            <w14:ligatures w14:val="none"/>
          </w:rPr>
          <w:t>Hedges</w:t>
        </w:r>
        <w:proofErr w:type="spellEnd"/>
      </w:hyperlink>
      <w:r w:rsidRPr="00D56B14">
        <w:rPr>
          <w:rFonts w:ascii="Arial" w:eastAsia="Times New Roman" w:hAnsi="Arial" w:cs="Arial"/>
          <w:color w:val="333333"/>
          <w:kern w:val="0"/>
          <w:sz w:val="26"/>
          <w:szCs w:val="26"/>
          <w:lang w:eastAsia="es-UY"/>
          <w14:ligatures w14:val="none"/>
        </w:rPr>
        <w:t> , publicado por </w:t>
      </w:r>
      <w:proofErr w:type="spellStart"/>
      <w:r w:rsidRPr="00D56B14">
        <w:rPr>
          <w:rFonts w:ascii="Arial" w:eastAsia="Times New Roman" w:hAnsi="Arial" w:cs="Arial"/>
          <w:b/>
          <w:bCs/>
          <w:color w:val="333333"/>
          <w:kern w:val="0"/>
          <w:sz w:val="26"/>
          <w:szCs w:val="26"/>
          <w:lang w:eastAsia="es-UY"/>
          <w14:ligatures w14:val="none"/>
        </w:rPr>
        <w:t>substack</w:t>
      </w:r>
      <w:proofErr w:type="spellEnd"/>
      <w:r w:rsidRPr="00D56B14">
        <w:rPr>
          <w:rFonts w:ascii="Arial" w:eastAsia="Times New Roman" w:hAnsi="Arial" w:cs="Arial"/>
          <w:color w:val="333333"/>
          <w:kern w:val="0"/>
          <w:sz w:val="26"/>
          <w:szCs w:val="26"/>
          <w:lang w:eastAsia="es-UY"/>
          <w14:ligatures w14:val="none"/>
        </w:rPr>
        <w:t> y reproducido por  </w:t>
      </w:r>
      <w:proofErr w:type="spellStart"/>
      <w:r w:rsidRPr="00D56B14">
        <w:rPr>
          <w:rFonts w:ascii="Arial" w:eastAsia="Times New Roman" w:hAnsi="Arial" w:cs="Arial"/>
          <w:color w:val="333333"/>
          <w:kern w:val="0"/>
          <w:sz w:val="26"/>
          <w:szCs w:val="26"/>
          <w:lang w:eastAsia="es-UY"/>
          <w14:ligatures w14:val="none"/>
        </w:rPr>
        <w:fldChar w:fldCharType="begin"/>
      </w:r>
      <w:r w:rsidRPr="00D56B14">
        <w:rPr>
          <w:rFonts w:ascii="Arial" w:eastAsia="Times New Roman" w:hAnsi="Arial" w:cs="Arial"/>
          <w:color w:val="333333"/>
          <w:kern w:val="0"/>
          <w:sz w:val="26"/>
          <w:szCs w:val="26"/>
          <w:lang w:eastAsia="es-UY"/>
          <w14:ligatures w14:val="none"/>
        </w:rPr>
        <w:instrText>HYPERLINK "https://www.ihu.unisinos.br/administrator/index.php?option=com_content&amp;view=article&amp;layout=edit&amp;id=658465" \t "_blank"</w:instrText>
      </w:r>
      <w:r w:rsidRPr="00D56B14">
        <w:rPr>
          <w:rFonts w:ascii="Arial" w:eastAsia="Times New Roman" w:hAnsi="Arial" w:cs="Arial"/>
          <w:color w:val="333333"/>
          <w:kern w:val="0"/>
          <w:sz w:val="26"/>
          <w:szCs w:val="26"/>
          <w:lang w:eastAsia="es-UY"/>
          <w14:ligatures w14:val="none"/>
        </w:rPr>
      </w:r>
      <w:r w:rsidRPr="00D56B14">
        <w:rPr>
          <w:rFonts w:ascii="Arial" w:eastAsia="Times New Roman" w:hAnsi="Arial" w:cs="Arial"/>
          <w:color w:val="333333"/>
          <w:kern w:val="0"/>
          <w:sz w:val="26"/>
          <w:szCs w:val="26"/>
          <w:lang w:eastAsia="es-UY"/>
          <w14:ligatures w14:val="none"/>
        </w:rPr>
        <w:fldChar w:fldCharType="separate"/>
      </w:r>
      <w:r w:rsidRPr="00D56B14">
        <w:rPr>
          <w:rFonts w:ascii="Arial" w:eastAsia="Times New Roman" w:hAnsi="Arial" w:cs="Arial"/>
          <w:color w:val="FC6B01"/>
          <w:kern w:val="0"/>
          <w:sz w:val="26"/>
          <w:szCs w:val="26"/>
          <w:u w:val="single"/>
          <w:lang w:eastAsia="es-UY"/>
          <w14:ligatures w14:val="none"/>
        </w:rPr>
        <w:t>Outras</w:t>
      </w:r>
      <w:proofErr w:type="spellEnd"/>
      <w:r w:rsidRPr="00D56B14">
        <w:rPr>
          <w:rFonts w:ascii="Arial" w:eastAsia="Times New Roman" w:hAnsi="Arial" w:cs="Arial"/>
          <w:color w:val="FC6B01"/>
          <w:kern w:val="0"/>
          <w:sz w:val="26"/>
          <w:szCs w:val="26"/>
          <w:u w:val="single"/>
          <w:lang w:eastAsia="es-UY"/>
          <w14:ligatures w14:val="none"/>
        </w:rPr>
        <w:t xml:space="preserve"> </w:t>
      </w:r>
      <w:proofErr w:type="spellStart"/>
      <w:r w:rsidRPr="00D56B14">
        <w:rPr>
          <w:rFonts w:ascii="Arial" w:eastAsia="Times New Roman" w:hAnsi="Arial" w:cs="Arial"/>
          <w:color w:val="FC6B01"/>
          <w:kern w:val="0"/>
          <w:sz w:val="26"/>
          <w:szCs w:val="26"/>
          <w:u w:val="single"/>
          <w:lang w:eastAsia="es-UY"/>
          <w14:ligatures w14:val="none"/>
        </w:rPr>
        <w:t>Palavras</w:t>
      </w:r>
      <w:proofErr w:type="spellEnd"/>
      <w:r w:rsidRPr="00D56B14">
        <w:rPr>
          <w:rFonts w:ascii="Arial" w:eastAsia="Times New Roman" w:hAnsi="Arial" w:cs="Arial"/>
          <w:color w:val="333333"/>
          <w:kern w:val="0"/>
          <w:sz w:val="26"/>
          <w:szCs w:val="26"/>
          <w:lang w:eastAsia="es-UY"/>
          <w14:ligatures w14:val="none"/>
        </w:rPr>
        <w:fldChar w:fldCharType="end"/>
      </w:r>
      <w:r w:rsidRPr="00D56B14">
        <w:rPr>
          <w:rFonts w:ascii="Arial" w:eastAsia="Times New Roman" w:hAnsi="Arial" w:cs="Arial"/>
          <w:color w:val="333333"/>
          <w:kern w:val="0"/>
          <w:sz w:val="26"/>
          <w:szCs w:val="26"/>
          <w:lang w:eastAsia="es-UY"/>
          <w14:ligatures w14:val="none"/>
        </w:rPr>
        <w:t> el 13 de octubre de 2025. La traducción es de  </w:t>
      </w:r>
      <w:proofErr w:type="spellStart"/>
      <w:r w:rsidRPr="00D56B14">
        <w:rPr>
          <w:rFonts w:ascii="Arial" w:eastAsia="Times New Roman" w:hAnsi="Arial" w:cs="Arial"/>
          <w:b/>
          <w:bCs/>
          <w:color w:val="333333"/>
          <w:kern w:val="0"/>
          <w:sz w:val="26"/>
          <w:szCs w:val="26"/>
          <w:lang w:eastAsia="es-UY"/>
          <w14:ligatures w14:val="none"/>
        </w:rPr>
        <w:t>Rôney</w:t>
      </w:r>
      <w:proofErr w:type="spellEnd"/>
      <w:r w:rsidRPr="00D56B14">
        <w:rPr>
          <w:rFonts w:ascii="Arial" w:eastAsia="Times New Roman" w:hAnsi="Arial" w:cs="Arial"/>
          <w:b/>
          <w:bCs/>
          <w:color w:val="333333"/>
          <w:kern w:val="0"/>
          <w:sz w:val="26"/>
          <w:szCs w:val="26"/>
          <w:lang w:eastAsia="es-UY"/>
          <w14:ligatures w14:val="none"/>
        </w:rPr>
        <w:t> </w:t>
      </w:r>
      <w:proofErr w:type="spellStart"/>
      <w:r w:rsidRPr="00D56B14">
        <w:rPr>
          <w:rFonts w:ascii="Arial" w:eastAsia="Times New Roman" w:hAnsi="Arial" w:cs="Arial"/>
          <w:b/>
          <w:bCs/>
          <w:color w:val="333333"/>
          <w:kern w:val="0"/>
          <w:sz w:val="26"/>
          <w:szCs w:val="26"/>
          <w:lang w:eastAsia="es-UY"/>
          <w14:ligatures w14:val="none"/>
        </w:rPr>
        <w:t>Rodrigues</w:t>
      </w:r>
      <w:proofErr w:type="spellEnd"/>
      <w:r w:rsidRPr="00D56B14">
        <w:rPr>
          <w:rFonts w:ascii="Arial" w:eastAsia="Times New Roman" w:hAnsi="Arial" w:cs="Arial"/>
          <w:color w:val="333333"/>
          <w:kern w:val="0"/>
          <w:sz w:val="26"/>
          <w:szCs w:val="26"/>
          <w:lang w:eastAsia="es-UY"/>
          <w14:ligatures w14:val="none"/>
        </w:rPr>
        <w:t> .</w:t>
      </w:r>
    </w:p>
    <w:p w14:paraId="43A4118F"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0A8CAEFC"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b/>
          <w:bCs/>
          <w:color w:val="333333"/>
          <w:kern w:val="0"/>
          <w:sz w:val="26"/>
          <w:szCs w:val="26"/>
          <w:lang w:eastAsia="es-UY"/>
          <w14:ligatures w14:val="none"/>
        </w:rPr>
        <w:t xml:space="preserve">Chris </w:t>
      </w:r>
      <w:proofErr w:type="spellStart"/>
      <w:r w:rsidRPr="00D56B14">
        <w:rPr>
          <w:rFonts w:ascii="Arial" w:eastAsia="Times New Roman" w:hAnsi="Arial" w:cs="Arial"/>
          <w:b/>
          <w:bCs/>
          <w:color w:val="333333"/>
          <w:kern w:val="0"/>
          <w:sz w:val="26"/>
          <w:szCs w:val="26"/>
          <w:lang w:eastAsia="es-UY"/>
          <w14:ligatures w14:val="none"/>
        </w:rPr>
        <w:t>Hedges</w:t>
      </w:r>
      <w:proofErr w:type="spellEnd"/>
      <w:r w:rsidRPr="00D56B14">
        <w:rPr>
          <w:rFonts w:ascii="Arial" w:eastAsia="Times New Roman" w:hAnsi="Arial" w:cs="Arial"/>
          <w:color w:val="333333"/>
          <w:kern w:val="0"/>
          <w:sz w:val="26"/>
          <w:szCs w:val="26"/>
          <w:lang w:eastAsia="es-UY"/>
          <w14:ligatures w14:val="none"/>
        </w:rPr>
        <w:t> es un periodista y profesor que ha escrito 11 libros, incluido " </w:t>
      </w:r>
      <w:proofErr w:type="spellStart"/>
      <w:r w:rsidRPr="00D56B14">
        <w:rPr>
          <w:rFonts w:ascii="Arial" w:eastAsia="Times New Roman" w:hAnsi="Arial" w:cs="Arial"/>
          <w:i/>
          <w:iCs/>
          <w:color w:val="333333"/>
          <w:kern w:val="0"/>
          <w:sz w:val="26"/>
          <w:szCs w:val="26"/>
          <w:lang w:eastAsia="es-UY"/>
          <w14:ligatures w14:val="none"/>
        </w:rPr>
        <w:t>Days</w:t>
      </w:r>
      <w:proofErr w:type="spellEnd"/>
      <w:r w:rsidRPr="00D56B14">
        <w:rPr>
          <w:rFonts w:ascii="Arial" w:eastAsia="Times New Roman" w:hAnsi="Arial" w:cs="Arial"/>
          <w:i/>
          <w:iCs/>
          <w:color w:val="333333"/>
          <w:kern w:val="0"/>
          <w:sz w:val="26"/>
          <w:szCs w:val="26"/>
          <w:lang w:eastAsia="es-UY"/>
          <w14:ligatures w14:val="none"/>
        </w:rPr>
        <w:t xml:space="preserve"> </w:t>
      </w:r>
      <w:proofErr w:type="spellStart"/>
      <w:r w:rsidRPr="00D56B14">
        <w:rPr>
          <w:rFonts w:ascii="Arial" w:eastAsia="Times New Roman" w:hAnsi="Arial" w:cs="Arial"/>
          <w:i/>
          <w:iCs/>
          <w:color w:val="333333"/>
          <w:kern w:val="0"/>
          <w:sz w:val="26"/>
          <w:szCs w:val="26"/>
          <w:lang w:eastAsia="es-UY"/>
          <w14:ligatures w14:val="none"/>
        </w:rPr>
        <w:t>of</w:t>
      </w:r>
      <w:proofErr w:type="spellEnd"/>
      <w:r w:rsidRPr="00D56B14">
        <w:rPr>
          <w:rFonts w:ascii="Arial" w:eastAsia="Times New Roman" w:hAnsi="Arial" w:cs="Arial"/>
          <w:i/>
          <w:iCs/>
          <w:color w:val="333333"/>
          <w:kern w:val="0"/>
          <w:sz w:val="26"/>
          <w:szCs w:val="26"/>
          <w:lang w:eastAsia="es-UY"/>
          <w14:ligatures w14:val="none"/>
        </w:rPr>
        <w:t xml:space="preserve"> </w:t>
      </w:r>
      <w:proofErr w:type="spellStart"/>
      <w:r w:rsidRPr="00D56B14">
        <w:rPr>
          <w:rFonts w:ascii="Arial" w:eastAsia="Times New Roman" w:hAnsi="Arial" w:cs="Arial"/>
          <w:i/>
          <w:iCs/>
          <w:color w:val="333333"/>
          <w:kern w:val="0"/>
          <w:sz w:val="26"/>
          <w:szCs w:val="26"/>
          <w:lang w:eastAsia="es-UY"/>
          <w14:ligatures w14:val="none"/>
        </w:rPr>
        <w:t>Destruction</w:t>
      </w:r>
      <w:proofErr w:type="spellEnd"/>
      <w:r w:rsidRPr="00D56B14">
        <w:rPr>
          <w:rFonts w:ascii="Arial" w:eastAsia="Times New Roman" w:hAnsi="Arial" w:cs="Arial"/>
          <w:i/>
          <w:iCs/>
          <w:color w:val="333333"/>
          <w:kern w:val="0"/>
          <w:sz w:val="26"/>
          <w:szCs w:val="26"/>
          <w:lang w:eastAsia="es-UY"/>
          <w14:ligatures w14:val="none"/>
        </w:rPr>
        <w:t xml:space="preserve">, </w:t>
      </w:r>
      <w:proofErr w:type="spellStart"/>
      <w:r w:rsidRPr="00D56B14">
        <w:rPr>
          <w:rFonts w:ascii="Arial" w:eastAsia="Times New Roman" w:hAnsi="Arial" w:cs="Arial"/>
          <w:i/>
          <w:iCs/>
          <w:color w:val="333333"/>
          <w:kern w:val="0"/>
          <w:sz w:val="26"/>
          <w:szCs w:val="26"/>
          <w:lang w:eastAsia="es-UY"/>
          <w14:ligatures w14:val="none"/>
        </w:rPr>
        <w:t>Days</w:t>
      </w:r>
      <w:proofErr w:type="spellEnd"/>
      <w:r w:rsidRPr="00D56B14">
        <w:rPr>
          <w:rFonts w:ascii="Arial" w:eastAsia="Times New Roman" w:hAnsi="Arial" w:cs="Arial"/>
          <w:i/>
          <w:iCs/>
          <w:color w:val="333333"/>
          <w:kern w:val="0"/>
          <w:sz w:val="26"/>
          <w:szCs w:val="26"/>
          <w:lang w:eastAsia="es-UY"/>
          <w14:ligatures w14:val="none"/>
        </w:rPr>
        <w:t xml:space="preserve"> </w:t>
      </w:r>
      <w:proofErr w:type="spellStart"/>
      <w:r w:rsidRPr="00D56B14">
        <w:rPr>
          <w:rFonts w:ascii="Arial" w:eastAsia="Times New Roman" w:hAnsi="Arial" w:cs="Arial"/>
          <w:i/>
          <w:iCs/>
          <w:color w:val="333333"/>
          <w:kern w:val="0"/>
          <w:sz w:val="26"/>
          <w:szCs w:val="26"/>
          <w:lang w:eastAsia="es-UY"/>
          <w14:ligatures w14:val="none"/>
        </w:rPr>
        <w:t>of</w:t>
      </w:r>
      <w:proofErr w:type="spellEnd"/>
      <w:r w:rsidRPr="00D56B14">
        <w:rPr>
          <w:rFonts w:ascii="Arial" w:eastAsia="Times New Roman" w:hAnsi="Arial" w:cs="Arial"/>
          <w:i/>
          <w:iCs/>
          <w:color w:val="333333"/>
          <w:kern w:val="0"/>
          <w:sz w:val="26"/>
          <w:szCs w:val="26"/>
          <w:lang w:eastAsia="es-UY"/>
          <w14:ligatures w14:val="none"/>
        </w:rPr>
        <w:t xml:space="preserve"> </w:t>
      </w:r>
      <w:proofErr w:type="spellStart"/>
      <w:r w:rsidRPr="00D56B14">
        <w:rPr>
          <w:rFonts w:ascii="Arial" w:eastAsia="Times New Roman" w:hAnsi="Arial" w:cs="Arial"/>
          <w:i/>
          <w:iCs/>
          <w:color w:val="333333"/>
          <w:kern w:val="0"/>
          <w:sz w:val="26"/>
          <w:szCs w:val="26"/>
          <w:lang w:eastAsia="es-UY"/>
          <w14:ligatures w14:val="none"/>
        </w:rPr>
        <w:t>Revolt</w:t>
      </w:r>
      <w:proofErr w:type="spellEnd"/>
      <w:r w:rsidRPr="00D56B14">
        <w:rPr>
          <w:rFonts w:ascii="Arial" w:eastAsia="Times New Roman" w:hAnsi="Arial" w:cs="Arial"/>
          <w:color w:val="333333"/>
          <w:kern w:val="0"/>
          <w:sz w:val="26"/>
          <w:szCs w:val="26"/>
          <w:lang w:eastAsia="es-UY"/>
          <w14:ligatures w14:val="none"/>
        </w:rPr>
        <w:t> " con el dibujante </w:t>
      </w:r>
      <w:r w:rsidRPr="00D56B14">
        <w:rPr>
          <w:rFonts w:ascii="Arial" w:eastAsia="Times New Roman" w:hAnsi="Arial" w:cs="Arial"/>
          <w:b/>
          <w:bCs/>
          <w:color w:val="333333"/>
          <w:kern w:val="0"/>
          <w:sz w:val="26"/>
          <w:szCs w:val="26"/>
          <w:lang w:eastAsia="es-UY"/>
          <w14:ligatures w14:val="none"/>
        </w:rPr>
        <w:t>Joe Sacco</w:t>
      </w:r>
      <w:r w:rsidRPr="00D56B14">
        <w:rPr>
          <w:rFonts w:ascii="Arial" w:eastAsia="Times New Roman" w:hAnsi="Arial" w:cs="Arial"/>
          <w:color w:val="333333"/>
          <w:kern w:val="0"/>
          <w:sz w:val="26"/>
          <w:szCs w:val="26"/>
          <w:lang w:eastAsia="es-UY"/>
          <w14:ligatures w14:val="none"/>
        </w:rPr>
        <w:t> .</w:t>
      </w:r>
    </w:p>
    <w:p w14:paraId="799E0E82"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5221A947" w14:textId="77777777" w:rsidR="00D56B14" w:rsidRDefault="00D56B14" w:rsidP="00D56B14">
      <w:pPr>
        <w:spacing w:after="0" w:line="240" w:lineRule="auto"/>
        <w:jc w:val="both"/>
        <w:outlineLvl w:val="1"/>
        <w:rPr>
          <w:rFonts w:ascii="Arial" w:eastAsia="Times New Roman" w:hAnsi="Arial" w:cs="Arial"/>
          <w:b/>
          <w:bCs/>
          <w:color w:val="333333"/>
          <w:kern w:val="0"/>
          <w:sz w:val="28"/>
          <w:szCs w:val="28"/>
          <w:lang w:eastAsia="es-UY"/>
          <w14:ligatures w14:val="none"/>
        </w:rPr>
      </w:pPr>
      <w:r w:rsidRPr="00D56B14">
        <w:rPr>
          <w:rFonts w:ascii="Arial" w:eastAsia="Times New Roman" w:hAnsi="Arial" w:cs="Arial"/>
          <w:b/>
          <w:bCs/>
          <w:color w:val="333333"/>
          <w:kern w:val="0"/>
          <w:sz w:val="28"/>
          <w:szCs w:val="28"/>
          <w:lang w:eastAsia="es-UY"/>
          <w14:ligatures w14:val="none"/>
        </w:rPr>
        <w:t>Aquí está el artículo.</w:t>
      </w:r>
    </w:p>
    <w:p w14:paraId="0995EDEC" w14:textId="77777777" w:rsidR="00D56B14" w:rsidRPr="00D56B14" w:rsidRDefault="00D56B14" w:rsidP="00D56B14">
      <w:pPr>
        <w:spacing w:after="0" w:line="240" w:lineRule="auto"/>
        <w:jc w:val="both"/>
        <w:outlineLvl w:val="1"/>
        <w:rPr>
          <w:rFonts w:ascii="Arial" w:eastAsia="Times New Roman" w:hAnsi="Arial" w:cs="Arial"/>
          <w:b/>
          <w:bCs/>
          <w:color w:val="333333"/>
          <w:kern w:val="0"/>
          <w:sz w:val="28"/>
          <w:szCs w:val="28"/>
          <w:lang w:eastAsia="es-UY"/>
          <w14:ligatures w14:val="none"/>
        </w:rPr>
      </w:pPr>
    </w:p>
    <w:p w14:paraId="7067D751"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Abundan los planes de paz fallidos en </w:t>
      </w:r>
      <w:r w:rsidRPr="00D56B14">
        <w:rPr>
          <w:rFonts w:ascii="Arial" w:eastAsia="Times New Roman" w:hAnsi="Arial" w:cs="Arial"/>
          <w:b/>
          <w:bCs/>
          <w:color w:val="333333"/>
          <w:kern w:val="0"/>
          <w:sz w:val="26"/>
          <w:szCs w:val="26"/>
          <w:lang w:eastAsia="es-UY"/>
          <w14:ligatures w14:val="none"/>
        </w:rPr>
        <w:t>la Palestina ocupada</w:t>
      </w:r>
      <w:r w:rsidRPr="00D56B14">
        <w:rPr>
          <w:rFonts w:ascii="Arial" w:eastAsia="Times New Roman" w:hAnsi="Arial" w:cs="Arial"/>
          <w:color w:val="333333"/>
          <w:kern w:val="0"/>
          <w:sz w:val="26"/>
          <w:szCs w:val="26"/>
          <w:lang w:eastAsia="es-UY"/>
          <w14:ligatures w14:val="none"/>
        </w:rPr>
        <w:t> , todos con fases y plazos detallados que se remontan a la presidencia de </w:t>
      </w:r>
      <w:hyperlink r:id="rId8" w:tgtFrame="_blank" w:history="1">
        <w:r w:rsidRPr="00D56B14">
          <w:rPr>
            <w:rFonts w:ascii="Arial" w:eastAsia="Times New Roman" w:hAnsi="Arial" w:cs="Arial"/>
            <w:color w:val="FC6B01"/>
            <w:kern w:val="0"/>
            <w:sz w:val="26"/>
            <w:szCs w:val="26"/>
            <w:u w:val="single"/>
            <w:lang w:eastAsia="es-UY"/>
            <w14:ligatures w14:val="none"/>
          </w:rPr>
          <w:t>Jimmy Carter</w:t>
        </w:r>
      </w:hyperlink>
      <w:r w:rsidRPr="00D56B14">
        <w:rPr>
          <w:rFonts w:ascii="Arial" w:eastAsia="Times New Roman" w:hAnsi="Arial" w:cs="Arial"/>
          <w:color w:val="333333"/>
          <w:kern w:val="0"/>
          <w:sz w:val="26"/>
          <w:szCs w:val="26"/>
          <w:lang w:eastAsia="es-UY"/>
          <w14:ligatures w14:val="none"/>
        </w:rPr>
        <w:t> . Siempre terminan igual. </w:t>
      </w: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consigue lo que quiere inicialmente —en el caso más reciente, la liberación de los rehenes israelíes restantes— mientras ignora y viola todas las demás fases hasta que reanuda sus ataques contra el pueblo palestino.</w:t>
      </w:r>
    </w:p>
    <w:p w14:paraId="25DB7824"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5ABC260D"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b/>
          <w:bCs/>
          <w:color w:val="333333"/>
          <w:kern w:val="0"/>
          <w:sz w:val="26"/>
          <w:szCs w:val="26"/>
          <w:lang w:eastAsia="es-UY"/>
          <w14:ligatures w14:val="none"/>
        </w:rPr>
        <w:t>Es</w:t>
      </w:r>
      <w:r w:rsidRPr="00D56B14">
        <w:rPr>
          <w:rFonts w:ascii="Arial" w:eastAsia="Times New Roman" w:hAnsi="Arial" w:cs="Arial"/>
          <w:color w:val="333333"/>
          <w:kern w:val="0"/>
          <w:sz w:val="26"/>
          <w:szCs w:val="26"/>
          <w:lang w:eastAsia="es-UY"/>
          <w14:ligatures w14:val="none"/>
        </w:rPr>
        <w:t> un juego sádico. Un carrusel de muerte. Este </w:t>
      </w:r>
      <w:r w:rsidRPr="00D56B14">
        <w:rPr>
          <w:rFonts w:ascii="Arial" w:eastAsia="Times New Roman" w:hAnsi="Arial" w:cs="Arial"/>
          <w:b/>
          <w:bCs/>
          <w:color w:val="333333"/>
          <w:kern w:val="0"/>
          <w:sz w:val="26"/>
          <w:szCs w:val="26"/>
          <w:lang w:eastAsia="es-UY"/>
          <w14:ligatures w14:val="none"/>
        </w:rPr>
        <w:t>alto el fuego</w:t>
      </w:r>
      <w:r w:rsidRPr="00D56B14">
        <w:rPr>
          <w:rFonts w:ascii="Arial" w:eastAsia="Times New Roman" w:hAnsi="Arial" w:cs="Arial"/>
          <w:color w:val="333333"/>
          <w:kern w:val="0"/>
          <w:sz w:val="26"/>
          <w:szCs w:val="26"/>
          <w:lang w:eastAsia="es-UY"/>
          <w14:ligatures w14:val="none"/>
        </w:rPr>
        <w:t> , como los del pasado, es una pausa publicitaria. Un momento en el que a los condenados se les permite fumar un cigarrillo antes de ser ametrallados en una lluvia de balas .</w:t>
      </w:r>
    </w:p>
    <w:p w14:paraId="6C1967A1"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7F0CA2A7"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Una vez liberados los rehenes israelíes, el genocidio continuará. No sé cuándo. Esperemos que la masacre se retrase al menos unas semanas. Pero una pausa en el genocidio es lo máximo que podemos esperar. Israel está a punto de vaciar </w:t>
      </w:r>
      <w:hyperlink r:id="rId9" w:tgtFrame="_blank" w:history="1">
        <w:r w:rsidRPr="00D56B14">
          <w:rPr>
            <w:rFonts w:ascii="Arial" w:eastAsia="Times New Roman" w:hAnsi="Arial" w:cs="Arial"/>
            <w:color w:val="FC6B01"/>
            <w:kern w:val="0"/>
            <w:sz w:val="26"/>
            <w:szCs w:val="26"/>
            <w:u w:val="single"/>
            <w:lang w:eastAsia="es-UY"/>
            <w14:ligatures w14:val="none"/>
          </w:rPr>
          <w:t>Gaza</w:t>
        </w:r>
      </w:hyperlink>
      <w:r w:rsidRPr="00D56B14">
        <w:rPr>
          <w:rFonts w:ascii="Arial" w:eastAsia="Times New Roman" w:hAnsi="Arial" w:cs="Arial"/>
          <w:color w:val="333333"/>
          <w:kern w:val="0"/>
          <w:sz w:val="26"/>
          <w:szCs w:val="26"/>
          <w:lang w:eastAsia="es-UY"/>
          <w14:ligatures w14:val="none"/>
        </w:rPr>
        <w:t> , que ha quedado prácticamente arrasada tras dos años de bombardeos incesantes. No se detendrá. Esta es la culminación del sueño sionista. Estados </w:t>
      </w:r>
      <w:r w:rsidRPr="00D56B14">
        <w:rPr>
          <w:rFonts w:ascii="Arial" w:eastAsia="Times New Roman" w:hAnsi="Arial" w:cs="Arial"/>
          <w:b/>
          <w:bCs/>
          <w:color w:val="333333"/>
          <w:kern w:val="0"/>
          <w:sz w:val="26"/>
          <w:szCs w:val="26"/>
          <w:lang w:eastAsia="es-UY"/>
          <w14:ligatures w14:val="none"/>
        </w:rPr>
        <w:t>Unidos ,</w:t>
      </w:r>
      <w:r w:rsidRPr="00D56B14">
        <w:rPr>
          <w:rFonts w:ascii="Arial" w:eastAsia="Times New Roman" w:hAnsi="Arial" w:cs="Arial"/>
          <w:color w:val="333333"/>
          <w:kern w:val="0"/>
          <w:sz w:val="26"/>
          <w:szCs w:val="26"/>
          <w:lang w:eastAsia="es-UY"/>
          <w14:ligatures w14:val="none"/>
        </w:rPr>
        <w:t> que ha proporcionado a Israel la asombrosa suma de 22 000 millones de dólares en ayuda militar desde el 7 de octubre de 2023, no cerrará su canal de suministro, la única herramienta que podría detener el </w:t>
      </w:r>
      <w:r w:rsidRPr="00D56B14">
        <w:rPr>
          <w:rFonts w:ascii="Arial" w:eastAsia="Times New Roman" w:hAnsi="Arial" w:cs="Arial"/>
          <w:b/>
          <w:bCs/>
          <w:color w:val="333333"/>
          <w:kern w:val="0"/>
          <w:sz w:val="26"/>
          <w:szCs w:val="26"/>
          <w:lang w:eastAsia="es-UY"/>
          <w14:ligatures w14:val="none"/>
        </w:rPr>
        <w:t>genocidio</w:t>
      </w:r>
      <w:r w:rsidRPr="00D56B14">
        <w:rPr>
          <w:rFonts w:ascii="Arial" w:eastAsia="Times New Roman" w:hAnsi="Arial" w:cs="Arial"/>
          <w:color w:val="333333"/>
          <w:kern w:val="0"/>
          <w:sz w:val="26"/>
          <w:szCs w:val="26"/>
          <w:lang w:eastAsia="es-UY"/>
          <w14:ligatures w14:val="none"/>
        </w:rPr>
        <w:t> .</w:t>
      </w:r>
    </w:p>
    <w:p w14:paraId="74BCD2E8"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22C8CA05"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b/>
          <w:bCs/>
          <w:color w:val="333333"/>
          <w:kern w:val="0"/>
          <w:sz w:val="26"/>
          <w:szCs w:val="26"/>
          <w:lang w:eastAsia="es-UY"/>
          <w14:ligatures w14:val="none"/>
        </w:rPr>
        <w:lastRenderedPageBreak/>
        <w:t>Israel</w:t>
      </w:r>
      <w:r w:rsidRPr="00D56B14">
        <w:rPr>
          <w:rFonts w:ascii="Arial" w:eastAsia="Times New Roman" w:hAnsi="Arial" w:cs="Arial"/>
          <w:color w:val="333333"/>
          <w:kern w:val="0"/>
          <w:sz w:val="26"/>
          <w:szCs w:val="26"/>
          <w:lang w:eastAsia="es-UY"/>
          <w14:ligatures w14:val="none"/>
        </w:rPr>
        <w:t> , como de costumbre, culpará a Hamás y a los palestinos por incumplir el acuerdo, probablemente debido a su negativa —real o no— a desarmarse, como lo exige el acuerdo. Washington, al condenar la presunta violación de </w:t>
      </w:r>
      <w:hyperlink r:id="rId10" w:tgtFrame="_blank" w:history="1">
        <w:r w:rsidRPr="00D56B14">
          <w:rPr>
            <w:rFonts w:ascii="Arial" w:eastAsia="Times New Roman" w:hAnsi="Arial" w:cs="Arial"/>
            <w:color w:val="FC6B01"/>
            <w:kern w:val="0"/>
            <w:sz w:val="26"/>
            <w:szCs w:val="26"/>
            <w:u w:val="single"/>
            <w:lang w:eastAsia="es-UY"/>
            <w14:ligatures w14:val="none"/>
          </w:rPr>
          <w:t>Hamás</w:t>
        </w:r>
      </w:hyperlink>
      <w:r w:rsidRPr="00D56B14">
        <w:rPr>
          <w:rFonts w:ascii="Arial" w:eastAsia="Times New Roman" w:hAnsi="Arial" w:cs="Arial"/>
          <w:color w:val="333333"/>
          <w:kern w:val="0"/>
          <w:sz w:val="26"/>
          <w:szCs w:val="26"/>
          <w:lang w:eastAsia="es-UY"/>
          <w14:ligatures w14:val="none"/>
        </w:rPr>
        <w:t> , dará luz verde a Israel para continuar su genocidio y crear la fantasía de </w:t>
      </w:r>
      <w:r w:rsidRPr="00D56B14">
        <w:rPr>
          <w:rFonts w:ascii="Arial" w:eastAsia="Times New Roman" w:hAnsi="Arial" w:cs="Arial"/>
          <w:b/>
          <w:bCs/>
          <w:color w:val="333333"/>
          <w:kern w:val="0"/>
          <w:sz w:val="26"/>
          <w:szCs w:val="26"/>
          <w:lang w:eastAsia="es-UY"/>
          <w14:ligatures w14:val="none"/>
        </w:rPr>
        <w:t>Trump</w:t>
      </w:r>
      <w:r w:rsidRPr="00D56B14">
        <w:rPr>
          <w:rFonts w:ascii="Arial" w:eastAsia="Times New Roman" w:hAnsi="Arial" w:cs="Arial"/>
          <w:color w:val="333333"/>
          <w:kern w:val="0"/>
          <w:sz w:val="26"/>
          <w:szCs w:val="26"/>
          <w:lang w:eastAsia="es-UY"/>
          <w14:ligatures w14:val="none"/>
        </w:rPr>
        <w:t> de una </w:t>
      </w:r>
      <w:hyperlink r:id="rId11" w:tgtFrame="_blank" w:history="1">
        <w:r w:rsidRPr="00D56B14">
          <w:rPr>
            <w:rFonts w:ascii="Arial" w:eastAsia="Times New Roman" w:hAnsi="Arial" w:cs="Arial"/>
            <w:color w:val="FC6B01"/>
            <w:kern w:val="0"/>
            <w:sz w:val="26"/>
            <w:szCs w:val="26"/>
            <w:u w:val="single"/>
            <w:lang w:eastAsia="es-UY"/>
            <w14:ligatures w14:val="none"/>
          </w:rPr>
          <w:t>Riviera de Gaza</w:t>
        </w:r>
      </w:hyperlink>
      <w:r w:rsidRPr="00D56B14">
        <w:rPr>
          <w:rFonts w:ascii="Arial" w:eastAsia="Times New Roman" w:hAnsi="Arial" w:cs="Arial"/>
          <w:color w:val="333333"/>
          <w:kern w:val="0"/>
          <w:sz w:val="26"/>
          <w:szCs w:val="26"/>
          <w:lang w:eastAsia="es-UY"/>
          <w14:ligatures w14:val="none"/>
        </w:rPr>
        <w:t> y una "zona económica especial" con la "reubicación voluntaria" de palestinos a cambio de tokens digitales.</w:t>
      </w:r>
    </w:p>
    <w:p w14:paraId="0BFAE448"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Entre los innumerables planes de paz a lo largo de las décadas, el actual es el menos serio. Aparte del requisito de que Hamás libere a los rehenes en un plazo de 72 horas tras el inicio del alto el fuego </w:t>
      </w:r>
      <w:r w:rsidRPr="00D56B14">
        <w:rPr>
          <w:rFonts w:ascii="Arial" w:eastAsia="Times New Roman" w:hAnsi="Arial" w:cs="Arial"/>
          <w:b/>
          <w:bCs/>
          <w:color w:val="333333"/>
          <w:kern w:val="0"/>
          <w:sz w:val="26"/>
          <w:szCs w:val="26"/>
          <w:lang w:eastAsia="es-UY"/>
          <w14:ligatures w14:val="none"/>
        </w:rPr>
        <w:t>, carece</w:t>
      </w:r>
      <w:r w:rsidRPr="00D56B14">
        <w:rPr>
          <w:rFonts w:ascii="Arial" w:eastAsia="Times New Roman" w:hAnsi="Arial" w:cs="Arial"/>
          <w:color w:val="333333"/>
          <w:kern w:val="0"/>
          <w:sz w:val="26"/>
          <w:szCs w:val="26"/>
          <w:lang w:eastAsia="es-UY"/>
          <w14:ligatures w14:val="none"/>
        </w:rPr>
        <w:t> de detalles y plazos obligatorios. Está plagado de salvedades que permiten </w:t>
      </w:r>
      <w:r w:rsidRPr="00D56B14">
        <w:rPr>
          <w:rFonts w:ascii="Arial" w:eastAsia="Times New Roman" w:hAnsi="Arial" w:cs="Arial"/>
          <w:b/>
          <w:bCs/>
          <w:color w:val="333333"/>
          <w:kern w:val="0"/>
          <w:sz w:val="26"/>
          <w:szCs w:val="26"/>
          <w:lang w:eastAsia="es-UY"/>
          <w14:ligatures w14:val="none"/>
        </w:rPr>
        <w:t>a Israel</w:t>
      </w:r>
      <w:r w:rsidRPr="00D56B14">
        <w:rPr>
          <w:rFonts w:ascii="Arial" w:eastAsia="Times New Roman" w:hAnsi="Arial" w:cs="Arial"/>
          <w:color w:val="333333"/>
          <w:kern w:val="0"/>
          <w:sz w:val="26"/>
          <w:szCs w:val="26"/>
          <w:lang w:eastAsia="es-UY"/>
          <w14:ligatures w14:val="none"/>
        </w:rPr>
        <w:t> revocar el acuerdo. Y ese es el punto. No fue diseñado para ser una vía viable hacia la paz, algo que la mayoría de los líderes israelíes comprenden. El periódico de mayor circulación de Israel, </w:t>
      </w:r>
      <w:r w:rsidRPr="00D56B14">
        <w:rPr>
          <w:rFonts w:ascii="Arial" w:eastAsia="Times New Roman" w:hAnsi="Arial" w:cs="Arial"/>
          <w:b/>
          <w:bCs/>
          <w:color w:val="333333"/>
          <w:kern w:val="0"/>
          <w:sz w:val="26"/>
          <w:szCs w:val="26"/>
          <w:lang w:eastAsia="es-UY"/>
          <w14:ligatures w14:val="none"/>
        </w:rPr>
        <w:t xml:space="preserve">Israel </w:t>
      </w:r>
      <w:proofErr w:type="spellStart"/>
      <w:r w:rsidRPr="00D56B14">
        <w:rPr>
          <w:rFonts w:ascii="Arial" w:eastAsia="Times New Roman" w:hAnsi="Arial" w:cs="Arial"/>
          <w:b/>
          <w:bCs/>
          <w:color w:val="333333"/>
          <w:kern w:val="0"/>
          <w:sz w:val="26"/>
          <w:szCs w:val="26"/>
          <w:lang w:eastAsia="es-UY"/>
          <w14:ligatures w14:val="none"/>
        </w:rPr>
        <w:t>Hayom</w:t>
      </w:r>
      <w:proofErr w:type="spellEnd"/>
      <w:r w:rsidRPr="00D56B14">
        <w:rPr>
          <w:rFonts w:ascii="Arial" w:eastAsia="Times New Roman" w:hAnsi="Arial" w:cs="Arial"/>
          <w:color w:val="333333"/>
          <w:kern w:val="0"/>
          <w:sz w:val="26"/>
          <w:szCs w:val="26"/>
          <w:lang w:eastAsia="es-UY"/>
          <w14:ligatures w14:val="none"/>
        </w:rPr>
        <w:t xml:space="preserve"> , fundado por el difunto magnate de casinos Sheldon </w:t>
      </w:r>
      <w:proofErr w:type="spellStart"/>
      <w:r w:rsidRPr="00D56B14">
        <w:rPr>
          <w:rFonts w:ascii="Arial" w:eastAsia="Times New Roman" w:hAnsi="Arial" w:cs="Arial"/>
          <w:color w:val="333333"/>
          <w:kern w:val="0"/>
          <w:sz w:val="26"/>
          <w:szCs w:val="26"/>
          <w:lang w:eastAsia="es-UY"/>
          <w14:ligatures w14:val="none"/>
        </w:rPr>
        <w:t>Adelson</w:t>
      </w:r>
      <w:proofErr w:type="spellEnd"/>
      <w:r w:rsidRPr="00D56B14">
        <w:rPr>
          <w:rFonts w:ascii="Arial" w:eastAsia="Times New Roman" w:hAnsi="Arial" w:cs="Arial"/>
          <w:color w:val="333333"/>
          <w:kern w:val="0"/>
          <w:sz w:val="26"/>
          <w:szCs w:val="26"/>
          <w:lang w:eastAsia="es-UY"/>
          <w14:ligatures w14:val="none"/>
        </w:rPr>
        <w:t xml:space="preserve"> para servir como portavoz del primer ministro </w:t>
      </w:r>
      <w:proofErr w:type="spellStart"/>
      <w:r w:rsidRPr="00D56B14">
        <w:rPr>
          <w:rFonts w:ascii="Arial" w:eastAsia="Times New Roman" w:hAnsi="Arial" w:cs="Arial"/>
          <w:color w:val="333333"/>
          <w:kern w:val="0"/>
          <w:sz w:val="26"/>
          <w:szCs w:val="26"/>
          <w:lang w:eastAsia="es-UY"/>
          <w14:ligatures w14:val="none"/>
        </w:rPr>
        <w:fldChar w:fldCharType="begin"/>
      </w:r>
      <w:r w:rsidRPr="00D56B14">
        <w:rPr>
          <w:rFonts w:ascii="Arial" w:eastAsia="Times New Roman" w:hAnsi="Arial" w:cs="Arial"/>
          <w:color w:val="333333"/>
          <w:kern w:val="0"/>
          <w:sz w:val="26"/>
          <w:szCs w:val="26"/>
          <w:lang w:eastAsia="es-UY"/>
          <w14:ligatures w14:val="none"/>
        </w:rPr>
        <w:instrText>HYPERLINK "https://www.ihu.unisinos.br/categorias/657999-foi-assim-que-netanyahu-conseguiu-mudar-o-plano-de-trump-para-a-paz-em-gaza" \t "_blank"</w:instrText>
      </w:r>
      <w:r w:rsidRPr="00D56B14">
        <w:rPr>
          <w:rFonts w:ascii="Arial" w:eastAsia="Times New Roman" w:hAnsi="Arial" w:cs="Arial"/>
          <w:color w:val="333333"/>
          <w:kern w:val="0"/>
          <w:sz w:val="26"/>
          <w:szCs w:val="26"/>
          <w:lang w:eastAsia="es-UY"/>
          <w14:ligatures w14:val="none"/>
        </w:rPr>
      </w:r>
      <w:r w:rsidRPr="00D56B14">
        <w:rPr>
          <w:rFonts w:ascii="Arial" w:eastAsia="Times New Roman" w:hAnsi="Arial" w:cs="Arial"/>
          <w:color w:val="333333"/>
          <w:kern w:val="0"/>
          <w:sz w:val="26"/>
          <w:szCs w:val="26"/>
          <w:lang w:eastAsia="es-UY"/>
          <w14:ligatures w14:val="none"/>
        </w:rPr>
        <w:fldChar w:fldCharType="separate"/>
      </w:r>
      <w:r w:rsidRPr="00D56B14">
        <w:rPr>
          <w:rFonts w:ascii="Arial" w:eastAsia="Times New Roman" w:hAnsi="Arial" w:cs="Arial"/>
          <w:color w:val="FC6B01"/>
          <w:kern w:val="0"/>
          <w:sz w:val="26"/>
          <w:szCs w:val="26"/>
          <w:u w:val="single"/>
          <w:lang w:eastAsia="es-UY"/>
          <w14:ligatures w14:val="none"/>
        </w:rPr>
        <w:t>Benjamin</w:t>
      </w:r>
      <w:proofErr w:type="spellEnd"/>
      <w:r w:rsidRPr="00D56B14">
        <w:rPr>
          <w:rFonts w:ascii="Arial" w:eastAsia="Times New Roman" w:hAnsi="Arial" w:cs="Arial"/>
          <w:color w:val="FC6B01"/>
          <w:kern w:val="0"/>
          <w:sz w:val="26"/>
          <w:szCs w:val="26"/>
          <w:u w:val="single"/>
          <w:lang w:eastAsia="es-UY"/>
          <w14:ligatures w14:val="none"/>
        </w:rPr>
        <w:t xml:space="preserve"> Netanyahu</w:t>
      </w:r>
      <w:r w:rsidRPr="00D56B14">
        <w:rPr>
          <w:rFonts w:ascii="Arial" w:eastAsia="Times New Roman" w:hAnsi="Arial" w:cs="Arial"/>
          <w:color w:val="333333"/>
          <w:kern w:val="0"/>
          <w:sz w:val="26"/>
          <w:szCs w:val="26"/>
          <w:lang w:eastAsia="es-UY"/>
          <w14:ligatures w14:val="none"/>
        </w:rPr>
        <w:fldChar w:fldCharType="end"/>
      </w:r>
      <w:r w:rsidRPr="00D56B14">
        <w:rPr>
          <w:rFonts w:ascii="Arial" w:eastAsia="Times New Roman" w:hAnsi="Arial" w:cs="Arial"/>
          <w:color w:val="333333"/>
          <w:kern w:val="0"/>
          <w:sz w:val="26"/>
          <w:szCs w:val="26"/>
          <w:lang w:eastAsia="es-UY"/>
          <w14:ligatures w14:val="none"/>
        </w:rPr>
        <w:t> y defensor del sionismo mesiánico, instruyó a sus lectores a no preocuparse por el plan </w:t>
      </w:r>
      <w:r w:rsidRPr="00D56B14">
        <w:rPr>
          <w:rFonts w:ascii="Arial" w:eastAsia="Times New Roman" w:hAnsi="Arial" w:cs="Arial"/>
          <w:b/>
          <w:bCs/>
          <w:color w:val="333333"/>
          <w:kern w:val="0"/>
          <w:sz w:val="26"/>
          <w:szCs w:val="26"/>
          <w:lang w:eastAsia="es-UY"/>
          <w14:ligatures w14:val="none"/>
        </w:rPr>
        <w:t>de Trump</w:t>
      </w:r>
      <w:r w:rsidRPr="00D56B14">
        <w:rPr>
          <w:rFonts w:ascii="Arial" w:eastAsia="Times New Roman" w:hAnsi="Arial" w:cs="Arial"/>
          <w:color w:val="333333"/>
          <w:kern w:val="0"/>
          <w:sz w:val="26"/>
          <w:szCs w:val="26"/>
          <w:lang w:eastAsia="es-UY"/>
          <w14:ligatures w14:val="none"/>
        </w:rPr>
        <w:t> porque es mera "retórica".</w:t>
      </w:r>
    </w:p>
    <w:p w14:paraId="4E52AE96"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3314560E"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 en un ejemplo de la propuesta, “no regresará a las zonas de las que se retiró, siempre que </w:t>
      </w:r>
      <w:r w:rsidRPr="00D56B14">
        <w:rPr>
          <w:rFonts w:ascii="Arial" w:eastAsia="Times New Roman" w:hAnsi="Arial" w:cs="Arial"/>
          <w:b/>
          <w:bCs/>
          <w:color w:val="333333"/>
          <w:kern w:val="0"/>
          <w:sz w:val="26"/>
          <w:szCs w:val="26"/>
          <w:lang w:eastAsia="es-UY"/>
          <w14:ligatures w14:val="none"/>
        </w:rPr>
        <w:t>Hamás</w:t>
      </w:r>
      <w:r w:rsidRPr="00D56B14">
        <w:rPr>
          <w:rFonts w:ascii="Arial" w:eastAsia="Times New Roman" w:hAnsi="Arial" w:cs="Arial"/>
          <w:color w:val="333333"/>
          <w:kern w:val="0"/>
          <w:sz w:val="26"/>
          <w:szCs w:val="26"/>
          <w:lang w:eastAsia="es-UY"/>
          <w14:ligatures w14:val="none"/>
        </w:rPr>
        <w:t> implemente plenamente el acuerdo”.</w:t>
      </w:r>
    </w:p>
    <w:p w14:paraId="112C4C07"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2E361DE5"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¿Quién decide si </w:t>
      </w:r>
      <w:r w:rsidRPr="00D56B14">
        <w:rPr>
          <w:rFonts w:ascii="Arial" w:eastAsia="Times New Roman" w:hAnsi="Arial" w:cs="Arial"/>
          <w:b/>
          <w:bCs/>
          <w:color w:val="333333"/>
          <w:kern w:val="0"/>
          <w:sz w:val="26"/>
          <w:szCs w:val="26"/>
          <w:lang w:eastAsia="es-UY"/>
          <w14:ligatures w14:val="none"/>
        </w:rPr>
        <w:t>Hamás</w:t>
      </w:r>
      <w:r w:rsidRPr="00D56B14">
        <w:rPr>
          <w:rFonts w:ascii="Arial" w:eastAsia="Times New Roman" w:hAnsi="Arial" w:cs="Arial"/>
          <w:color w:val="333333"/>
          <w:kern w:val="0"/>
          <w:sz w:val="26"/>
          <w:szCs w:val="26"/>
          <w:lang w:eastAsia="es-UY"/>
          <w14:ligatures w14:val="none"/>
        </w:rPr>
        <w:t> ha "implementado plenamente" el acuerdo? </w:t>
      </w: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 ¿Alguien cree en la buena fe de Israel? ¿Se puede confiar en Israel como árbitro objetivo del acuerdo? Si </w:t>
      </w:r>
      <w:r w:rsidRPr="00D56B14">
        <w:rPr>
          <w:rFonts w:ascii="Arial" w:eastAsia="Times New Roman" w:hAnsi="Arial" w:cs="Arial"/>
          <w:b/>
          <w:bCs/>
          <w:color w:val="333333"/>
          <w:kern w:val="0"/>
          <w:sz w:val="26"/>
          <w:szCs w:val="26"/>
          <w:lang w:eastAsia="es-UY"/>
          <w14:ligatures w14:val="none"/>
        </w:rPr>
        <w:t>Hamás</w:t>
      </w:r>
      <w:r w:rsidRPr="00D56B14">
        <w:rPr>
          <w:rFonts w:ascii="Arial" w:eastAsia="Times New Roman" w:hAnsi="Arial" w:cs="Arial"/>
          <w:color w:val="333333"/>
          <w:kern w:val="0"/>
          <w:sz w:val="26"/>
          <w:szCs w:val="26"/>
          <w:lang w:eastAsia="es-UY"/>
          <w14:ligatures w14:val="none"/>
        </w:rPr>
        <w:t> —denostado como grupo terrorista— se opone, ¿alguien lo escuchará?</w:t>
      </w:r>
    </w:p>
    <w:p w14:paraId="5EC04E5B"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6D25A69E"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¿Cómo es posible que una propuesta de paz ignore la </w:t>
      </w:r>
      <w:r w:rsidRPr="00D56B14">
        <w:rPr>
          <w:rFonts w:ascii="Arial" w:eastAsia="Times New Roman" w:hAnsi="Arial" w:cs="Arial"/>
          <w:b/>
          <w:bCs/>
          <w:color w:val="333333"/>
          <w:kern w:val="0"/>
          <w:sz w:val="26"/>
          <w:szCs w:val="26"/>
          <w:lang w:eastAsia="es-UY"/>
          <w14:ligatures w14:val="none"/>
        </w:rPr>
        <w:t>Opinión Consultiva</w:t>
      </w:r>
      <w:r w:rsidRPr="00D56B14">
        <w:rPr>
          <w:rFonts w:ascii="Arial" w:eastAsia="Times New Roman" w:hAnsi="Arial" w:cs="Arial"/>
          <w:color w:val="333333"/>
          <w:kern w:val="0"/>
          <w:sz w:val="26"/>
          <w:szCs w:val="26"/>
          <w:lang w:eastAsia="es-UY"/>
          <w14:ligatures w14:val="none"/>
        </w:rPr>
        <w:t> de julio de 2024 de la </w:t>
      </w:r>
      <w:r w:rsidRPr="00D56B14">
        <w:rPr>
          <w:rFonts w:ascii="Arial" w:eastAsia="Times New Roman" w:hAnsi="Arial" w:cs="Arial"/>
          <w:b/>
          <w:bCs/>
          <w:color w:val="333333"/>
          <w:kern w:val="0"/>
          <w:sz w:val="26"/>
          <w:szCs w:val="26"/>
          <w:lang w:eastAsia="es-UY"/>
          <w14:ligatures w14:val="none"/>
        </w:rPr>
        <w:t>Corte Internacional de Justicia</w:t>
      </w:r>
      <w:r w:rsidRPr="00D56B14">
        <w:rPr>
          <w:rFonts w:ascii="Arial" w:eastAsia="Times New Roman" w:hAnsi="Arial" w:cs="Arial"/>
          <w:color w:val="333333"/>
          <w:kern w:val="0"/>
          <w:sz w:val="26"/>
          <w:szCs w:val="26"/>
          <w:lang w:eastAsia="es-UY"/>
          <w14:ligatures w14:val="none"/>
        </w:rPr>
        <w:t> , que reiteró que la ocupación israelí es ilegal y debe terminar?</w:t>
      </w:r>
    </w:p>
    <w:p w14:paraId="7536774A"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5875DFBA"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¿Cómo es posible no mencionar el derecho de los palestinos a la autodeterminación?</w:t>
      </w:r>
    </w:p>
    <w:p w14:paraId="0B9CB5F8"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3D14C4CD"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¿Por qué los palestinos, que tienen derecho según el derecho internacional a participar en la lucha armada contra una potencia ocupante, deberían desarmarse, mientras que </w:t>
      </w:r>
      <w:hyperlink r:id="rId12" w:tgtFrame="_blank" w:history="1">
        <w:r w:rsidRPr="00D56B14">
          <w:rPr>
            <w:rFonts w:ascii="Arial" w:eastAsia="Times New Roman" w:hAnsi="Arial" w:cs="Arial"/>
            <w:color w:val="FC6B01"/>
            <w:kern w:val="0"/>
            <w:sz w:val="26"/>
            <w:szCs w:val="26"/>
            <w:u w:val="single"/>
            <w:lang w:eastAsia="es-UY"/>
            <w14:ligatures w14:val="none"/>
          </w:rPr>
          <w:t>Israel</w:t>
        </w:r>
      </w:hyperlink>
      <w:r w:rsidRPr="00D56B14">
        <w:rPr>
          <w:rFonts w:ascii="Arial" w:eastAsia="Times New Roman" w:hAnsi="Arial" w:cs="Arial"/>
          <w:color w:val="333333"/>
          <w:kern w:val="0"/>
          <w:sz w:val="26"/>
          <w:szCs w:val="26"/>
          <w:lang w:eastAsia="es-UY"/>
          <w14:ligatures w14:val="none"/>
        </w:rPr>
        <w:t> , la potencia ocupante ilegal, no debería hacerlo?</w:t>
      </w:r>
    </w:p>
    <w:p w14:paraId="3DA4F99E"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60CECB55"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¿Con qué autoridad puede </w:t>
      </w:r>
      <w:r w:rsidRPr="00D56B14">
        <w:rPr>
          <w:rFonts w:ascii="Arial" w:eastAsia="Times New Roman" w:hAnsi="Arial" w:cs="Arial"/>
          <w:b/>
          <w:bCs/>
          <w:color w:val="333333"/>
          <w:kern w:val="0"/>
          <w:sz w:val="26"/>
          <w:szCs w:val="26"/>
          <w:lang w:eastAsia="es-UY"/>
          <w14:ligatures w14:val="none"/>
        </w:rPr>
        <w:t>Estados Unidos</w:t>
      </w:r>
      <w:r w:rsidRPr="00D56B14">
        <w:rPr>
          <w:rFonts w:ascii="Arial" w:eastAsia="Times New Roman" w:hAnsi="Arial" w:cs="Arial"/>
          <w:color w:val="333333"/>
          <w:kern w:val="0"/>
          <w:sz w:val="26"/>
          <w:szCs w:val="26"/>
          <w:lang w:eastAsia="es-UY"/>
          <w14:ligatures w14:val="none"/>
        </w:rPr>
        <w:t> establecer un “gobierno de transición temporal” —el llamado “ </w:t>
      </w:r>
      <w:r w:rsidRPr="00D56B14">
        <w:rPr>
          <w:rFonts w:ascii="Arial" w:eastAsia="Times New Roman" w:hAnsi="Arial" w:cs="Arial"/>
          <w:b/>
          <w:bCs/>
          <w:color w:val="333333"/>
          <w:kern w:val="0"/>
          <w:sz w:val="26"/>
          <w:szCs w:val="26"/>
          <w:lang w:eastAsia="es-UY"/>
          <w14:ligatures w14:val="none"/>
        </w:rPr>
        <w:t>Consejo de Paz</w:t>
      </w:r>
      <w:r w:rsidRPr="00D56B14">
        <w:rPr>
          <w:rFonts w:ascii="Arial" w:eastAsia="Times New Roman" w:hAnsi="Arial" w:cs="Arial"/>
          <w:color w:val="333333"/>
          <w:kern w:val="0"/>
          <w:sz w:val="26"/>
          <w:szCs w:val="26"/>
          <w:lang w:eastAsia="es-UY"/>
          <w14:ligatures w14:val="none"/>
        </w:rPr>
        <w:t> ” de </w:t>
      </w:r>
      <w:hyperlink r:id="rId13" w:tgtFrame="_blank" w:history="1">
        <w:r w:rsidRPr="00D56B14">
          <w:rPr>
            <w:rFonts w:ascii="Arial" w:eastAsia="Times New Roman" w:hAnsi="Arial" w:cs="Arial"/>
            <w:color w:val="FC6B01"/>
            <w:kern w:val="0"/>
            <w:sz w:val="26"/>
            <w:szCs w:val="26"/>
            <w:u w:val="single"/>
            <w:lang w:eastAsia="es-UY"/>
            <w14:ligatures w14:val="none"/>
          </w:rPr>
          <w:t>Trump y Tony Blair—</w:t>
        </w:r>
      </w:hyperlink>
      <w:r w:rsidRPr="00D56B14">
        <w:rPr>
          <w:rFonts w:ascii="Arial" w:eastAsia="Times New Roman" w:hAnsi="Arial" w:cs="Arial"/>
          <w:color w:val="333333"/>
          <w:kern w:val="0"/>
          <w:sz w:val="26"/>
          <w:szCs w:val="26"/>
          <w:lang w:eastAsia="es-UY"/>
          <w14:ligatures w14:val="none"/>
        </w:rPr>
        <w:t> dejando de lado el derecho palestino a la autodeterminación?</w:t>
      </w:r>
    </w:p>
    <w:p w14:paraId="5B433308"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785B5411"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¿Quién le dio a Estados Unidos la autoridad para enviar una “Fuerza Internacional de Estabilización”, un término cortés para referirse a la ocupación extranjera, a Gaza?</w:t>
      </w:r>
    </w:p>
    <w:p w14:paraId="580E05B1"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62B5085C"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¿Cómo pueden los palestinos aceptar una “barrera de seguridad” israelí en las fronteras de Gaza, una confirmación de que la ocupación continuará?</w:t>
      </w:r>
    </w:p>
    <w:p w14:paraId="0C8BD320"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560E98BF"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¿Cómo puede alguna propuesta ignorar el genocidio en cámara lenta y la anexión de </w:t>
      </w:r>
      <w:hyperlink r:id="rId14" w:tgtFrame="_blank" w:history="1">
        <w:r w:rsidRPr="00D56B14">
          <w:rPr>
            <w:rFonts w:ascii="Arial" w:eastAsia="Times New Roman" w:hAnsi="Arial" w:cs="Arial"/>
            <w:color w:val="FC6B01"/>
            <w:kern w:val="0"/>
            <w:sz w:val="26"/>
            <w:szCs w:val="26"/>
            <w:u w:val="single"/>
            <w:lang w:eastAsia="es-UY"/>
            <w14:ligatures w14:val="none"/>
          </w:rPr>
          <w:t>Cisjordania</w:t>
        </w:r>
      </w:hyperlink>
      <w:r w:rsidRPr="00D56B14">
        <w:rPr>
          <w:rFonts w:ascii="Arial" w:eastAsia="Times New Roman" w:hAnsi="Arial" w:cs="Arial"/>
          <w:color w:val="333333"/>
          <w:kern w:val="0"/>
          <w:sz w:val="26"/>
          <w:szCs w:val="26"/>
          <w:lang w:eastAsia="es-UY"/>
          <w14:ligatures w14:val="none"/>
        </w:rPr>
        <w:t> ?</w:t>
      </w:r>
    </w:p>
    <w:p w14:paraId="0906C3BD"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¿Por qué </w:t>
      </w: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 que destruyó </w:t>
      </w:r>
      <w:r w:rsidRPr="00D56B14">
        <w:rPr>
          <w:rFonts w:ascii="Arial" w:eastAsia="Times New Roman" w:hAnsi="Arial" w:cs="Arial"/>
          <w:b/>
          <w:bCs/>
          <w:color w:val="333333"/>
          <w:kern w:val="0"/>
          <w:sz w:val="26"/>
          <w:szCs w:val="26"/>
          <w:lang w:eastAsia="es-UY"/>
          <w14:ligatures w14:val="none"/>
        </w:rPr>
        <w:t>Gaza</w:t>
      </w:r>
      <w:r w:rsidRPr="00D56B14">
        <w:rPr>
          <w:rFonts w:ascii="Arial" w:eastAsia="Times New Roman" w:hAnsi="Arial" w:cs="Arial"/>
          <w:color w:val="333333"/>
          <w:kern w:val="0"/>
          <w:sz w:val="26"/>
          <w:szCs w:val="26"/>
          <w:lang w:eastAsia="es-UY"/>
          <w14:ligatures w14:val="none"/>
        </w:rPr>
        <w:t> , no está obligado a pagar reparaciones?</w:t>
      </w:r>
    </w:p>
    <w:p w14:paraId="0E451D8C"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638FCFCC"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¿Qué deberían entender los palestinos por la exigencia de una población de Gaza "desradicalizada"? ¿Cómo se pretende lograr esto? ¿Campos de reeducación? ¿Censura masiva? ¿Reestructuración del currículo escolar? ¿Arresto de imanes "infractores" en mezquitas?</w:t>
      </w:r>
    </w:p>
    <w:p w14:paraId="54832827"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1F23B069"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¿Qué tal si abordamos la retórica incendiaria que emplean rutinariamente los líderes israelíes al describir a los palestinos como “animales humanos” y a sus hijos como “pequeñas serpientes”?</w:t>
      </w:r>
    </w:p>
    <w:p w14:paraId="41E54C72"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373363D1"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"Toda </w:t>
      </w:r>
      <w:r w:rsidRPr="00D56B14">
        <w:rPr>
          <w:rFonts w:ascii="Arial" w:eastAsia="Times New Roman" w:hAnsi="Arial" w:cs="Arial"/>
          <w:b/>
          <w:bCs/>
          <w:color w:val="333333"/>
          <w:kern w:val="0"/>
          <w:sz w:val="26"/>
          <w:szCs w:val="26"/>
          <w:lang w:eastAsia="es-UY"/>
          <w14:ligatures w14:val="none"/>
        </w:rPr>
        <w:t>Gaza</w:t>
      </w:r>
      <w:r w:rsidRPr="00D56B14">
        <w:rPr>
          <w:rFonts w:ascii="Arial" w:eastAsia="Times New Roman" w:hAnsi="Arial" w:cs="Arial"/>
          <w:color w:val="333333"/>
          <w:kern w:val="0"/>
          <w:sz w:val="26"/>
          <w:szCs w:val="26"/>
          <w:lang w:eastAsia="es-UY"/>
          <w14:ligatures w14:val="none"/>
        </w:rPr>
        <w:t> y cada niño de Gaza debe morir de hambre", anunció el rabino israelí </w:t>
      </w:r>
      <w:proofErr w:type="spellStart"/>
      <w:r w:rsidRPr="00D56B14">
        <w:rPr>
          <w:rFonts w:ascii="Arial" w:eastAsia="Times New Roman" w:hAnsi="Arial" w:cs="Arial"/>
          <w:b/>
          <w:bCs/>
          <w:color w:val="333333"/>
          <w:kern w:val="0"/>
          <w:sz w:val="26"/>
          <w:szCs w:val="26"/>
          <w:lang w:eastAsia="es-UY"/>
          <w14:ligatures w14:val="none"/>
        </w:rPr>
        <w:t>Ronen</w:t>
      </w:r>
      <w:proofErr w:type="spellEnd"/>
      <w:r w:rsidRPr="00D56B14">
        <w:rPr>
          <w:rFonts w:ascii="Arial" w:eastAsia="Times New Roman" w:hAnsi="Arial" w:cs="Arial"/>
          <w:b/>
          <w:bCs/>
          <w:color w:val="333333"/>
          <w:kern w:val="0"/>
          <w:sz w:val="26"/>
          <w:szCs w:val="26"/>
          <w:lang w:eastAsia="es-UY"/>
          <w14:ligatures w14:val="none"/>
        </w:rPr>
        <w:t xml:space="preserve"> </w:t>
      </w:r>
      <w:proofErr w:type="spellStart"/>
      <w:r w:rsidRPr="00D56B14">
        <w:rPr>
          <w:rFonts w:ascii="Arial" w:eastAsia="Times New Roman" w:hAnsi="Arial" w:cs="Arial"/>
          <w:b/>
          <w:bCs/>
          <w:color w:val="333333"/>
          <w:kern w:val="0"/>
          <w:sz w:val="26"/>
          <w:szCs w:val="26"/>
          <w:lang w:eastAsia="es-UY"/>
          <w14:ligatures w14:val="none"/>
        </w:rPr>
        <w:t>Shaulov</w:t>
      </w:r>
      <w:proofErr w:type="spellEnd"/>
      <w:r w:rsidRPr="00D56B14">
        <w:rPr>
          <w:rFonts w:ascii="Arial" w:eastAsia="Times New Roman" w:hAnsi="Arial" w:cs="Arial"/>
          <w:color w:val="333333"/>
          <w:kern w:val="0"/>
          <w:sz w:val="26"/>
          <w:szCs w:val="26"/>
          <w:lang w:eastAsia="es-UY"/>
          <w14:ligatures w14:val="none"/>
        </w:rPr>
        <w:t> . "No tengo piedad de quienes, dentro de unos años, crecerán y no mostrarán compasión por nosotros. Solo un estúpido quintacolumnista, un enemigo de Israel, tiene compasión de los futuros terroristas, aunque sean jóvenes y tengan hambre hoy. Espero que mueran de hambre, y si alguien tiene algún problema con lo que dije, es su problema".</w:t>
      </w:r>
    </w:p>
    <w:p w14:paraId="214D0603"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49892131"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Las violaciones israelíes de los acuerdos de paz tienen precedentes históricos.</w:t>
      </w:r>
    </w:p>
    <w:p w14:paraId="601BC8D8"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2CCB2D98"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Los </w:t>
      </w:r>
      <w:r w:rsidRPr="00D56B14">
        <w:rPr>
          <w:rFonts w:ascii="Arial" w:eastAsia="Times New Roman" w:hAnsi="Arial" w:cs="Arial"/>
          <w:b/>
          <w:bCs/>
          <w:color w:val="333333"/>
          <w:kern w:val="0"/>
          <w:sz w:val="26"/>
          <w:szCs w:val="26"/>
          <w:lang w:eastAsia="es-UY"/>
          <w14:ligatures w14:val="none"/>
        </w:rPr>
        <w:t>Acuerdos de Camp David</w:t>
      </w:r>
      <w:r w:rsidRPr="00D56B14">
        <w:rPr>
          <w:rFonts w:ascii="Arial" w:eastAsia="Times New Roman" w:hAnsi="Arial" w:cs="Arial"/>
          <w:color w:val="333333"/>
          <w:kern w:val="0"/>
          <w:sz w:val="26"/>
          <w:szCs w:val="26"/>
          <w:lang w:eastAsia="es-UY"/>
          <w14:ligatures w14:val="none"/>
        </w:rPr>
        <w:t> , firmados en 1978 por el presidente egipcio </w:t>
      </w:r>
      <w:r w:rsidRPr="00D56B14">
        <w:rPr>
          <w:rFonts w:ascii="Arial" w:eastAsia="Times New Roman" w:hAnsi="Arial" w:cs="Arial"/>
          <w:b/>
          <w:bCs/>
          <w:color w:val="333333"/>
          <w:kern w:val="0"/>
          <w:sz w:val="26"/>
          <w:szCs w:val="26"/>
          <w:lang w:eastAsia="es-UY"/>
          <w14:ligatures w14:val="none"/>
        </w:rPr>
        <w:t xml:space="preserve">Anwar </w:t>
      </w:r>
      <w:proofErr w:type="spellStart"/>
      <w:r w:rsidRPr="00D56B14">
        <w:rPr>
          <w:rFonts w:ascii="Arial" w:eastAsia="Times New Roman" w:hAnsi="Arial" w:cs="Arial"/>
          <w:b/>
          <w:bCs/>
          <w:color w:val="333333"/>
          <w:kern w:val="0"/>
          <w:sz w:val="26"/>
          <w:szCs w:val="26"/>
          <w:lang w:eastAsia="es-UY"/>
          <w14:ligatures w14:val="none"/>
        </w:rPr>
        <w:t>Sadat</w:t>
      </w:r>
      <w:proofErr w:type="spellEnd"/>
      <w:r w:rsidRPr="00D56B14">
        <w:rPr>
          <w:rFonts w:ascii="Arial" w:eastAsia="Times New Roman" w:hAnsi="Arial" w:cs="Arial"/>
          <w:color w:val="333333"/>
          <w:kern w:val="0"/>
          <w:sz w:val="26"/>
          <w:szCs w:val="26"/>
          <w:lang w:eastAsia="es-UY"/>
          <w14:ligatures w14:val="none"/>
        </w:rPr>
        <w:t> y el primer ministro israelí </w:t>
      </w:r>
      <w:hyperlink r:id="rId15" w:tgtFrame="_blank" w:history="1">
        <w:r w:rsidRPr="00D56B14">
          <w:rPr>
            <w:rFonts w:ascii="Arial" w:eastAsia="Times New Roman" w:hAnsi="Arial" w:cs="Arial"/>
            <w:color w:val="FC6B01"/>
            <w:kern w:val="0"/>
            <w:sz w:val="26"/>
            <w:szCs w:val="26"/>
            <w:u w:val="single"/>
            <w:lang w:eastAsia="es-UY"/>
            <w14:ligatures w14:val="none"/>
          </w:rPr>
          <w:t>Menachem Begin</w:t>
        </w:r>
      </w:hyperlink>
      <w:r w:rsidRPr="00D56B14">
        <w:rPr>
          <w:rFonts w:ascii="Arial" w:eastAsia="Times New Roman" w:hAnsi="Arial" w:cs="Arial"/>
          <w:color w:val="333333"/>
          <w:kern w:val="0"/>
          <w:sz w:val="26"/>
          <w:szCs w:val="26"/>
          <w:lang w:eastAsia="es-UY"/>
          <w14:ligatures w14:val="none"/>
        </w:rPr>
        <w:t> —sin la participación de la </w:t>
      </w:r>
      <w:r w:rsidRPr="00D56B14">
        <w:rPr>
          <w:rFonts w:ascii="Arial" w:eastAsia="Times New Roman" w:hAnsi="Arial" w:cs="Arial"/>
          <w:b/>
          <w:bCs/>
          <w:color w:val="333333"/>
          <w:kern w:val="0"/>
          <w:sz w:val="26"/>
          <w:szCs w:val="26"/>
          <w:lang w:eastAsia="es-UY"/>
          <w14:ligatures w14:val="none"/>
        </w:rPr>
        <w:t>Organización para la Liberación de Palestina</w:t>
      </w:r>
      <w:r w:rsidRPr="00D56B14">
        <w:rPr>
          <w:rFonts w:ascii="Arial" w:eastAsia="Times New Roman" w:hAnsi="Arial" w:cs="Arial"/>
          <w:color w:val="333333"/>
          <w:kern w:val="0"/>
          <w:sz w:val="26"/>
          <w:szCs w:val="26"/>
          <w:lang w:eastAsia="es-UY"/>
          <w14:ligatures w14:val="none"/>
        </w:rPr>
        <w:t> ( </w:t>
      </w:r>
      <w:r w:rsidRPr="00D56B14">
        <w:rPr>
          <w:rFonts w:ascii="Arial" w:eastAsia="Times New Roman" w:hAnsi="Arial" w:cs="Arial"/>
          <w:b/>
          <w:bCs/>
          <w:color w:val="333333"/>
          <w:kern w:val="0"/>
          <w:sz w:val="26"/>
          <w:szCs w:val="26"/>
          <w:lang w:eastAsia="es-UY"/>
          <w14:ligatures w14:val="none"/>
        </w:rPr>
        <w:t>OLP</w:t>
      </w:r>
      <w:r w:rsidRPr="00D56B14">
        <w:rPr>
          <w:rFonts w:ascii="Arial" w:eastAsia="Times New Roman" w:hAnsi="Arial" w:cs="Arial"/>
          <w:color w:val="333333"/>
          <w:kern w:val="0"/>
          <w:sz w:val="26"/>
          <w:szCs w:val="26"/>
          <w:lang w:eastAsia="es-UY"/>
          <w14:ligatures w14:val="none"/>
        </w:rPr>
        <w:t> )— condujeron al </w:t>
      </w:r>
      <w:r w:rsidRPr="00D56B14">
        <w:rPr>
          <w:rFonts w:ascii="Arial" w:eastAsia="Times New Roman" w:hAnsi="Arial" w:cs="Arial"/>
          <w:b/>
          <w:bCs/>
          <w:color w:val="333333"/>
          <w:kern w:val="0"/>
          <w:sz w:val="26"/>
          <w:szCs w:val="26"/>
          <w:lang w:eastAsia="es-UY"/>
          <w14:ligatures w14:val="none"/>
        </w:rPr>
        <w:t>Tratado de Paz</w:t>
      </w:r>
      <w:r w:rsidRPr="00D56B14">
        <w:rPr>
          <w:rFonts w:ascii="Arial" w:eastAsia="Times New Roman" w:hAnsi="Arial" w:cs="Arial"/>
          <w:color w:val="333333"/>
          <w:kern w:val="0"/>
          <w:sz w:val="26"/>
          <w:szCs w:val="26"/>
          <w:lang w:eastAsia="es-UY"/>
          <w14:ligatures w14:val="none"/>
        </w:rPr>
        <w:t> Egipto - </w:t>
      </w: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de 1979, que normalizó las relaciones diplomáticas entre </w:t>
      </w:r>
      <w:hyperlink r:id="rId16" w:tgtFrame="_blank" w:history="1">
        <w:r w:rsidRPr="00D56B14">
          <w:rPr>
            <w:rFonts w:ascii="Arial" w:eastAsia="Times New Roman" w:hAnsi="Arial" w:cs="Arial"/>
            <w:color w:val="FC6B01"/>
            <w:kern w:val="0"/>
            <w:sz w:val="26"/>
            <w:szCs w:val="26"/>
            <w:u w:val="single"/>
            <w:lang w:eastAsia="es-UY"/>
            <w14:ligatures w14:val="none"/>
          </w:rPr>
          <w:t>Israel y Egipto</w:t>
        </w:r>
      </w:hyperlink>
      <w:r w:rsidRPr="00D56B14">
        <w:rPr>
          <w:rFonts w:ascii="Arial" w:eastAsia="Times New Roman" w:hAnsi="Arial" w:cs="Arial"/>
          <w:color w:val="333333"/>
          <w:kern w:val="0"/>
          <w:sz w:val="26"/>
          <w:szCs w:val="26"/>
          <w:lang w:eastAsia="es-UY"/>
          <w14:ligatures w14:val="none"/>
        </w:rPr>
        <w:t> .</w:t>
      </w:r>
    </w:p>
    <w:p w14:paraId="65A95631"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09A0DD10"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Las fases posteriores de los </w:t>
      </w:r>
      <w:r w:rsidRPr="00D56B14">
        <w:rPr>
          <w:rFonts w:ascii="Arial" w:eastAsia="Times New Roman" w:hAnsi="Arial" w:cs="Arial"/>
          <w:b/>
          <w:bCs/>
          <w:color w:val="333333"/>
          <w:kern w:val="0"/>
          <w:sz w:val="26"/>
          <w:szCs w:val="26"/>
          <w:lang w:eastAsia="es-UY"/>
          <w14:ligatures w14:val="none"/>
        </w:rPr>
        <w:t>Acuerdos de Camp David</w:t>
      </w:r>
      <w:r w:rsidRPr="00D56B14">
        <w:rPr>
          <w:rFonts w:ascii="Arial" w:eastAsia="Times New Roman" w:hAnsi="Arial" w:cs="Arial"/>
          <w:color w:val="333333"/>
          <w:kern w:val="0"/>
          <w:sz w:val="26"/>
          <w:szCs w:val="26"/>
          <w:lang w:eastAsia="es-UY"/>
          <w14:ligatures w14:val="none"/>
        </w:rPr>
        <w:t> , que incluyeron la promesa de Israel de resolver la cuestión palestina conjuntamente con </w:t>
      </w:r>
      <w:r w:rsidRPr="00D56B14">
        <w:rPr>
          <w:rFonts w:ascii="Arial" w:eastAsia="Times New Roman" w:hAnsi="Arial" w:cs="Arial"/>
          <w:b/>
          <w:bCs/>
          <w:color w:val="333333"/>
          <w:kern w:val="0"/>
          <w:sz w:val="26"/>
          <w:szCs w:val="26"/>
          <w:lang w:eastAsia="es-UY"/>
          <w14:ligatures w14:val="none"/>
        </w:rPr>
        <w:t>Jordania</w:t>
      </w:r>
      <w:r w:rsidRPr="00D56B14">
        <w:rPr>
          <w:rFonts w:ascii="Arial" w:eastAsia="Times New Roman" w:hAnsi="Arial" w:cs="Arial"/>
          <w:color w:val="333333"/>
          <w:kern w:val="0"/>
          <w:sz w:val="26"/>
          <w:szCs w:val="26"/>
          <w:lang w:eastAsia="es-UY"/>
          <w14:ligatures w14:val="none"/>
        </w:rPr>
        <w:t> y </w:t>
      </w:r>
      <w:r w:rsidRPr="00D56B14">
        <w:rPr>
          <w:rFonts w:ascii="Arial" w:eastAsia="Times New Roman" w:hAnsi="Arial" w:cs="Arial"/>
          <w:b/>
          <w:bCs/>
          <w:color w:val="333333"/>
          <w:kern w:val="0"/>
          <w:sz w:val="26"/>
          <w:szCs w:val="26"/>
          <w:lang w:eastAsia="es-UY"/>
          <w14:ligatures w14:val="none"/>
        </w:rPr>
        <w:t>Egipto</w:t>
      </w:r>
      <w:r w:rsidRPr="00D56B14">
        <w:rPr>
          <w:rFonts w:ascii="Arial" w:eastAsia="Times New Roman" w:hAnsi="Arial" w:cs="Arial"/>
          <w:color w:val="333333"/>
          <w:kern w:val="0"/>
          <w:sz w:val="26"/>
          <w:szCs w:val="26"/>
          <w:lang w:eastAsia="es-UY"/>
          <w14:ligatures w14:val="none"/>
        </w:rPr>
        <w:t> , permitir el autogobierno palestino en </w:t>
      </w:r>
      <w:hyperlink r:id="rId17" w:tgtFrame="_blank" w:history="1">
        <w:r w:rsidRPr="00D56B14">
          <w:rPr>
            <w:rFonts w:ascii="Arial" w:eastAsia="Times New Roman" w:hAnsi="Arial" w:cs="Arial"/>
            <w:color w:val="FC6B01"/>
            <w:kern w:val="0"/>
            <w:sz w:val="26"/>
            <w:szCs w:val="26"/>
            <w:u w:val="single"/>
            <w:lang w:eastAsia="es-UY"/>
            <w14:ligatures w14:val="none"/>
          </w:rPr>
          <w:t>Cisjordania y Gaza</w:t>
        </w:r>
      </w:hyperlink>
      <w:r w:rsidRPr="00D56B14">
        <w:rPr>
          <w:rFonts w:ascii="Arial" w:eastAsia="Times New Roman" w:hAnsi="Arial" w:cs="Arial"/>
          <w:color w:val="333333"/>
          <w:kern w:val="0"/>
          <w:sz w:val="26"/>
          <w:szCs w:val="26"/>
          <w:lang w:eastAsia="es-UY"/>
          <w14:ligatures w14:val="none"/>
        </w:rPr>
        <w:t> en un plazo de cinco años y poner fin a la construcción de asentamientos israelíes en Cisjordania, incluida Jerusalén Oriental, nunca se implementaron.</w:t>
      </w:r>
    </w:p>
    <w:p w14:paraId="72F9E3D0"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7B4D752B"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Los </w:t>
      </w:r>
      <w:hyperlink r:id="rId18" w:tgtFrame="_blank" w:history="1">
        <w:r w:rsidRPr="00D56B14">
          <w:rPr>
            <w:rFonts w:ascii="Arial" w:eastAsia="Times New Roman" w:hAnsi="Arial" w:cs="Arial"/>
            <w:color w:val="FC6B01"/>
            <w:kern w:val="0"/>
            <w:sz w:val="26"/>
            <w:szCs w:val="26"/>
            <w:u w:val="single"/>
            <w:lang w:eastAsia="es-UY"/>
            <w14:ligatures w14:val="none"/>
          </w:rPr>
          <w:t>Acuerdos de Oslo</w:t>
        </w:r>
      </w:hyperlink>
      <w:r w:rsidRPr="00D56B14">
        <w:rPr>
          <w:rFonts w:ascii="Arial" w:eastAsia="Times New Roman" w:hAnsi="Arial" w:cs="Arial"/>
          <w:color w:val="333333"/>
          <w:kern w:val="0"/>
          <w:sz w:val="26"/>
          <w:szCs w:val="26"/>
          <w:lang w:eastAsia="es-UY"/>
          <w14:ligatures w14:val="none"/>
        </w:rPr>
        <w:t> de 1993 , firmados en 1993, permitieron a la </w:t>
      </w:r>
      <w:r w:rsidRPr="00D56B14">
        <w:rPr>
          <w:rFonts w:ascii="Arial" w:eastAsia="Times New Roman" w:hAnsi="Arial" w:cs="Arial"/>
          <w:b/>
          <w:bCs/>
          <w:color w:val="333333"/>
          <w:kern w:val="0"/>
          <w:sz w:val="26"/>
          <w:szCs w:val="26"/>
          <w:lang w:eastAsia="es-UY"/>
          <w14:ligatures w14:val="none"/>
        </w:rPr>
        <w:t>OLP</w:t>
      </w:r>
      <w:r w:rsidRPr="00D56B14">
        <w:rPr>
          <w:rFonts w:ascii="Arial" w:eastAsia="Times New Roman" w:hAnsi="Arial" w:cs="Arial"/>
          <w:color w:val="333333"/>
          <w:kern w:val="0"/>
          <w:sz w:val="26"/>
          <w:szCs w:val="26"/>
          <w:lang w:eastAsia="es-UY"/>
          <w14:ligatures w14:val="none"/>
        </w:rPr>
        <w:t> reconocer el derecho de Israel a existir e </w:t>
      </w: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xml:space="preserve"> a la OLP como representante legítimo del pueblo palestino. Sin embargo, lo que siguió fue </w:t>
      </w:r>
      <w:r w:rsidRPr="00D56B14">
        <w:rPr>
          <w:rFonts w:ascii="Arial" w:eastAsia="Times New Roman" w:hAnsi="Arial" w:cs="Arial"/>
          <w:color w:val="333333"/>
          <w:kern w:val="0"/>
          <w:sz w:val="26"/>
          <w:szCs w:val="26"/>
          <w:lang w:eastAsia="es-UY"/>
          <w14:ligatures w14:val="none"/>
        </w:rPr>
        <w:lastRenderedPageBreak/>
        <w:t xml:space="preserve">el </w:t>
      </w:r>
      <w:proofErr w:type="spellStart"/>
      <w:r w:rsidRPr="00D56B14">
        <w:rPr>
          <w:rFonts w:ascii="Arial" w:eastAsia="Times New Roman" w:hAnsi="Arial" w:cs="Arial"/>
          <w:color w:val="333333"/>
          <w:kern w:val="0"/>
          <w:sz w:val="26"/>
          <w:szCs w:val="26"/>
          <w:lang w:eastAsia="es-UY"/>
          <w14:ligatures w14:val="none"/>
        </w:rPr>
        <w:t>desempoderamiento</w:t>
      </w:r>
      <w:proofErr w:type="spellEnd"/>
      <w:r w:rsidRPr="00D56B14">
        <w:rPr>
          <w:rFonts w:ascii="Arial" w:eastAsia="Times New Roman" w:hAnsi="Arial" w:cs="Arial"/>
          <w:color w:val="333333"/>
          <w:kern w:val="0"/>
          <w:sz w:val="26"/>
          <w:szCs w:val="26"/>
          <w:lang w:eastAsia="es-UY"/>
          <w14:ligatures w14:val="none"/>
        </w:rPr>
        <w:t xml:space="preserve"> de la OLP y su transformación en una fuerza policial colonial. </w:t>
      </w:r>
      <w:r w:rsidRPr="00D56B14">
        <w:rPr>
          <w:rFonts w:ascii="Arial" w:eastAsia="Times New Roman" w:hAnsi="Arial" w:cs="Arial"/>
          <w:b/>
          <w:bCs/>
          <w:color w:val="333333"/>
          <w:kern w:val="0"/>
          <w:sz w:val="26"/>
          <w:szCs w:val="26"/>
          <w:lang w:eastAsia="es-UY"/>
          <w14:ligatures w14:val="none"/>
        </w:rPr>
        <w:t>Oslo II</w:t>
      </w:r>
      <w:r w:rsidRPr="00D56B14">
        <w:rPr>
          <w:rFonts w:ascii="Arial" w:eastAsia="Times New Roman" w:hAnsi="Arial" w:cs="Arial"/>
          <w:color w:val="333333"/>
          <w:kern w:val="0"/>
          <w:sz w:val="26"/>
          <w:szCs w:val="26"/>
          <w:lang w:eastAsia="es-UY"/>
          <w14:ligatures w14:val="none"/>
        </w:rPr>
        <w:t> , firmado en 1995, detalló el proceso hacia la paz y un Estado palestino. Pero también fracasó. Estipulaba que cualquier discusión sobre los asentamientos judíos ilegales se pospondría hasta las negociaciones sobre el estatus "final". Para entonces, se suponía que la retirada militar israelí de la </w:t>
      </w:r>
      <w:r w:rsidRPr="00D56B14">
        <w:rPr>
          <w:rFonts w:ascii="Arial" w:eastAsia="Times New Roman" w:hAnsi="Arial" w:cs="Arial"/>
          <w:b/>
          <w:bCs/>
          <w:color w:val="333333"/>
          <w:kern w:val="0"/>
          <w:sz w:val="26"/>
          <w:szCs w:val="26"/>
          <w:lang w:eastAsia="es-UY"/>
          <w14:ligatures w14:val="none"/>
        </w:rPr>
        <w:t>Cisjordania</w:t>
      </w:r>
      <w:r w:rsidRPr="00D56B14">
        <w:rPr>
          <w:rFonts w:ascii="Arial" w:eastAsia="Times New Roman" w:hAnsi="Arial" w:cs="Arial"/>
          <w:color w:val="333333"/>
          <w:kern w:val="0"/>
          <w:sz w:val="26"/>
          <w:szCs w:val="26"/>
          <w:lang w:eastAsia="es-UY"/>
          <w14:ligatures w14:val="none"/>
        </w:rPr>
        <w:t> ocupada estaría completa. La autoridad gubernamental estaba a punto de ser transferida de Israel a la Autoridad Palestina, supuestamente temporal. En cambio, Cisjordania se dividió en las Áreas A, B y C. La </w:t>
      </w:r>
      <w:r w:rsidRPr="00D56B14">
        <w:rPr>
          <w:rFonts w:ascii="Arial" w:eastAsia="Times New Roman" w:hAnsi="Arial" w:cs="Arial"/>
          <w:b/>
          <w:bCs/>
          <w:color w:val="333333"/>
          <w:kern w:val="0"/>
          <w:sz w:val="26"/>
          <w:szCs w:val="26"/>
          <w:lang w:eastAsia="es-UY"/>
          <w14:ligatures w14:val="none"/>
        </w:rPr>
        <w:t>Autoridad Palestina</w:t>
      </w:r>
      <w:r w:rsidRPr="00D56B14">
        <w:rPr>
          <w:rFonts w:ascii="Arial" w:eastAsia="Times New Roman" w:hAnsi="Arial" w:cs="Arial"/>
          <w:color w:val="333333"/>
          <w:kern w:val="0"/>
          <w:sz w:val="26"/>
          <w:szCs w:val="26"/>
          <w:lang w:eastAsia="es-UY"/>
          <w14:ligatures w14:val="none"/>
        </w:rPr>
        <w:t> tenía autoridad limitada en las Áreas A y B, mientras que Israel controlaba toda el Área C, más del 60% de Cisjordania.</w:t>
      </w:r>
    </w:p>
    <w:p w14:paraId="287909EB"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6594E1F6"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El derecho de los refugiados palestinos a regresar a las tierras históricas que les arrebataron los colonos judíos en 1948, cuando se creó Israel —un derecho consagrado en el derecho internacional— fue renunciado por el líder </w:t>
      </w:r>
      <w:r w:rsidRPr="00D56B14">
        <w:rPr>
          <w:rFonts w:ascii="Arial" w:eastAsia="Times New Roman" w:hAnsi="Arial" w:cs="Arial"/>
          <w:b/>
          <w:bCs/>
          <w:color w:val="333333"/>
          <w:kern w:val="0"/>
          <w:sz w:val="26"/>
          <w:szCs w:val="26"/>
          <w:lang w:eastAsia="es-UY"/>
          <w14:ligatures w14:val="none"/>
        </w:rPr>
        <w:t>de la OLP, Yasser Arafat</w:t>
      </w:r>
      <w:r w:rsidRPr="00D56B14">
        <w:rPr>
          <w:rFonts w:ascii="Arial" w:eastAsia="Times New Roman" w:hAnsi="Arial" w:cs="Arial"/>
          <w:color w:val="333333"/>
          <w:kern w:val="0"/>
          <w:sz w:val="26"/>
          <w:szCs w:val="26"/>
          <w:lang w:eastAsia="es-UY"/>
          <w14:ligatures w14:val="none"/>
        </w:rPr>
        <w:t> . Esto alienó instantáneamente a muchos palestinos, especialmente a los de </w:t>
      </w:r>
      <w:hyperlink r:id="rId19" w:tgtFrame="_blank" w:history="1">
        <w:r w:rsidRPr="00D56B14">
          <w:rPr>
            <w:rFonts w:ascii="Arial" w:eastAsia="Times New Roman" w:hAnsi="Arial" w:cs="Arial"/>
            <w:color w:val="FC6B01"/>
            <w:kern w:val="0"/>
            <w:sz w:val="26"/>
            <w:szCs w:val="26"/>
            <w:u w:val="single"/>
            <w:lang w:eastAsia="es-UY"/>
            <w14:ligatures w14:val="none"/>
          </w:rPr>
          <w:t>Gaza</w:t>
        </w:r>
      </w:hyperlink>
      <w:r w:rsidRPr="00D56B14">
        <w:rPr>
          <w:rFonts w:ascii="Arial" w:eastAsia="Times New Roman" w:hAnsi="Arial" w:cs="Arial"/>
          <w:color w:val="333333"/>
          <w:kern w:val="0"/>
          <w:sz w:val="26"/>
          <w:szCs w:val="26"/>
          <w:lang w:eastAsia="es-UY"/>
          <w14:ligatures w14:val="none"/>
        </w:rPr>
        <w:t> , donde el 75 % son refugiados o descendientes de refugiados. Como resultado, muchos palestinos abandonaron la OLP en favor de Hamás. </w:t>
      </w:r>
      <w:hyperlink r:id="rId20" w:tgtFrame="_blank" w:history="1">
        <w:r w:rsidRPr="00D56B14">
          <w:rPr>
            <w:rFonts w:ascii="Arial" w:eastAsia="Times New Roman" w:hAnsi="Arial" w:cs="Arial"/>
            <w:color w:val="FC6B01"/>
            <w:kern w:val="0"/>
            <w:sz w:val="26"/>
            <w:szCs w:val="26"/>
            <w:u w:val="single"/>
            <w:lang w:eastAsia="es-UY"/>
            <w14:ligatures w14:val="none"/>
          </w:rPr>
          <w:t>Edward Said</w:t>
        </w:r>
      </w:hyperlink>
      <w:r w:rsidRPr="00D56B14">
        <w:rPr>
          <w:rFonts w:ascii="Arial" w:eastAsia="Times New Roman" w:hAnsi="Arial" w:cs="Arial"/>
          <w:color w:val="333333"/>
          <w:kern w:val="0"/>
          <w:sz w:val="26"/>
          <w:szCs w:val="26"/>
          <w:lang w:eastAsia="es-UY"/>
          <w14:ligatures w14:val="none"/>
        </w:rPr>
        <w:t> calificó los </w:t>
      </w:r>
      <w:r w:rsidRPr="00D56B14">
        <w:rPr>
          <w:rFonts w:ascii="Arial" w:eastAsia="Times New Roman" w:hAnsi="Arial" w:cs="Arial"/>
          <w:b/>
          <w:bCs/>
          <w:color w:val="333333"/>
          <w:kern w:val="0"/>
          <w:sz w:val="26"/>
          <w:szCs w:val="26"/>
          <w:lang w:eastAsia="es-UY"/>
          <w14:ligatures w14:val="none"/>
        </w:rPr>
        <w:t>Acuerdos de Oslo</w:t>
      </w:r>
      <w:r w:rsidRPr="00D56B14">
        <w:rPr>
          <w:rFonts w:ascii="Arial" w:eastAsia="Times New Roman" w:hAnsi="Arial" w:cs="Arial"/>
          <w:color w:val="333333"/>
          <w:kern w:val="0"/>
          <w:sz w:val="26"/>
          <w:szCs w:val="26"/>
          <w:lang w:eastAsia="es-UY"/>
          <w14:ligatures w14:val="none"/>
        </w:rPr>
        <w:t> como «un instrumento de rendición palestina, un Versalles palestino» y criticó vehementemente </w:t>
      </w:r>
      <w:r w:rsidRPr="00D56B14">
        <w:rPr>
          <w:rFonts w:ascii="Arial" w:eastAsia="Times New Roman" w:hAnsi="Arial" w:cs="Arial"/>
          <w:b/>
          <w:bCs/>
          <w:color w:val="333333"/>
          <w:kern w:val="0"/>
          <w:sz w:val="26"/>
          <w:szCs w:val="26"/>
          <w:lang w:eastAsia="es-UY"/>
          <w14:ligatures w14:val="none"/>
        </w:rPr>
        <w:t>a Arafat</w:t>
      </w:r>
      <w:r w:rsidRPr="00D56B14">
        <w:rPr>
          <w:rFonts w:ascii="Arial" w:eastAsia="Times New Roman" w:hAnsi="Arial" w:cs="Arial"/>
          <w:color w:val="333333"/>
          <w:kern w:val="0"/>
          <w:sz w:val="26"/>
          <w:szCs w:val="26"/>
          <w:lang w:eastAsia="es-UY"/>
          <w14:ligatures w14:val="none"/>
        </w:rPr>
        <w:t> , calificándolo de «el </w:t>
      </w:r>
      <w:r w:rsidRPr="00D56B14">
        <w:rPr>
          <w:rFonts w:ascii="Arial" w:eastAsia="Times New Roman" w:hAnsi="Arial" w:cs="Arial"/>
          <w:b/>
          <w:bCs/>
          <w:color w:val="333333"/>
          <w:kern w:val="0"/>
          <w:sz w:val="26"/>
          <w:szCs w:val="26"/>
          <w:lang w:eastAsia="es-UY"/>
          <w14:ligatures w14:val="none"/>
        </w:rPr>
        <w:t>Pétain</w:t>
      </w:r>
      <w:r w:rsidRPr="00D56B14">
        <w:rPr>
          <w:rFonts w:ascii="Arial" w:eastAsia="Times New Roman" w:hAnsi="Arial" w:cs="Arial"/>
          <w:color w:val="333333"/>
          <w:kern w:val="0"/>
          <w:sz w:val="26"/>
          <w:szCs w:val="26"/>
          <w:lang w:eastAsia="es-UY"/>
          <w14:ligatures w14:val="none"/>
        </w:rPr>
        <w:t> palestino ».</w:t>
      </w:r>
    </w:p>
    <w:p w14:paraId="73CA54CF"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1BAD9793" w14:textId="77777777" w:rsidR="00D56B14" w:rsidRDefault="00D56B14" w:rsidP="00D56B14">
      <w:pPr>
        <w:spacing w:after="0" w:line="240" w:lineRule="auto"/>
        <w:jc w:val="both"/>
        <w:rPr>
          <w:rFonts w:ascii="Arial" w:eastAsia="Times New Roman" w:hAnsi="Arial" w:cs="Arial"/>
          <w:b/>
          <w:bCs/>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Las retiradas militares israelíes planeadas en virtud de los </w:t>
      </w:r>
      <w:r w:rsidRPr="00D56B14">
        <w:rPr>
          <w:rFonts w:ascii="Arial" w:eastAsia="Times New Roman" w:hAnsi="Arial" w:cs="Arial"/>
          <w:b/>
          <w:bCs/>
          <w:color w:val="333333"/>
          <w:kern w:val="0"/>
          <w:sz w:val="26"/>
          <w:szCs w:val="26"/>
          <w:lang w:eastAsia="es-UY"/>
          <w14:ligatures w14:val="none"/>
        </w:rPr>
        <w:t>Acuerdos de Oslo</w:t>
      </w:r>
      <w:r w:rsidRPr="00D56B14">
        <w:rPr>
          <w:rFonts w:ascii="Arial" w:eastAsia="Times New Roman" w:hAnsi="Arial" w:cs="Arial"/>
          <w:color w:val="333333"/>
          <w:kern w:val="0"/>
          <w:sz w:val="26"/>
          <w:szCs w:val="26"/>
          <w:lang w:eastAsia="es-UY"/>
          <w14:ligatures w14:val="none"/>
        </w:rPr>
        <w:t> nunca se llevaron a cabo. Había aproximadamente 250.000 colonos judíos en </w:t>
      </w:r>
      <w:r w:rsidRPr="00D56B14">
        <w:rPr>
          <w:rFonts w:ascii="Arial" w:eastAsia="Times New Roman" w:hAnsi="Arial" w:cs="Arial"/>
          <w:b/>
          <w:bCs/>
          <w:color w:val="333333"/>
          <w:kern w:val="0"/>
          <w:sz w:val="26"/>
          <w:szCs w:val="26"/>
          <w:lang w:eastAsia="es-UY"/>
          <w14:ligatures w14:val="none"/>
        </w:rPr>
        <w:t>Cisjordania</w:t>
      </w:r>
      <w:r w:rsidRPr="00D56B14">
        <w:rPr>
          <w:rFonts w:ascii="Arial" w:eastAsia="Times New Roman" w:hAnsi="Arial" w:cs="Arial"/>
          <w:color w:val="333333"/>
          <w:kern w:val="0"/>
          <w:sz w:val="26"/>
          <w:szCs w:val="26"/>
          <w:lang w:eastAsia="es-UY"/>
          <w14:ligatures w14:val="none"/>
        </w:rPr>
        <w:t> cuando se firmaron los </w:t>
      </w:r>
      <w:r w:rsidRPr="00D56B14">
        <w:rPr>
          <w:rFonts w:ascii="Arial" w:eastAsia="Times New Roman" w:hAnsi="Arial" w:cs="Arial"/>
          <w:b/>
          <w:bCs/>
          <w:color w:val="333333"/>
          <w:kern w:val="0"/>
          <w:sz w:val="26"/>
          <w:szCs w:val="26"/>
          <w:lang w:eastAsia="es-UY"/>
          <w14:ligatures w14:val="none"/>
        </w:rPr>
        <w:t>Acuerdos de Oslo . Su número ha aumentado ahora a al menos 700.000.</w:t>
      </w:r>
    </w:p>
    <w:p w14:paraId="7792D35A"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6D9CA9E2"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El periodista </w:t>
      </w:r>
      <w:hyperlink r:id="rId21" w:tgtFrame="_blank" w:history="1">
        <w:r w:rsidRPr="00D56B14">
          <w:rPr>
            <w:rFonts w:ascii="Arial" w:eastAsia="Times New Roman" w:hAnsi="Arial" w:cs="Arial"/>
            <w:color w:val="FC6B01"/>
            <w:kern w:val="0"/>
            <w:sz w:val="26"/>
            <w:szCs w:val="26"/>
            <w:u w:val="single"/>
            <w:lang w:eastAsia="es-UY"/>
            <w14:ligatures w14:val="none"/>
          </w:rPr>
          <w:t xml:space="preserve">Robert </w:t>
        </w:r>
        <w:proofErr w:type="spellStart"/>
        <w:r w:rsidRPr="00D56B14">
          <w:rPr>
            <w:rFonts w:ascii="Arial" w:eastAsia="Times New Roman" w:hAnsi="Arial" w:cs="Arial"/>
            <w:color w:val="FC6B01"/>
            <w:kern w:val="0"/>
            <w:sz w:val="26"/>
            <w:szCs w:val="26"/>
            <w:u w:val="single"/>
            <w:lang w:eastAsia="es-UY"/>
            <w14:ligatures w14:val="none"/>
          </w:rPr>
          <w:t>Fisk</w:t>
        </w:r>
        <w:proofErr w:type="spellEnd"/>
      </w:hyperlink>
      <w:r w:rsidRPr="00D56B14">
        <w:rPr>
          <w:rFonts w:ascii="Arial" w:eastAsia="Times New Roman" w:hAnsi="Arial" w:cs="Arial"/>
          <w:color w:val="333333"/>
          <w:kern w:val="0"/>
          <w:sz w:val="26"/>
          <w:szCs w:val="26"/>
          <w:lang w:eastAsia="es-UY"/>
          <w14:ligatures w14:val="none"/>
        </w:rPr>
        <w:t> calificó a </w:t>
      </w:r>
      <w:r w:rsidRPr="00D56B14">
        <w:rPr>
          <w:rFonts w:ascii="Arial" w:eastAsia="Times New Roman" w:hAnsi="Arial" w:cs="Arial"/>
          <w:b/>
          <w:bCs/>
          <w:color w:val="333333"/>
          <w:kern w:val="0"/>
          <w:sz w:val="26"/>
          <w:szCs w:val="26"/>
          <w:lang w:eastAsia="es-UY"/>
          <w14:ligatures w14:val="none"/>
        </w:rPr>
        <w:t>Oslo</w:t>
      </w:r>
      <w:r w:rsidRPr="00D56B14">
        <w:rPr>
          <w:rFonts w:ascii="Arial" w:eastAsia="Times New Roman" w:hAnsi="Arial" w:cs="Arial"/>
          <w:color w:val="333333"/>
          <w:kern w:val="0"/>
          <w:sz w:val="26"/>
          <w:szCs w:val="26"/>
          <w:lang w:eastAsia="es-UY"/>
          <w14:ligatures w14:val="none"/>
        </w:rPr>
        <w:t> como “una farsa, una mentira, una estratagema para atrapar </w:t>
      </w:r>
      <w:r w:rsidRPr="00D56B14">
        <w:rPr>
          <w:rFonts w:ascii="Arial" w:eastAsia="Times New Roman" w:hAnsi="Arial" w:cs="Arial"/>
          <w:b/>
          <w:bCs/>
          <w:color w:val="333333"/>
          <w:kern w:val="0"/>
          <w:sz w:val="26"/>
          <w:szCs w:val="26"/>
          <w:lang w:eastAsia="es-UY"/>
          <w14:ligatures w14:val="none"/>
        </w:rPr>
        <w:t>a Arafat</w:t>
      </w:r>
      <w:r w:rsidRPr="00D56B14">
        <w:rPr>
          <w:rFonts w:ascii="Arial" w:eastAsia="Times New Roman" w:hAnsi="Arial" w:cs="Arial"/>
          <w:color w:val="333333"/>
          <w:kern w:val="0"/>
          <w:sz w:val="26"/>
          <w:szCs w:val="26"/>
          <w:lang w:eastAsia="es-UY"/>
          <w14:ligatures w14:val="none"/>
        </w:rPr>
        <w:t> y a la </w:t>
      </w:r>
      <w:r w:rsidRPr="00D56B14">
        <w:rPr>
          <w:rFonts w:ascii="Arial" w:eastAsia="Times New Roman" w:hAnsi="Arial" w:cs="Arial"/>
          <w:b/>
          <w:bCs/>
          <w:color w:val="333333"/>
          <w:kern w:val="0"/>
          <w:sz w:val="26"/>
          <w:szCs w:val="26"/>
          <w:lang w:eastAsia="es-UY"/>
          <w14:ligatures w14:val="none"/>
        </w:rPr>
        <w:t>OLP</w:t>
      </w:r>
      <w:r w:rsidRPr="00D56B14">
        <w:rPr>
          <w:rFonts w:ascii="Arial" w:eastAsia="Times New Roman" w:hAnsi="Arial" w:cs="Arial"/>
          <w:color w:val="333333"/>
          <w:kern w:val="0"/>
          <w:sz w:val="26"/>
          <w:szCs w:val="26"/>
          <w:lang w:eastAsia="es-UY"/>
          <w14:ligatures w14:val="none"/>
        </w:rPr>
        <w:t> y obligarlos a abandonar todo lo que habían buscado y por lo que habían luchado durante más de un cuarto de siglo, un método para crear falsas esperanzas para debilitar la aspiración a la condición de Estado”.</w:t>
      </w:r>
    </w:p>
    <w:p w14:paraId="17FFD7D3"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2E2E27E2"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rompió unilateralmente el último </w:t>
      </w:r>
      <w:r w:rsidRPr="00D56B14">
        <w:rPr>
          <w:rFonts w:ascii="Arial" w:eastAsia="Times New Roman" w:hAnsi="Arial" w:cs="Arial"/>
          <w:b/>
          <w:bCs/>
          <w:color w:val="333333"/>
          <w:kern w:val="0"/>
          <w:sz w:val="26"/>
          <w:szCs w:val="26"/>
          <w:lang w:eastAsia="es-UY"/>
          <w14:ligatures w14:val="none"/>
        </w:rPr>
        <w:t>alto el fuego de dos meses</w:t>
      </w:r>
      <w:r w:rsidRPr="00D56B14">
        <w:rPr>
          <w:rFonts w:ascii="Arial" w:eastAsia="Times New Roman" w:hAnsi="Arial" w:cs="Arial"/>
          <w:color w:val="333333"/>
          <w:kern w:val="0"/>
          <w:sz w:val="26"/>
          <w:szCs w:val="26"/>
          <w:lang w:eastAsia="es-UY"/>
          <w14:ligatures w14:val="none"/>
        </w:rPr>
        <w:t> el 18 de marzo de este año cuando lanzó ataques aéreos sorpresa sobre </w:t>
      </w:r>
      <w:r w:rsidRPr="00D56B14">
        <w:rPr>
          <w:rFonts w:ascii="Arial" w:eastAsia="Times New Roman" w:hAnsi="Arial" w:cs="Arial"/>
          <w:b/>
          <w:bCs/>
          <w:color w:val="333333"/>
          <w:kern w:val="0"/>
          <w:sz w:val="26"/>
          <w:szCs w:val="26"/>
          <w:lang w:eastAsia="es-UY"/>
          <w14:ligatures w14:val="none"/>
        </w:rPr>
        <w:t>Gaza</w:t>
      </w:r>
      <w:r w:rsidRPr="00D56B14">
        <w:rPr>
          <w:rFonts w:ascii="Arial" w:eastAsia="Times New Roman" w:hAnsi="Arial" w:cs="Arial"/>
          <w:color w:val="333333"/>
          <w:kern w:val="0"/>
          <w:sz w:val="26"/>
          <w:szCs w:val="26"/>
          <w:lang w:eastAsia="es-UY"/>
          <w14:ligatures w14:val="none"/>
        </w:rPr>
        <w:t> . La oficina de </w:t>
      </w:r>
      <w:r w:rsidRPr="00D56B14">
        <w:rPr>
          <w:rFonts w:ascii="Arial" w:eastAsia="Times New Roman" w:hAnsi="Arial" w:cs="Arial"/>
          <w:b/>
          <w:bCs/>
          <w:color w:val="333333"/>
          <w:kern w:val="0"/>
          <w:sz w:val="26"/>
          <w:szCs w:val="26"/>
          <w:lang w:eastAsia="es-UY"/>
          <w14:ligatures w14:val="none"/>
        </w:rPr>
        <w:t>Netanyahu</w:t>
      </w:r>
      <w:r w:rsidRPr="00D56B14">
        <w:rPr>
          <w:rFonts w:ascii="Arial" w:eastAsia="Times New Roman" w:hAnsi="Arial" w:cs="Arial"/>
          <w:color w:val="333333"/>
          <w:kern w:val="0"/>
          <w:sz w:val="26"/>
          <w:szCs w:val="26"/>
          <w:lang w:eastAsia="es-UY"/>
          <w14:ligatures w14:val="none"/>
        </w:rPr>
        <w:t> declaró que la reanudación de la campaña militar fue en respuesta a la negativa de Hamás a liberar rehenes, su rechazo a las propuestas para extender el alto el fuego y sus esfuerzos para rearmarse. </w:t>
      </w: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xml:space="preserve"> mató a más de 400 personas en el ataque inicial nocturno e hirió a más de 500, masacrando </w:t>
      </w:r>
      <w:proofErr w:type="spellStart"/>
      <w:r w:rsidRPr="00D56B14">
        <w:rPr>
          <w:rFonts w:ascii="Arial" w:eastAsia="Times New Roman" w:hAnsi="Arial" w:cs="Arial"/>
          <w:color w:val="333333"/>
          <w:kern w:val="0"/>
          <w:sz w:val="26"/>
          <w:szCs w:val="26"/>
          <w:lang w:eastAsia="es-UY"/>
          <w14:ligatures w14:val="none"/>
        </w:rPr>
        <w:t>y</w:t>
      </w:r>
      <w:proofErr w:type="spellEnd"/>
      <w:r w:rsidRPr="00D56B14">
        <w:rPr>
          <w:rFonts w:ascii="Arial" w:eastAsia="Times New Roman" w:hAnsi="Arial" w:cs="Arial"/>
          <w:color w:val="333333"/>
          <w:kern w:val="0"/>
          <w:sz w:val="26"/>
          <w:szCs w:val="26"/>
          <w:lang w:eastAsia="es-UY"/>
          <w14:ligatures w14:val="none"/>
        </w:rPr>
        <w:t xml:space="preserve"> hiriendo a las personas mientras dormían. El ataque frustró la segunda etapa del acuerdo, que habría visto </w:t>
      </w:r>
      <w:hyperlink r:id="rId22" w:tgtFrame="_blank" w:history="1">
        <w:r w:rsidRPr="00D56B14">
          <w:rPr>
            <w:rFonts w:ascii="Arial" w:eastAsia="Times New Roman" w:hAnsi="Arial" w:cs="Arial"/>
            <w:color w:val="FC6B01"/>
            <w:kern w:val="0"/>
            <w:sz w:val="26"/>
            <w:szCs w:val="26"/>
            <w:u w:val="single"/>
            <w:lang w:eastAsia="es-UY"/>
            <w14:ligatures w14:val="none"/>
          </w:rPr>
          <w:t>a Hamás</w:t>
        </w:r>
      </w:hyperlink>
      <w:r w:rsidRPr="00D56B14">
        <w:rPr>
          <w:rFonts w:ascii="Arial" w:eastAsia="Times New Roman" w:hAnsi="Arial" w:cs="Arial"/>
          <w:color w:val="333333"/>
          <w:kern w:val="0"/>
          <w:sz w:val="26"/>
          <w:szCs w:val="26"/>
          <w:lang w:eastAsia="es-UY"/>
          <w14:ligatures w14:val="none"/>
        </w:rPr>
        <w:t> liberar a los rehenes varones restantes, tanto civiles como soldados, a cambio de un intercambio de prisioneros palestinos y el establecimiento de un alto el fuego permanente, junto con el eventual levantamiento del bloqueo israelí de Gaza.</w:t>
      </w:r>
    </w:p>
    <w:p w14:paraId="30FAFC46"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3BBCC86B" w14:textId="77777777" w:rsid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ha llevado a cabo ataques asesinos contra </w:t>
      </w:r>
      <w:r w:rsidRPr="00D56B14">
        <w:rPr>
          <w:rFonts w:ascii="Arial" w:eastAsia="Times New Roman" w:hAnsi="Arial" w:cs="Arial"/>
          <w:b/>
          <w:bCs/>
          <w:color w:val="333333"/>
          <w:kern w:val="0"/>
          <w:sz w:val="26"/>
          <w:szCs w:val="26"/>
          <w:lang w:eastAsia="es-UY"/>
          <w14:ligatures w14:val="none"/>
        </w:rPr>
        <w:t>Gaza</w:t>
      </w:r>
      <w:r w:rsidRPr="00D56B14">
        <w:rPr>
          <w:rFonts w:ascii="Arial" w:eastAsia="Times New Roman" w:hAnsi="Arial" w:cs="Arial"/>
          <w:color w:val="333333"/>
          <w:kern w:val="0"/>
          <w:sz w:val="26"/>
          <w:szCs w:val="26"/>
          <w:lang w:eastAsia="es-UY"/>
          <w14:ligatures w14:val="none"/>
        </w:rPr>
        <w:t> durante décadas, calificando cínicamente los bombardeos de "cortar el césped". Ningún acuerdo de paz ni alto el fuego se ha interpuesto jamás. Este no será la excepción.</w:t>
      </w:r>
    </w:p>
    <w:p w14:paraId="2CAC15DB"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p>
    <w:p w14:paraId="54617701"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Esta sangrienta saga no ha terminado. Los objetivos de </w:t>
      </w: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siguen siendo los mismos: despojar y expulsar a los palestinos de sus tierras.</w:t>
      </w:r>
    </w:p>
    <w:p w14:paraId="3A1F3BCD" w14:textId="77777777" w:rsidR="00D56B14" w:rsidRPr="00D56B14" w:rsidRDefault="00D56B14" w:rsidP="00D56B14">
      <w:pPr>
        <w:spacing w:after="0" w:line="240" w:lineRule="auto"/>
        <w:jc w:val="both"/>
        <w:rPr>
          <w:rFonts w:ascii="Arial" w:eastAsia="Times New Roman" w:hAnsi="Arial" w:cs="Arial"/>
          <w:color w:val="333333"/>
          <w:kern w:val="0"/>
          <w:sz w:val="26"/>
          <w:szCs w:val="26"/>
          <w:lang w:eastAsia="es-UY"/>
          <w14:ligatures w14:val="none"/>
        </w:rPr>
      </w:pPr>
      <w:r w:rsidRPr="00D56B14">
        <w:rPr>
          <w:rFonts w:ascii="Arial" w:eastAsia="Times New Roman" w:hAnsi="Arial" w:cs="Arial"/>
          <w:color w:val="333333"/>
          <w:kern w:val="0"/>
          <w:sz w:val="26"/>
          <w:szCs w:val="26"/>
          <w:lang w:eastAsia="es-UY"/>
          <w14:ligatures w14:val="none"/>
        </w:rPr>
        <w:t>La única paz que </w:t>
      </w:r>
      <w:r w:rsidRPr="00D56B14">
        <w:rPr>
          <w:rFonts w:ascii="Arial" w:eastAsia="Times New Roman" w:hAnsi="Arial" w:cs="Arial"/>
          <w:b/>
          <w:bCs/>
          <w:color w:val="333333"/>
          <w:kern w:val="0"/>
          <w:sz w:val="26"/>
          <w:szCs w:val="26"/>
          <w:lang w:eastAsia="es-UY"/>
          <w14:ligatures w14:val="none"/>
        </w:rPr>
        <w:t>Israel</w:t>
      </w:r>
      <w:r w:rsidRPr="00D56B14">
        <w:rPr>
          <w:rFonts w:ascii="Arial" w:eastAsia="Times New Roman" w:hAnsi="Arial" w:cs="Arial"/>
          <w:color w:val="333333"/>
          <w:kern w:val="0"/>
          <w:sz w:val="26"/>
          <w:szCs w:val="26"/>
          <w:lang w:eastAsia="es-UY"/>
          <w14:ligatures w14:val="none"/>
        </w:rPr>
        <w:t> pretende ofrecer a los palestinos es la paz de la tumba.</w:t>
      </w:r>
    </w:p>
    <w:p w14:paraId="389D9037" w14:textId="64A07F03" w:rsidR="00D56B14" w:rsidRDefault="00D56B14">
      <w:hyperlink r:id="rId23" w:history="1">
        <w:r w:rsidRPr="003313BC">
          <w:rPr>
            <w:rStyle w:val="Hipervnculo"/>
          </w:rPr>
          <w:t>https://www.ihu.unisinos.br/658465-gaza-a-paz-cinica-dos-carrascos-artigo-de-chris-hedges?utm_medium=email&amp;utm_campaign=newsletter_ihu__14-10-2025&amp;utm_source=RD+Station</w:t>
        </w:r>
      </w:hyperlink>
    </w:p>
    <w:p w14:paraId="74C20B30" w14:textId="77777777" w:rsidR="00D56B14" w:rsidRDefault="00D56B14"/>
    <w:sectPr w:rsidR="00D56B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14"/>
    <w:rsid w:val="00926044"/>
    <w:rsid w:val="00B30141"/>
    <w:rsid w:val="00D56B1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785AF"/>
  <w15:chartTrackingRefBased/>
  <w15:docId w15:val="{C2825B9A-5884-47A3-B9FE-1D3801F19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6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56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56B1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56B1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56B1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56B1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6B1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6B1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6B1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6B1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56B1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56B1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56B1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56B1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56B1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6B1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6B1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6B14"/>
    <w:rPr>
      <w:rFonts w:eastAsiaTheme="majorEastAsia" w:cstheme="majorBidi"/>
      <w:color w:val="272727" w:themeColor="text1" w:themeTint="D8"/>
    </w:rPr>
  </w:style>
  <w:style w:type="paragraph" w:styleId="Ttulo">
    <w:name w:val="Title"/>
    <w:basedOn w:val="Normal"/>
    <w:next w:val="Normal"/>
    <w:link w:val="TtuloCar"/>
    <w:uiPriority w:val="10"/>
    <w:qFormat/>
    <w:rsid w:val="00D56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6B1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6B1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6B1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6B14"/>
    <w:pPr>
      <w:spacing w:before="160"/>
      <w:jc w:val="center"/>
    </w:pPr>
    <w:rPr>
      <w:i/>
      <w:iCs/>
      <w:color w:val="404040" w:themeColor="text1" w:themeTint="BF"/>
    </w:rPr>
  </w:style>
  <w:style w:type="character" w:customStyle="1" w:styleId="CitaCar">
    <w:name w:val="Cita Car"/>
    <w:basedOn w:val="Fuentedeprrafopredeter"/>
    <w:link w:val="Cita"/>
    <w:uiPriority w:val="29"/>
    <w:rsid w:val="00D56B14"/>
    <w:rPr>
      <w:i/>
      <w:iCs/>
      <w:color w:val="404040" w:themeColor="text1" w:themeTint="BF"/>
    </w:rPr>
  </w:style>
  <w:style w:type="paragraph" w:styleId="Prrafodelista">
    <w:name w:val="List Paragraph"/>
    <w:basedOn w:val="Normal"/>
    <w:uiPriority w:val="34"/>
    <w:qFormat/>
    <w:rsid w:val="00D56B14"/>
    <w:pPr>
      <w:ind w:left="720"/>
      <w:contextualSpacing/>
    </w:pPr>
  </w:style>
  <w:style w:type="character" w:styleId="nfasisintenso">
    <w:name w:val="Intense Emphasis"/>
    <w:basedOn w:val="Fuentedeprrafopredeter"/>
    <w:uiPriority w:val="21"/>
    <w:qFormat/>
    <w:rsid w:val="00D56B14"/>
    <w:rPr>
      <w:i/>
      <w:iCs/>
      <w:color w:val="0F4761" w:themeColor="accent1" w:themeShade="BF"/>
    </w:rPr>
  </w:style>
  <w:style w:type="paragraph" w:styleId="Citadestacada">
    <w:name w:val="Intense Quote"/>
    <w:basedOn w:val="Normal"/>
    <w:next w:val="Normal"/>
    <w:link w:val="CitadestacadaCar"/>
    <w:uiPriority w:val="30"/>
    <w:qFormat/>
    <w:rsid w:val="00D56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56B14"/>
    <w:rPr>
      <w:i/>
      <w:iCs/>
      <w:color w:val="0F4761" w:themeColor="accent1" w:themeShade="BF"/>
    </w:rPr>
  </w:style>
  <w:style w:type="character" w:styleId="Referenciaintensa">
    <w:name w:val="Intense Reference"/>
    <w:basedOn w:val="Fuentedeprrafopredeter"/>
    <w:uiPriority w:val="32"/>
    <w:qFormat/>
    <w:rsid w:val="00D56B14"/>
    <w:rPr>
      <w:b/>
      <w:bCs/>
      <w:smallCaps/>
      <w:color w:val="0F4761" w:themeColor="accent1" w:themeShade="BF"/>
      <w:spacing w:val="5"/>
    </w:rPr>
  </w:style>
  <w:style w:type="character" w:styleId="Hipervnculo">
    <w:name w:val="Hyperlink"/>
    <w:basedOn w:val="Fuentedeprrafopredeter"/>
    <w:uiPriority w:val="99"/>
    <w:unhideWhenUsed/>
    <w:rsid w:val="00D56B14"/>
    <w:rPr>
      <w:color w:val="467886" w:themeColor="hyperlink"/>
      <w:u w:val="single"/>
    </w:rPr>
  </w:style>
  <w:style w:type="character" w:styleId="Mencinsinresolver">
    <w:name w:val="Unresolved Mention"/>
    <w:basedOn w:val="Fuentedeprrafopredeter"/>
    <w:uiPriority w:val="99"/>
    <w:semiHidden/>
    <w:unhideWhenUsed/>
    <w:rsid w:val="00D56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47727-jimmy-carter-o-ultimo-puritano-artigo-de-paolo-naso" TargetMode="External"/><Relationship Id="rId13" Type="http://schemas.openxmlformats.org/officeDocument/2006/relationships/hyperlink" Target="https://www.ihu.unisinos.br/657815-com-tony-blair-no-comando-e-uma-missao-internacional-de-tropas-o-que-se-sabe-sobre-o-novo-plano-de-trump-para-a-palestina" TargetMode="External"/><Relationship Id="rId18" Type="http://schemas.openxmlformats.org/officeDocument/2006/relationships/hyperlink" Target="https://www.ihu.unisinos.br/categorias/627907-30-anos-depois-dos-acordos-de-oslo-esta-terra-nao-merece-muros-mas-pontes-a-construir-entrevista-com-mahmud-abbas-presidente-do-estado-da-palestina" TargetMode="External"/><Relationship Id="rId3" Type="http://schemas.openxmlformats.org/officeDocument/2006/relationships/webSettings" Target="webSettings.xml"/><Relationship Id="rId21" Type="http://schemas.openxmlformats.org/officeDocument/2006/relationships/hyperlink" Target="https://ihu.unisinos.br/noticias/533224-robert-fisk-a-historia-por-tras-de-gaza%20" TargetMode="External"/><Relationship Id="rId7" Type="http://schemas.openxmlformats.org/officeDocument/2006/relationships/hyperlink" Target="https://www.ihu.unisinos.br/categorias/653919-os-jogos-da-fome-de-gaza-artigo-de-chris-hedges" TargetMode="External"/><Relationship Id="rId12" Type="http://schemas.openxmlformats.org/officeDocument/2006/relationships/hyperlink" Target="https://www.ihu.unisinos.br/658400-pesquisa-mostra-que-populacao-de-israel-e-palestina-nao-apoiam-solucaov-de-dois-estados" TargetMode="External"/><Relationship Id="rId17" Type="http://schemas.openxmlformats.org/officeDocument/2006/relationships/hyperlink" Target="https://www.ihu.unisinos.br/656147-netanyahu-lanca-plano-para-ocupar-gaza-e-dividir-a-cisjordania"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hu.unisinos.br/categorias/658118-israel-e-hamas-se-reunem-para-conversas-no-egito-enquanto-o-bombardeio-de-gaza-continua-apesar-das-exigencias-de-trump" TargetMode="External"/><Relationship Id="rId20" Type="http://schemas.openxmlformats.org/officeDocument/2006/relationships/hyperlink" Target="https://www.ihu.unisinos.br/categorias/650634-o-humanismo-de-edward-said-artigo-de-homero-santiago" TargetMode="External"/><Relationship Id="rId1" Type="http://schemas.openxmlformats.org/officeDocument/2006/relationships/styles" Target="styles.xml"/><Relationship Id="rId6" Type="http://schemas.openxmlformats.org/officeDocument/2006/relationships/hyperlink" Target="https://www.ihu.unisinos.br/658373-a-tese-de-que-israel-esta-cometendo-genocidio-em-gaza-esta-ganhando-forca-no-mundo-academico-apos-dois-anos-de-ofensiva" TargetMode="External"/><Relationship Id="rId11" Type="http://schemas.openxmlformats.org/officeDocument/2006/relationships/hyperlink" Target="https://ihu.unisinos.br/656723-projeto-riviera-de-trump-nas-ruinas-de-gaza-deslocamento-forcado-para-um-centro-de-turismo-e-tecnologia" TargetMode="External"/><Relationship Id="rId24" Type="http://schemas.openxmlformats.org/officeDocument/2006/relationships/fontTable" Target="fontTable.xml"/><Relationship Id="rId5" Type="http://schemas.openxmlformats.org/officeDocument/2006/relationships/hyperlink" Target="https://www.ihu.unisinos.br/658400-pesquisa-mostra-que-populacao-de-israel-e-palestina-nao-apoiam-solucaov-de-dois-estados" TargetMode="External"/><Relationship Id="rId15" Type="http://schemas.openxmlformats.org/officeDocument/2006/relationships/hyperlink" Target="https://ihu.unisinos.br/categorias/649882-israel-e-hamas-a-guerra-de-narrativas-prossegue-e-civis-pagam-a-conta" TargetMode="External"/><Relationship Id="rId23" Type="http://schemas.openxmlformats.org/officeDocument/2006/relationships/hyperlink" Target="https://www.ihu.unisinos.br/658465-gaza-a-paz-cinica-dos-carrascos-artigo-de-chris-hedges?utm_medium=email&amp;utm_campaign=newsletter_ihu__14-10-2025&amp;utm_source=RD+Station" TargetMode="External"/><Relationship Id="rId10" Type="http://schemas.openxmlformats.org/officeDocument/2006/relationships/hyperlink" Target="https://www.ihu.unisinos.br/658330-israel-e-hamas-chegam-a-acordo-sobre-a-primeira-fase-do-plano-de-paz-de-trump-para-gaza" TargetMode="External"/><Relationship Id="rId19" Type="http://schemas.openxmlformats.org/officeDocument/2006/relationships/hyperlink" Target="https://www.ihu.unisinos.br/658178-a-devastacao-em-gaza-tem-sido-sistematica-agora-e-um-deserto-constata-relatorio-da-onu" TargetMode="External"/><Relationship Id="rId4" Type="http://schemas.openxmlformats.org/officeDocument/2006/relationships/image" Target="media/image1.png"/><Relationship Id="rId9" Type="http://schemas.openxmlformats.org/officeDocument/2006/relationships/hyperlink" Target="https://www.ihu.unisinos.br/658178-a-devastacao-em-gaza-tem-sido-sistematica-agora-e-um-deserto-constata-relatorio-da-onu" TargetMode="External"/><Relationship Id="rId14" Type="http://schemas.openxmlformats.org/officeDocument/2006/relationships/hyperlink" Target="https://www.ihu.unisinos.br/658199-cisjordania-cancelados-pela-ocupacao-artigo-de-francesca-mannocchi" TargetMode="External"/><Relationship Id="rId22" Type="http://schemas.openxmlformats.org/officeDocument/2006/relationships/hyperlink" Target="https://www.ihu.unisinos.br/658194-quais-sao-as-chances-de-israel-e-o-hamas-chegarem-a-um-acordo-sobre-o-plano-de-trump-e-quais-sao-as-armadilhas-artigo-de-william-christo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2030</Words>
  <Characters>11170</Characters>
  <Application>Microsoft Office Word</Application>
  <DocSecurity>0</DocSecurity>
  <Lines>93</Lines>
  <Paragraphs>26</Paragraphs>
  <ScaleCrop>false</ScaleCrop>
  <Company/>
  <LinksUpToDate>false</LinksUpToDate>
  <CharactersWithSpaces>13174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2025-10-16T13:12:00Z</dcterms:created>
  <dcterms:modified xsi:type="dcterms:W3CDTF">2025-10-16T13:14:00Z</dcterms:modified>
</cp:coreProperties>
</file>