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007C1" w14:textId="77777777" w:rsidR="00BF146A" w:rsidRPr="00BF146A" w:rsidRDefault="00BF146A" w:rsidP="00BF146A">
      <w:pPr>
        <w:shd w:val="clear" w:color="auto" w:fill="FFFFFF"/>
        <w:spacing w:after="100" w:afterAutospacing="1" w:line="240" w:lineRule="auto"/>
        <w:outlineLvl w:val="3"/>
        <w:rPr>
          <w:rFonts w:ascii="Arial" w:eastAsia="Times New Roman" w:hAnsi="Arial" w:cs="Arial"/>
          <w:color w:val="1D1D1B"/>
          <w:kern w:val="0"/>
          <w:sz w:val="24"/>
          <w:szCs w:val="24"/>
          <w:lang w:eastAsia="es-UY"/>
          <w14:ligatures w14:val="none"/>
        </w:rPr>
      </w:pPr>
      <w:r w:rsidRPr="00BF146A">
        <w:rPr>
          <w:rFonts w:ascii="Arial" w:eastAsia="Times New Roman" w:hAnsi="Arial" w:cs="Arial"/>
          <w:color w:val="1D1D1B"/>
          <w:kern w:val="0"/>
          <w:sz w:val="24"/>
          <w:szCs w:val="24"/>
          <w:lang w:eastAsia="es-UY"/>
          <w14:ligatures w14:val="none"/>
        </w:rPr>
        <w:fldChar w:fldCharType="begin"/>
      </w:r>
      <w:r w:rsidRPr="00BF146A">
        <w:rPr>
          <w:rFonts w:ascii="Arial" w:eastAsia="Times New Roman" w:hAnsi="Arial" w:cs="Arial"/>
          <w:color w:val="1D1D1B"/>
          <w:kern w:val="0"/>
          <w:sz w:val="24"/>
          <w:szCs w:val="24"/>
          <w:lang w:eastAsia="es-UY"/>
          <w14:ligatures w14:val="none"/>
        </w:rPr>
        <w:instrText>HYPERLINK "https://debatesindigenas.org/author/danko-mariman/" \o "Danko Mariman"</w:instrText>
      </w:r>
      <w:r w:rsidRPr="00BF146A">
        <w:rPr>
          <w:rFonts w:ascii="Arial" w:eastAsia="Times New Roman" w:hAnsi="Arial" w:cs="Arial"/>
          <w:color w:val="1D1D1B"/>
          <w:kern w:val="0"/>
          <w:sz w:val="24"/>
          <w:szCs w:val="24"/>
          <w:lang w:eastAsia="es-UY"/>
          <w14:ligatures w14:val="none"/>
        </w:rPr>
      </w:r>
      <w:r w:rsidRPr="00BF146A">
        <w:rPr>
          <w:rFonts w:ascii="Arial" w:eastAsia="Times New Roman" w:hAnsi="Arial" w:cs="Arial"/>
          <w:color w:val="1D1D1B"/>
          <w:kern w:val="0"/>
          <w:sz w:val="24"/>
          <w:szCs w:val="24"/>
          <w:lang w:eastAsia="es-UY"/>
          <w14:ligatures w14:val="none"/>
        </w:rPr>
        <w:fldChar w:fldCharType="separate"/>
      </w:r>
      <w:r w:rsidRPr="00BF146A">
        <w:rPr>
          <w:rFonts w:ascii="Arial" w:eastAsia="Times New Roman" w:hAnsi="Arial" w:cs="Arial"/>
          <w:color w:val="1D1D1B"/>
          <w:kern w:val="0"/>
          <w:sz w:val="24"/>
          <w:szCs w:val="24"/>
          <w:lang w:eastAsia="es-UY"/>
          <w14:ligatures w14:val="none"/>
        </w:rPr>
        <w:br/>
      </w:r>
      <w:proofErr w:type="spellStart"/>
      <w:r w:rsidRPr="00BF146A">
        <w:rPr>
          <w:rFonts w:ascii="Arial" w:eastAsia="Times New Roman" w:hAnsi="Arial" w:cs="Arial"/>
          <w:color w:val="1D1D1B"/>
          <w:kern w:val="0"/>
          <w:sz w:val="24"/>
          <w:szCs w:val="24"/>
          <w:u w:val="single"/>
          <w:lang w:eastAsia="es-UY"/>
          <w14:ligatures w14:val="none"/>
        </w:rPr>
        <w:t>Danko</w:t>
      </w:r>
      <w:proofErr w:type="spellEnd"/>
      <w:r w:rsidRPr="00BF146A">
        <w:rPr>
          <w:rFonts w:ascii="Arial" w:eastAsia="Times New Roman" w:hAnsi="Arial" w:cs="Arial"/>
          <w:color w:val="1D1D1B"/>
          <w:kern w:val="0"/>
          <w:sz w:val="24"/>
          <w:szCs w:val="24"/>
          <w:u w:val="single"/>
          <w:lang w:eastAsia="es-UY"/>
          <w14:ligatures w14:val="none"/>
        </w:rPr>
        <w:t xml:space="preserve"> </w:t>
      </w:r>
      <w:proofErr w:type="spellStart"/>
      <w:r w:rsidRPr="00BF146A">
        <w:rPr>
          <w:rFonts w:ascii="Arial" w:eastAsia="Times New Roman" w:hAnsi="Arial" w:cs="Arial"/>
          <w:color w:val="1D1D1B"/>
          <w:kern w:val="0"/>
          <w:sz w:val="24"/>
          <w:szCs w:val="24"/>
          <w:u w:val="single"/>
          <w:lang w:eastAsia="es-UY"/>
          <w14:ligatures w14:val="none"/>
        </w:rPr>
        <w:t>Mariman</w:t>
      </w:r>
      <w:proofErr w:type="spellEnd"/>
      <w:r w:rsidRPr="00BF146A">
        <w:rPr>
          <w:rFonts w:ascii="Arial" w:eastAsia="Times New Roman" w:hAnsi="Arial" w:cs="Arial"/>
          <w:color w:val="1D1D1B"/>
          <w:kern w:val="0"/>
          <w:sz w:val="24"/>
          <w:szCs w:val="24"/>
          <w:lang w:eastAsia="es-UY"/>
          <w14:ligatures w14:val="none"/>
        </w:rPr>
        <w:fldChar w:fldCharType="end"/>
      </w:r>
      <w:r w:rsidRPr="00BF146A">
        <w:rPr>
          <w:rFonts w:ascii="Arial" w:eastAsia="Times New Roman" w:hAnsi="Arial" w:cs="Arial"/>
          <w:color w:val="1D1D1B"/>
          <w:kern w:val="0"/>
          <w:sz w:val="24"/>
          <w:szCs w:val="24"/>
          <w:lang w:eastAsia="es-UY"/>
          <w14:ligatures w14:val="none"/>
        </w:rPr>
        <w:t>, </w:t>
      </w:r>
      <w:hyperlink r:id="rId4" w:tooltip="Karina Vargas Hernández" w:history="1">
        <w:r w:rsidRPr="00BF146A">
          <w:rPr>
            <w:rFonts w:ascii="Arial" w:eastAsia="Times New Roman" w:hAnsi="Arial" w:cs="Arial"/>
            <w:color w:val="1D1D1B"/>
            <w:kern w:val="0"/>
            <w:sz w:val="24"/>
            <w:szCs w:val="24"/>
            <w:u w:val="single"/>
            <w:lang w:eastAsia="es-UY"/>
            <w14:ligatures w14:val="none"/>
          </w:rPr>
          <w:t>Karina Vargas Hernández</w:t>
        </w:r>
      </w:hyperlink>
    </w:p>
    <w:p w14:paraId="4276578C" w14:textId="77777777" w:rsidR="00BF146A" w:rsidRPr="00BF146A" w:rsidRDefault="00BF146A" w:rsidP="00BF146A">
      <w:pPr>
        <w:shd w:val="clear" w:color="auto" w:fill="FFFFFF"/>
        <w:spacing w:after="0" w:line="240" w:lineRule="auto"/>
        <w:rPr>
          <w:rFonts w:ascii="Arial" w:eastAsia="Times New Roman" w:hAnsi="Arial" w:cs="Arial"/>
          <w:b/>
          <w:bCs/>
          <w:color w:val="1D1D1B"/>
          <w:kern w:val="0"/>
          <w:sz w:val="24"/>
          <w:szCs w:val="24"/>
          <w:lang w:eastAsia="es-UY"/>
          <w14:ligatures w14:val="none"/>
        </w:rPr>
      </w:pPr>
      <w:r w:rsidRPr="00BF146A">
        <w:rPr>
          <w:rFonts w:ascii="Arial" w:eastAsia="Times New Roman" w:hAnsi="Arial" w:cs="Arial"/>
          <w:b/>
          <w:bCs/>
          <w:color w:val="1D1D1B"/>
          <w:kern w:val="0"/>
          <w:sz w:val="24"/>
          <w:szCs w:val="24"/>
          <w:lang w:eastAsia="es-UY"/>
          <w14:ligatures w14:val="none"/>
        </w:rPr>
        <w:t>1 de octubre de 2025</w:t>
      </w:r>
    </w:p>
    <w:p w14:paraId="510966EE" w14:textId="77777777" w:rsidR="00BF146A" w:rsidRPr="00BF146A" w:rsidRDefault="00BF146A" w:rsidP="00BF146A">
      <w:pPr>
        <w:shd w:val="clear" w:color="auto" w:fill="FFFFFF"/>
        <w:spacing w:after="0" w:line="240" w:lineRule="auto"/>
        <w:rPr>
          <w:rFonts w:ascii="Arial" w:eastAsia="Times New Roman" w:hAnsi="Arial" w:cs="Arial"/>
          <w:color w:val="1D1D1B"/>
          <w:kern w:val="0"/>
          <w:sz w:val="24"/>
          <w:szCs w:val="24"/>
          <w:lang w:eastAsia="es-UY"/>
          <w14:ligatures w14:val="none"/>
        </w:rPr>
      </w:pPr>
      <w:r w:rsidRPr="00BF146A">
        <w:rPr>
          <w:rFonts w:ascii="Arial" w:eastAsia="Times New Roman" w:hAnsi="Arial" w:cs="Arial"/>
          <w:noProof/>
          <w:color w:val="2B7AAA"/>
          <w:kern w:val="0"/>
          <w:sz w:val="24"/>
          <w:szCs w:val="24"/>
          <w:lang w:eastAsia="es-UY"/>
          <w14:ligatures w14:val="none"/>
        </w:rPr>
        <mc:AlternateContent>
          <mc:Choice Requires="wps">
            <w:drawing>
              <wp:inline distT="0" distB="0" distL="0" distR="0" wp14:anchorId="56D60FF0" wp14:editId="6D2E59D4">
                <wp:extent cx="304800" cy="304800"/>
                <wp:effectExtent l="0" t="0" r="0" b="0"/>
                <wp:docPr id="265909159" name="AutoShape 1" descr="Print Friendly, PDF &amp; Email">
                  <a:hlinkClick xmlns:a="http://schemas.openxmlformats.org/drawingml/2006/main" r:id="rId5" tooltip="&quot;Printer Friendly, PDF &amp; Email&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9644DEE" id="AutoShape 1" o:spid="_x0000_s1026" alt="Print Friendly, PDF &amp; Email" href="https://debatesindigenas.org/2025/10/01/datos-autogestionados-que-apoyan-la-defensa-de-derechos-la-experiencia-del-txawun-de-temuco/" title="&quot;Printer Friendly, PDF &amp; Email&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anchorlock/>
              </v:rect>
            </w:pict>
          </mc:Fallback>
        </mc:AlternateContent>
      </w:r>
    </w:p>
    <w:p w14:paraId="70BEA6D4" w14:textId="77777777" w:rsidR="00BF146A" w:rsidRPr="00BF146A" w:rsidRDefault="00BF146A" w:rsidP="00BF146A">
      <w:pPr>
        <w:shd w:val="clear" w:color="auto" w:fill="FFFFFF"/>
        <w:spacing w:after="100" w:afterAutospacing="1" w:line="240" w:lineRule="auto"/>
        <w:outlineLvl w:val="0"/>
        <w:rPr>
          <w:rFonts w:ascii="Arial" w:eastAsia="Times New Roman" w:hAnsi="Arial" w:cs="Arial"/>
          <w:b/>
          <w:bCs/>
          <w:color w:val="003250"/>
          <w:kern w:val="36"/>
          <w:sz w:val="48"/>
          <w:szCs w:val="48"/>
          <w:lang w:eastAsia="es-UY"/>
          <w14:ligatures w14:val="none"/>
        </w:rPr>
      </w:pPr>
      <w:r w:rsidRPr="00BF146A">
        <w:rPr>
          <w:rFonts w:ascii="Arial" w:eastAsia="Times New Roman" w:hAnsi="Arial" w:cs="Arial"/>
          <w:b/>
          <w:bCs/>
          <w:color w:val="003250"/>
          <w:kern w:val="36"/>
          <w:sz w:val="48"/>
          <w:szCs w:val="48"/>
          <w:lang w:eastAsia="es-UY"/>
          <w14:ligatures w14:val="none"/>
        </w:rPr>
        <w:t xml:space="preserve">Datos autogestionados que apoyan la defensa de derechos: la experiencia del </w:t>
      </w:r>
      <w:proofErr w:type="spellStart"/>
      <w:r w:rsidRPr="00BF146A">
        <w:rPr>
          <w:rFonts w:ascii="Arial" w:eastAsia="Times New Roman" w:hAnsi="Arial" w:cs="Arial"/>
          <w:b/>
          <w:bCs/>
          <w:color w:val="003250"/>
          <w:kern w:val="36"/>
          <w:sz w:val="48"/>
          <w:szCs w:val="48"/>
          <w:lang w:eastAsia="es-UY"/>
          <w14:ligatures w14:val="none"/>
        </w:rPr>
        <w:t>Txawun</w:t>
      </w:r>
      <w:proofErr w:type="spellEnd"/>
      <w:r w:rsidRPr="00BF146A">
        <w:rPr>
          <w:rFonts w:ascii="Arial" w:eastAsia="Times New Roman" w:hAnsi="Arial" w:cs="Arial"/>
          <w:b/>
          <w:bCs/>
          <w:color w:val="003250"/>
          <w:kern w:val="36"/>
          <w:sz w:val="48"/>
          <w:szCs w:val="48"/>
          <w:lang w:eastAsia="es-UY"/>
          <w14:ligatures w14:val="none"/>
        </w:rPr>
        <w:t xml:space="preserve"> de Temuco</w:t>
      </w:r>
    </w:p>
    <w:p w14:paraId="5D130235" w14:textId="77777777" w:rsidR="00BF146A" w:rsidRPr="00BF146A" w:rsidRDefault="00BF146A" w:rsidP="00BF146A">
      <w:pPr>
        <w:shd w:val="clear" w:color="auto" w:fill="FFFFFF"/>
        <w:spacing w:after="0" w:line="240" w:lineRule="auto"/>
        <w:jc w:val="center"/>
        <w:rPr>
          <w:rFonts w:ascii="Arial" w:eastAsia="Times New Roman" w:hAnsi="Arial" w:cs="Arial"/>
          <w:color w:val="1D1D1B"/>
          <w:kern w:val="0"/>
          <w:sz w:val="24"/>
          <w:szCs w:val="24"/>
          <w:lang w:eastAsia="es-UY"/>
          <w14:ligatures w14:val="none"/>
        </w:rPr>
      </w:pPr>
      <w:r w:rsidRPr="00BF146A">
        <w:rPr>
          <w:rFonts w:ascii="Arial" w:eastAsia="Times New Roman" w:hAnsi="Arial" w:cs="Arial"/>
          <w:noProof/>
          <w:color w:val="1D1D1B"/>
          <w:kern w:val="0"/>
          <w:sz w:val="24"/>
          <w:szCs w:val="24"/>
          <w:lang w:eastAsia="es-UY"/>
          <w14:ligatures w14:val="none"/>
        </w:rPr>
        <w:drawing>
          <wp:inline distT="0" distB="0" distL="0" distR="0" wp14:anchorId="26390C95" wp14:editId="04EA4837">
            <wp:extent cx="5390926" cy="3285417"/>
            <wp:effectExtent l="0" t="0" r="635" b="0"/>
            <wp:docPr id="2" name="Imagen 5" descr="Imagen destacada de la no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n destacada de la not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10019" cy="3297053"/>
                    </a:xfrm>
                    <a:prstGeom prst="rect">
                      <a:avLst/>
                    </a:prstGeom>
                    <a:noFill/>
                    <a:ln>
                      <a:noFill/>
                    </a:ln>
                  </pic:spPr>
                </pic:pic>
              </a:graphicData>
            </a:graphic>
          </wp:inline>
        </w:drawing>
      </w:r>
    </w:p>
    <w:p w14:paraId="3D489A60" w14:textId="77777777" w:rsidR="00BF146A" w:rsidRPr="00BF146A" w:rsidRDefault="00BF146A" w:rsidP="00BF146A">
      <w:pPr>
        <w:shd w:val="clear" w:color="auto" w:fill="FFFFFF"/>
        <w:spacing w:after="100" w:afterAutospacing="1" w:line="240" w:lineRule="auto"/>
        <w:jc w:val="both"/>
        <w:rPr>
          <w:rFonts w:ascii="Arial" w:eastAsia="Times New Roman" w:hAnsi="Arial" w:cs="Arial"/>
          <w:color w:val="1D1D1B"/>
          <w:kern w:val="0"/>
          <w:sz w:val="24"/>
          <w:szCs w:val="24"/>
          <w:lang w:eastAsia="es-UY"/>
          <w14:ligatures w14:val="none"/>
        </w:rPr>
      </w:pPr>
      <w:r w:rsidRPr="00BF146A">
        <w:rPr>
          <w:rFonts w:ascii="Arial" w:eastAsia="Times New Roman" w:hAnsi="Arial" w:cs="Arial"/>
          <w:i/>
          <w:iCs/>
          <w:color w:val="1D1D1B"/>
          <w:kern w:val="0"/>
          <w:sz w:val="24"/>
          <w:szCs w:val="24"/>
          <w:lang w:eastAsia="es-UY"/>
          <w14:ligatures w14:val="none"/>
        </w:rPr>
        <w:t xml:space="preserve">El </w:t>
      </w:r>
      <w:proofErr w:type="spellStart"/>
      <w:r w:rsidRPr="00BF146A">
        <w:rPr>
          <w:rFonts w:ascii="Arial" w:eastAsia="Times New Roman" w:hAnsi="Arial" w:cs="Arial"/>
          <w:i/>
          <w:iCs/>
          <w:color w:val="1D1D1B"/>
          <w:kern w:val="0"/>
          <w:sz w:val="24"/>
          <w:szCs w:val="24"/>
          <w:lang w:eastAsia="es-UY"/>
          <w14:ligatures w14:val="none"/>
        </w:rPr>
        <w:t>Wiñoy</w:t>
      </w:r>
      <w:proofErr w:type="spellEnd"/>
      <w:r w:rsidRPr="00BF146A">
        <w:rPr>
          <w:rFonts w:ascii="Arial" w:eastAsia="Times New Roman" w:hAnsi="Arial" w:cs="Arial"/>
          <w:i/>
          <w:iCs/>
          <w:color w:val="1D1D1B"/>
          <w:kern w:val="0"/>
          <w:sz w:val="24"/>
          <w:szCs w:val="24"/>
          <w:lang w:eastAsia="es-UY"/>
          <w14:ligatures w14:val="none"/>
        </w:rPr>
        <w:t xml:space="preserve"> </w:t>
      </w:r>
      <w:proofErr w:type="spellStart"/>
      <w:r w:rsidRPr="00BF146A">
        <w:rPr>
          <w:rFonts w:ascii="Arial" w:eastAsia="Times New Roman" w:hAnsi="Arial" w:cs="Arial"/>
          <w:i/>
          <w:iCs/>
          <w:color w:val="1D1D1B"/>
          <w:kern w:val="0"/>
          <w:sz w:val="24"/>
          <w:szCs w:val="24"/>
          <w:lang w:eastAsia="es-UY"/>
          <w14:ligatures w14:val="none"/>
        </w:rPr>
        <w:t>Txipantu</w:t>
      </w:r>
      <w:proofErr w:type="spellEnd"/>
      <w:r w:rsidRPr="00BF146A">
        <w:rPr>
          <w:rFonts w:ascii="Arial" w:eastAsia="Times New Roman" w:hAnsi="Arial" w:cs="Arial"/>
          <w:i/>
          <w:iCs/>
          <w:color w:val="1D1D1B"/>
          <w:kern w:val="0"/>
          <w:sz w:val="24"/>
          <w:szCs w:val="24"/>
          <w:lang w:eastAsia="es-UY"/>
          <w14:ligatures w14:val="none"/>
        </w:rPr>
        <w:t xml:space="preserve">. Foto: </w:t>
      </w:r>
      <w:proofErr w:type="spellStart"/>
      <w:r w:rsidRPr="00BF146A">
        <w:rPr>
          <w:rFonts w:ascii="Arial" w:eastAsia="Times New Roman" w:hAnsi="Arial" w:cs="Arial"/>
          <w:i/>
          <w:iCs/>
          <w:color w:val="1D1D1B"/>
          <w:kern w:val="0"/>
          <w:sz w:val="24"/>
          <w:szCs w:val="24"/>
          <w:lang w:eastAsia="es-UY"/>
          <w14:ligatures w14:val="none"/>
        </w:rPr>
        <w:t>Liukura</w:t>
      </w:r>
      <w:proofErr w:type="spellEnd"/>
      <w:r w:rsidRPr="00BF146A">
        <w:rPr>
          <w:rFonts w:ascii="Arial" w:eastAsia="Times New Roman" w:hAnsi="Arial" w:cs="Arial"/>
          <w:i/>
          <w:iCs/>
          <w:color w:val="1D1D1B"/>
          <w:kern w:val="0"/>
          <w:sz w:val="24"/>
          <w:szCs w:val="24"/>
          <w:lang w:eastAsia="es-UY"/>
          <w14:ligatures w14:val="none"/>
        </w:rPr>
        <w:t xml:space="preserve"> </w:t>
      </w:r>
      <w:proofErr w:type="spellStart"/>
      <w:r w:rsidRPr="00BF146A">
        <w:rPr>
          <w:rFonts w:ascii="Arial" w:eastAsia="Times New Roman" w:hAnsi="Arial" w:cs="Arial"/>
          <w:i/>
          <w:iCs/>
          <w:color w:val="1D1D1B"/>
          <w:kern w:val="0"/>
          <w:sz w:val="24"/>
          <w:szCs w:val="24"/>
          <w:lang w:eastAsia="es-UY"/>
          <w14:ligatures w14:val="none"/>
        </w:rPr>
        <w:t>Mariman</w:t>
      </w:r>
      <w:proofErr w:type="spellEnd"/>
    </w:p>
    <w:p w14:paraId="255716AA" w14:textId="77777777" w:rsidR="00BF146A" w:rsidRPr="00BF146A" w:rsidRDefault="00BF146A" w:rsidP="00BF146A">
      <w:pPr>
        <w:spacing w:after="100" w:afterAutospacing="1" w:line="240" w:lineRule="auto"/>
        <w:jc w:val="both"/>
        <w:rPr>
          <w:rFonts w:ascii="Arial" w:eastAsia="Times New Roman" w:hAnsi="Arial" w:cs="Arial"/>
          <w:color w:val="003250"/>
          <w:kern w:val="0"/>
          <w:sz w:val="24"/>
          <w:szCs w:val="24"/>
          <w:lang w:eastAsia="es-UY"/>
          <w14:ligatures w14:val="none"/>
        </w:rPr>
      </w:pPr>
      <w:r w:rsidRPr="00BF146A">
        <w:rPr>
          <w:rFonts w:ascii="Arial" w:eastAsia="Times New Roman" w:hAnsi="Arial" w:cs="Arial"/>
          <w:color w:val="003250"/>
          <w:kern w:val="0"/>
          <w:sz w:val="24"/>
          <w:szCs w:val="24"/>
          <w:lang w:eastAsia="es-UY"/>
          <w14:ligatures w14:val="none"/>
        </w:rPr>
        <w:t>La Iniciativa del Navegador Indígena ha fortalecido los derechos del pueblo Mapuche en Temuco. A través de la recolección de datos y diálogos comunitarios, 25 comunidades han visibilizado los impactos de la expansión urbana sobre sus territorios ancestrales. Esta herramienta ha permitido impulsar acciones de incidencia política, revitalizar prácticas culturales y avanzar hacia la soberanía alimentaria. El proceso ha sido liderado por las propias comunidades, reafirmando su autodeterminación y revitalizando su identidad. Esta experiencia demuestra cómo los datos pueden convertirse en una poderosa herramienta de resistencia y transformación.</w:t>
      </w:r>
    </w:p>
    <w:p w14:paraId="190D3DAB" w14:textId="77777777" w:rsidR="00BF146A" w:rsidRPr="00BF146A" w:rsidRDefault="00BF146A" w:rsidP="00BF146A">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BF146A">
        <w:rPr>
          <w:rFonts w:ascii="Times New Roman" w:eastAsia="Times New Roman" w:hAnsi="Times New Roman" w:cs="Times New Roman"/>
          <w:kern w:val="0"/>
          <w:sz w:val="24"/>
          <w:szCs w:val="24"/>
          <w:lang w:eastAsia="es-UY"/>
          <w14:ligatures w14:val="none"/>
        </w:rPr>
        <w:t xml:space="preserve">Cada 20 de junio, en Chile, se celebra el </w:t>
      </w:r>
      <w:proofErr w:type="spellStart"/>
      <w:r w:rsidRPr="00BF146A">
        <w:rPr>
          <w:rFonts w:ascii="Times New Roman" w:eastAsia="Times New Roman" w:hAnsi="Times New Roman" w:cs="Times New Roman"/>
          <w:kern w:val="0"/>
          <w:sz w:val="24"/>
          <w:szCs w:val="24"/>
          <w:lang w:eastAsia="es-UY"/>
          <w14:ligatures w14:val="none"/>
        </w:rPr>
        <w:t>W</w:t>
      </w:r>
      <w:r w:rsidRPr="00BF146A">
        <w:rPr>
          <w:rFonts w:ascii="Times New Roman" w:eastAsia="Times New Roman" w:hAnsi="Times New Roman" w:cs="Times New Roman"/>
          <w:i/>
          <w:iCs/>
          <w:kern w:val="0"/>
          <w:sz w:val="24"/>
          <w:szCs w:val="24"/>
          <w:lang w:eastAsia="es-UY"/>
          <w14:ligatures w14:val="none"/>
        </w:rPr>
        <w:t>iñoy</w:t>
      </w:r>
      <w:proofErr w:type="spellEnd"/>
      <w:r w:rsidRPr="00BF146A">
        <w:rPr>
          <w:rFonts w:ascii="Times New Roman" w:eastAsia="Times New Roman" w:hAnsi="Times New Roman" w:cs="Times New Roman"/>
          <w:i/>
          <w:iCs/>
          <w:kern w:val="0"/>
          <w:sz w:val="24"/>
          <w:szCs w:val="24"/>
          <w:lang w:eastAsia="es-UY"/>
          <w14:ligatures w14:val="none"/>
        </w:rPr>
        <w:t xml:space="preserve"> </w:t>
      </w:r>
      <w:proofErr w:type="spellStart"/>
      <w:r w:rsidRPr="00BF146A">
        <w:rPr>
          <w:rFonts w:ascii="Times New Roman" w:eastAsia="Times New Roman" w:hAnsi="Times New Roman" w:cs="Times New Roman"/>
          <w:i/>
          <w:iCs/>
          <w:kern w:val="0"/>
          <w:sz w:val="24"/>
          <w:szCs w:val="24"/>
          <w:lang w:eastAsia="es-UY"/>
          <w14:ligatures w14:val="none"/>
        </w:rPr>
        <w:t>Txipantu</w:t>
      </w:r>
      <w:proofErr w:type="spellEnd"/>
      <w:r w:rsidRPr="00BF146A">
        <w:rPr>
          <w:rFonts w:ascii="Times New Roman" w:eastAsia="Times New Roman" w:hAnsi="Times New Roman" w:cs="Times New Roman"/>
          <w:kern w:val="0"/>
          <w:sz w:val="24"/>
          <w:szCs w:val="24"/>
          <w:lang w:eastAsia="es-UY"/>
          <w14:ligatures w14:val="none"/>
        </w:rPr>
        <w:t>: el Año Nuevo Mapuche, que coincide con el solsticio de invierno y marca el retorno paulatino del sol desde el punto más lejano del norte hacia el sur. En esta ocasión, realizamos un </w:t>
      </w:r>
      <w:proofErr w:type="spellStart"/>
      <w:r w:rsidRPr="00BF146A">
        <w:rPr>
          <w:rFonts w:ascii="Times New Roman" w:eastAsia="Times New Roman" w:hAnsi="Times New Roman" w:cs="Times New Roman"/>
          <w:i/>
          <w:iCs/>
          <w:kern w:val="0"/>
          <w:sz w:val="24"/>
          <w:szCs w:val="24"/>
          <w:lang w:eastAsia="es-UY"/>
          <w14:ligatures w14:val="none"/>
        </w:rPr>
        <w:t>txawün</w:t>
      </w:r>
      <w:proofErr w:type="spellEnd"/>
      <w:r w:rsidRPr="00BF146A">
        <w:rPr>
          <w:rFonts w:ascii="Times New Roman" w:eastAsia="Times New Roman" w:hAnsi="Times New Roman" w:cs="Times New Roman"/>
          <w:kern w:val="0"/>
          <w:sz w:val="24"/>
          <w:szCs w:val="24"/>
          <w:lang w:eastAsia="es-UY"/>
          <w14:ligatures w14:val="none"/>
        </w:rPr>
        <w:t> (gran encuentro) en la comunidad Pedro Curiqueo del </w:t>
      </w:r>
      <w:r w:rsidRPr="00BF146A">
        <w:rPr>
          <w:rFonts w:ascii="Times New Roman" w:eastAsia="Times New Roman" w:hAnsi="Times New Roman" w:cs="Times New Roman"/>
          <w:i/>
          <w:iCs/>
          <w:kern w:val="0"/>
          <w:sz w:val="24"/>
          <w:szCs w:val="24"/>
          <w:lang w:eastAsia="es-UY"/>
          <w14:ligatures w14:val="none"/>
        </w:rPr>
        <w:t>lof</w:t>
      </w:r>
      <w:r w:rsidRPr="00BF146A">
        <w:rPr>
          <w:rFonts w:ascii="Times New Roman" w:eastAsia="Times New Roman" w:hAnsi="Times New Roman" w:cs="Times New Roman"/>
          <w:kern w:val="0"/>
          <w:sz w:val="24"/>
          <w:szCs w:val="24"/>
          <w:lang w:eastAsia="es-UY"/>
          <w14:ligatures w14:val="none"/>
        </w:rPr>
        <w:t> </w:t>
      </w:r>
      <w:proofErr w:type="spellStart"/>
      <w:r w:rsidRPr="00BF146A">
        <w:rPr>
          <w:rFonts w:ascii="Times New Roman" w:eastAsia="Times New Roman" w:hAnsi="Times New Roman" w:cs="Times New Roman"/>
          <w:kern w:val="0"/>
          <w:sz w:val="24"/>
          <w:szCs w:val="24"/>
          <w:lang w:eastAsia="es-UY"/>
          <w14:ligatures w14:val="none"/>
        </w:rPr>
        <w:t>Paillaomapu</w:t>
      </w:r>
      <w:proofErr w:type="spellEnd"/>
      <w:r w:rsidRPr="00BF146A">
        <w:rPr>
          <w:rFonts w:ascii="Times New Roman" w:eastAsia="Times New Roman" w:hAnsi="Times New Roman" w:cs="Times New Roman"/>
          <w:kern w:val="0"/>
          <w:sz w:val="24"/>
          <w:szCs w:val="24"/>
          <w:lang w:eastAsia="es-UY"/>
          <w14:ligatures w14:val="none"/>
        </w:rPr>
        <w:t xml:space="preserve">, comuna de Temuco, donde llegaron más de 500 personas de 24 comunidades, que forman parte del </w:t>
      </w:r>
      <w:proofErr w:type="spellStart"/>
      <w:r w:rsidRPr="00BF146A">
        <w:rPr>
          <w:rFonts w:ascii="Times New Roman" w:eastAsia="Times New Roman" w:hAnsi="Times New Roman" w:cs="Times New Roman"/>
          <w:kern w:val="0"/>
          <w:sz w:val="24"/>
          <w:szCs w:val="24"/>
          <w:lang w:eastAsia="es-UY"/>
          <w14:ligatures w14:val="none"/>
        </w:rPr>
        <w:t>Txawün</w:t>
      </w:r>
      <w:proofErr w:type="spellEnd"/>
      <w:r w:rsidRPr="00BF146A">
        <w:rPr>
          <w:rFonts w:ascii="Times New Roman" w:eastAsia="Times New Roman" w:hAnsi="Times New Roman" w:cs="Times New Roman"/>
          <w:kern w:val="0"/>
          <w:sz w:val="24"/>
          <w:szCs w:val="24"/>
          <w:lang w:eastAsia="es-UY"/>
          <w14:ligatures w14:val="none"/>
        </w:rPr>
        <w:t xml:space="preserve"> de Comunidades Mapuche de </w:t>
      </w:r>
      <w:proofErr w:type="spellStart"/>
      <w:r w:rsidRPr="00BF146A">
        <w:rPr>
          <w:rFonts w:ascii="Times New Roman" w:eastAsia="Times New Roman" w:hAnsi="Times New Roman" w:cs="Times New Roman"/>
          <w:kern w:val="0"/>
          <w:sz w:val="24"/>
          <w:szCs w:val="24"/>
          <w:lang w:eastAsia="es-UY"/>
          <w14:ligatures w14:val="none"/>
        </w:rPr>
        <w:t>Temuko</w:t>
      </w:r>
      <w:proofErr w:type="spellEnd"/>
      <w:r w:rsidRPr="00BF146A">
        <w:rPr>
          <w:rFonts w:ascii="Times New Roman" w:eastAsia="Times New Roman" w:hAnsi="Times New Roman" w:cs="Times New Roman"/>
          <w:kern w:val="0"/>
          <w:sz w:val="24"/>
          <w:szCs w:val="24"/>
          <w:lang w:eastAsia="es-UY"/>
          <w14:ligatures w14:val="none"/>
        </w:rPr>
        <w:t xml:space="preserve">. Allí pedimos por nuestra salud, por el bienestar de nuestras familias </w:t>
      </w:r>
      <w:r w:rsidRPr="00BF146A">
        <w:rPr>
          <w:rFonts w:ascii="Times New Roman" w:eastAsia="Times New Roman" w:hAnsi="Times New Roman" w:cs="Times New Roman"/>
          <w:kern w:val="0"/>
          <w:sz w:val="24"/>
          <w:szCs w:val="24"/>
          <w:lang w:eastAsia="es-UY"/>
          <w14:ligatures w14:val="none"/>
        </w:rPr>
        <w:lastRenderedPageBreak/>
        <w:t xml:space="preserve">y comunidades, para que nuestros ancestros y </w:t>
      </w:r>
      <w:proofErr w:type="spellStart"/>
      <w:r w:rsidRPr="00BF146A">
        <w:rPr>
          <w:rFonts w:ascii="Times New Roman" w:eastAsia="Times New Roman" w:hAnsi="Times New Roman" w:cs="Times New Roman"/>
          <w:kern w:val="0"/>
          <w:sz w:val="24"/>
          <w:szCs w:val="24"/>
          <w:lang w:eastAsia="es-UY"/>
          <w14:ligatures w14:val="none"/>
        </w:rPr>
        <w:t>ancestras</w:t>
      </w:r>
      <w:proofErr w:type="spellEnd"/>
      <w:r w:rsidRPr="00BF146A">
        <w:rPr>
          <w:rFonts w:ascii="Times New Roman" w:eastAsia="Times New Roman" w:hAnsi="Times New Roman" w:cs="Times New Roman"/>
          <w:kern w:val="0"/>
          <w:sz w:val="24"/>
          <w:szCs w:val="24"/>
          <w:lang w:eastAsia="es-UY"/>
          <w14:ligatures w14:val="none"/>
        </w:rPr>
        <w:t xml:space="preserve"> nos sigan guiando y para tener mucho </w:t>
      </w:r>
      <w:proofErr w:type="spellStart"/>
      <w:r w:rsidRPr="00BF146A">
        <w:rPr>
          <w:rFonts w:ascii="Times New Roman" w:eastAsia="Times New Roman" w:hAnsi="Times New Roman" w:cs="Times New Roman"/>
          <w:i/>
          <w:iCs/>
          <w:kern w:val="0"/>
          <w:sz w:val="24"/>
          <w:szCs w:val="24"/>
          <w:lang w:eastAsia="es-UY"/>
          <w14:ligatures w14:val="none"/>
        </w:rPr>
        <w:t>newen</w:t>
      </w:r>
      <w:proofErr w:type="spellEnd"/>
      <w:r w:rsidRPr="00BF146A">
        <w:rPr>
          <w:rFonts w:ascii="Times New Roman" w:eastAsia="Times New Roman" w:hAnsi="Times New Roman" w:cs="Times New Roman"/>
          <w:i/>
          <w:iCs/>
          <w:kern w:val="0"/>
          <w:sz w:val="24"/>
          <w:szCs w:val="24"/>
          <w:lang w:eastAsia="es-UY"/>
          <w14:ligatures w14:val="none"/>
        </w:rPr>
        <w:t xml:space="preserve"> (</w:t>
      </w:r>
      <w:r w:rsidRPr="00BF146A">
        <w:rPr>
          <w:rFonts w:ascii="Times New Roman" w:eastAsia="Times New Roman" w:hAnsi="Times New Roman" w:cs="Times New Roman"/>
          <w:kern w:val="0"/>
          <w:sz w:val="24"/>
          <w:szCs w:val="24"/>
          <w:lang w:eastAsia="es-UY"/>
          <w14:ligatures w14:val="none"/>
        </w:rPr>
        <w:t>fuerza) para afrontar los desafíos que tenemos como organización.</w:t>
      </w:r>
    </w:p>
    <w:p w14:paraId="2C038EA8" w14:textId="77777777" w:rsidR="00BF146A" w:rsidRPr="00BF146A" w:rsidRDefault="00BF146A" w:rsidP="00BF146A">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BF146A">
        <w:rPr>
          <w:rFonts w:ascii="Times New Roman" w:eastAsia="Times New Roman" w:hAnsi="Times New Roman" w:cs="Times New Roman"/>
          <w:kern w:val="0"/>
          <w:sz w:val="24"/>
          <w:szCs w:val="24"/>
          <w:lang w:eastAsia="es-UY"/>
          <w14:ligatures w14:val="none"/>
        </w:rPr>
        <w:t>Tras la ceremonia liderada por el </w:t>
      </w:r>
      <w:r w:rsidRPr="00BF146A">
        <w:rPr>
          <w:rFonts w:ascii="Times New Roman" w:eastAsia="Times New Roman" w:hAnsi="Times New Roman" w:cs="Times New Roman"/>
          <w:i/>
          <w:iCs/>
          <w:kern w:val="0"/>
          <w:sz w:val="24"/>
          <w:szCs w:val="24"/>
          <w:lang w:eastAsia="es-UY"/>
          <w14:ligatures w14:val="none"/>
        </w:rPr>
        <w:t>machi </w:t>
      </w:r>
      <w:r w:rsidRPr="00BF146A">
        <w:rPr>
          <w:rFonts w:ascii="Times New Roman" w:eastAsia="Times New Roman" w:hAnsi="Times New Roman" w:cs="Times New Roman"/>
          <w:kern w:val="0"/>
          <w:sz w:val="24"/>
          <w:szCs w:val="24"/>
          <w:lang w:eastAsia="es-UY"/>
          <w14:ligatures w14:val="none"/>
        </w:rPr>
        <w:t>(autoridad espiritual), vino el </w:t>
      </w:r>
      <w:proofErr w:type="spellStart"/>
      <w:r w:rsidRPr="00BF146A">
        <w:rPr>
          <w:rFonts w:ascii="Times New Roman" w:eastAsia="Times New Roman" w:hAnsi="Times New Roman" w:cs="Times New Roman"/>
          <w:i/>
          <w:iCs/>
          <w:kern w:val="0"/>
          <w:sz w:val="24"/>
          <w:szCs w:val="24"/>
          <w:lang w:eastAsia="es-UY"/>
          <w14:ligatures w14:val="none"/>
        </w:rPr>
        <w:t>nutxam</w:t>
      </w:r>
      <w:proofErr w:type="spellEnd"/>
      <w:r w:rsidRPr="00BF146A">
        <w:rPr>
          <w:rFonts w:ascii="Times New Roman" w:eastAsia="Times New Roman" w:hAnsi="Times New Roman" w:cs="Times New Roman"/>
          <w:kern w:val="0"/>
          <w:sz w:val="24"/>
          <w:szCs w:val="24"/>
          <w:lang w:eastAsia="es-UY"/>
          <w14:ligatures w14:val="none"/>
        </w:rPr>
        <w:t xml:space="preserve"> (conversación) en un gran círculo. En este espacio se trajo a la memoria cómo surgió el </w:t>
      </w:r>
      <w:proofErr w:type="spellStart"/>
      <w:r w:rsidRPr="00BF146A">
        <w:rPr>
          <w:rFonts w:ascii="Times New Roman" w:eastAsia="Times New Roman" w:hAnsi="Times New Roman" w:cs="Times New Roman"/>
          <w:kern w:val="0"/>
          <w:sz w:val="24"/>
          <w:szCs w:val="24"/>
          <w:lang w:eastAsia="es-UY"/>
          <w14:ligatures w14:val="none"/>
        </w:rPr>
        <w:t>Txawün</w:t>
      </w:r>
      <w:proofErr w:type="spellEnd"/>
      <w:r w:rsidRPr="00BF146A">
        <w:rPr>
          <w:rFonts w:ascii="Times New Roman" w:eastAsia="Times New Roman" w:hAnsi="Times New Roman" w:cs="Times New Roman"/>
          <w:kern w:val="0"/>
          <w:sz w:val="24"/>
          <w:szCs w:val="24"/>
          <w:lang w:eastAsia="es-UY"/>
          <w14:ligatures w14:val="none"/>
        </w:rPr>
        <w:t xml:space="preserve"> en el 2018, en el marco de una consulta indígena que buscaba modificar los artículos 12 y 13 de la Ley Indígena </w:t>
      </w:r>
      <w:proofErr w:type="spellStart"/>
      <w:r w:rsidRPr="00BF146A">
        <w:rPr>
          <w:rFonts w:ascii="Times New Roman" w:eastAsia="Times New Roman" w:hAnsi="Times New Roman" w:cs="Times New Roman"/>
          <w:kern w:val="0"/>
          <w:sz w:val="24"/>
          <w:szCs w:val="24"/>
          <w:lang w:eastAsia="es-UY"/>
          <w14:ligatures w14:val="none"/>
        </w:rPr>
        <w:t>N°</w:t>
      </w:r>
      <w:proofErr w:type="spellEnd"/>
      <w:r w:rsidRPr="00BF146A">
        <w:rPr>
          <w:rFonts w:ascii="Times New Roman" w:eastAsia="Times New Roman" w:hAnsi="Times New Roman" w:cs="Times New Roman"/>
          <w:kern w:val="0"/>
          <w:sz w:val="24"/>
          <w:szCs w:val="24"/>
          <w:lang w:eastAsia="es-UY"/>
          <w14:ligatures w14:val="none"/>
        </w:rPr>
        <w:t xml:space="preserve"> 19.253. Estos dos artículos abordan el tema de tierras y territorios indígenas y establecen las condiciones para acceder a ellas. También recordamos cómo se organizaron y articularon las comunidades para defender sus derechos territoriales frente a los intentos de despojo. </w:t>
      </w:r>
    </w:p>
    <w:p w14:paraId="1F848C17" w14:textId="77777777" w:rsidR="00BF146A" w:rsidRPr="00BF146A" w:rsidRDefault="00BF146A" w:rsidP="00BF146A">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BF146A">
        <w:rPr>
          <w:rFonts w:ascii="Times New Roman" w:eastAsia="Times New Roman" w:hAnsi="Times New Roman" w:cs="Times New Roman"/>
          <w:kern w:val="0"/>
          <w:sz w:val="24"/>
          <w:szCs w:val="24"/>
          <w:lang w:eastAsia="es-UY"/>
          <w14:ligatures w14:val="none"/>
        </w:rPr>
        <w:t xml:space="preserve">Desde entonces el camino ha sido largo y complejo. En 2015, la definición del límite urbano a través del Plan Regulador Comunal de Temuco sumó una nueva amenaza a las comunidades, debido a la expansión urbana sin consulta a las comunidades. </w:t>
      </w:r>
      <w:proofErr w:type="gramStart"/>
      <w:r w:rsidRPr="00BF146A">
        <w:rPr>
          <w:rFonts w:ascii="Times New Roman" w:eastAsia="Times New Roman" w:hAnsi="Times New Roman" w:cs="Times New Roman"/>
          <w:kern w:val="0"/>
          <w:sz w:val="24"/>
          <w:szCs w:val="24"/>
          <w:lang w:eastAsia="es-UY"/>
          <w14:ligatures w14:val="none"/>
        </w:rPr>
        <w:t>Al día de hoy</w:t>
      </w:r>
      <w:proofErr w:type="gramEnd"/>
      <w:r w:rsidRPr="00BF146A">
        <w:rPr>
          <w:rFonts w:ascii="Times New Roman" w:eastAsia="Times New Roman" w:hAnsi="Times New Roman" w:cs="Times New Roman"/>
          <w:kern w:val="0"/>
          <w:sz w:val="24"/>
          <w:szCs w:val="24"/>
          <w:lang w:eastAsia="es-UY"/>
          <w14:ligatures w14:val="none"/>
        </w:rPr>
        <w:t>, esta redefinición ha generado la pérdida de más de 2.000 hectáreas de territorio mapuche reconocida a través de Títulos de Merced (una figura que había surgido a fines del siglo XIX como un reconocimiento de tierra mapuche por parte del Estado de Chile, después del proceso de “pacificación” de la Araucanía). Actualmente, el proceso de expansión urbana sigue en pie, junto al debate respecto de cuánto más pueden crecer las ciudades, y cómo se protegerá el territorio ancestral y sus bienes comunes naturales.</w:t>
      </w:r>
    </w:p>
    <w:p w14:paraId="3AFF05A7" w14:textId="77777777" w:rsidR="00BF146A" w:rsidRPr="00BF146A" w:rsidRDefault="00BF146A" w:rsidP="00BF146A">
      <w:pPr>
        <w:spacing w:after="0" w:line="240" w:lineRule="auto"/>
        <w:jc w:val="both"/>
        <w:rPr>
          <w:rFonts w:ascii="Times New Roman" w:eastAsia="Times New Roman" w:hAnsi="Times New Roman" w:cs="Times New Roman"/>
          <w:kern w:val="0"/>
          <w:sz w:val="24"/>
          <w:szCs w:val="24"/>
          <w:lang w:eastAsia="es-UY"/>
          <w14:ligatures w14:val="none"/>
        </w:rPr>
      </w:pPr>
      <w:r w:rsidRPr="00BF146A">
        <w:rPr>
          <w:rFonts w:ascii="Times New Roman" w:eastAsia="Times New Roman" w:hAnsi="Times New Roman" w:cs="Times New Roman"/>
          <w:noProof/>
          <w:kern w:val="0"/>
          <w:sz w:val="24"/>
          <w:szCs w:val="24"/>
          <w:lang w:eastAsia="es-UY"/>
          <w14:ligatures w14:val="none"/>
        </w:rPr>
        <w:drawing>
          <wp:inline distT="0" distB="0" distL="0" distR="0" wp14:anchorId="42C1129D" wp14:editId="532A390B">
            <wp:extent cx="5842000" cy="3890863"/>
            <wp:effectExtent l="0" t="0" r="6350" b="0"/>
            <wp:docPr id="3" name="Imagen 4" descr="Un grupo de personas en un parqu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4" descr="Un grupo de personas en un parque&#10;&#10;El contenido generado por IA puede ser incorrect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49535" cy="3895881"/>
                    </a:xfrm>
                    <a:prstGeom prst="rect">
                      <a:avLst/>
                    </a:prstGeom>
                    <a:noFill/>
                    <a:ln>
                      <a:noFill/>
                    </a:ln>
                  </pic:spPr>
                </pic:pic>
              </a:graphicData>
            </a:graphic>
          </wp:inline>
        </w:drawing>
      </w:r>
      <w:r w:rsidRPr="00BF146A">
        <w:rPr>
          <w:rFonts w:ascii="Times New Roman" w:eastAsia="Times New Roman" w:hAnsi="Times New Roman" w:cs="Times New Roman"/>
          <w:i/>
          <w:iCs/>
          <w:kern w:val="0"/>
          <w:sz w:val="24"/>
          <w:szCs w:val="24"/>
          <w:lang w:eastAsia="es-UY"/>
          <w14:ligatures w14:val="none"/>
        </w:rPr>
        <w:t xml:space="preserve">Taller de semillas organizado por el </w:t>
      </w:r>
      <w:proofErr w:type="spellStart"/>
      <w:r w:rsidRPr="00BF146A">
        <w:rPr>
          <w:rFonts w:ascii="Times New Roman" w:eastAsia="Times New Roman" w:hAnsi="Times New Roman" w:cs="Times New Roman"/>
          <w:i/>
          <w:iCs/>
          <w:kern w:val="0"/>
          <w:sz w:val="24"/>
          <w:szCs w:val="24"/>
          <w:lang w:eastAsia="es-UY"/>
          <w14:ligatures w14:val="none"/>
        </w:rPr>
        <w:t>el</w:t>
      </w:r>
      <w:proofErr w:type="spellEnd"/>
      <w:r w:rsidRPr="00BF146A">
        <w:rPr>
          <w:rFonts w:ascii="Times New Roman" w:eastAsia="Times New Roman" w:hAnsi="Times New Roman" w:cs="Times New Roman"/>
          <w:i/>
          <w:iCs/>
          <w:kern w:val="0"/>
          <w:sz w:val="24"/>
          <w:szCs w:val="24"/>
          <w:lang w:eastAsia="es-UY"/>
          <w14:ligatures w14:val="none"/>
        </w:rPr>
        <w:t xml:space="preserve"> </w:t>
      </w:r>
      <w:proofErr w:type="spellStart"/>
      <w:r w:rsidRPr="00BF146A">
        <w:rPr>
          <w:rFonts w:ascii="Times New Roman" w:eastAsia="Times New Roman" w:hAnsi="Times New Roman" w:cs="Times New Roman"/>
          <w:i/>
          <w:iCs/>
          <w:kern w:val="0"/>
          <w:sz w:val="24"/>
          <w:szCs w:val="24"/>
          <w:lang w:eastAsia="es-UY"/>
          <w14:ligatures w14:val="none"/>
        </w:rPr>
        <w:t>Txawün</w:t>
      </w:r>
      <w:proofErr w:type="spellEnd"/>
      <w:r w:rsidRPr="00BF146A">
        <w:rPr>
          <w:rFonts w:ascii="Times New Roman" w:eastAsia="Times New Roman" w:hAnsi="Times New Roman" w:cs="Times New Roman"/>
          <w:i/>
          <w:iCs/>
          <w:kern w:val="0"/>
          <w:sz w:val="24"/>
          <w:szCs w:val="24"/>
          <w:lang w:eastAsia="es-UY"/>
          <w14:ligatures w14:val="none"/>
        </w:rPr>
        <w:t xml:space="preserve"> de Comunidades Mapuche de </w:t>
      </w:r>
      <w:proofErr w:type="spellStart"/>
      <w:r w:rsidRPr="00BF146A">
        <w:rPr>
          <w:rFonts w:ascii="Times New Roman" w:eastAsia="Times New Roman" w:hAnsi="Times New Roman" w:cs="Times New Roman"/>
          <w:i/>
          <w:iCs/>
          <w:kern w:val="0"/>
          <w:sz w:val="24"/>
          <w:szCs w:val="24"/>
          <w:lang w:eastAsia="es-UY"/>
          <w14:ligatures w14:val="none"/>
        </w:rPr>
        <w:t>Temuko</w:t>
      </w:r>
      <w:proofErr w:type="spellEnd"/>
      <w:r w:rsidRPr="00BF146A">
        <w:rPr>
          <w:rFonts w:ascii="Times New Roman" w:eastAsia="Times New Roman" w:hAnsi="Times New Roman" w:cs="Times New Roman"/>
          <w:i/>
          <w:iCs/>
          <w:kern w:val="0"/>
          <w:sz w:val="24"/>
          <w:szCs w:val="24"/>
          <w:lang w:eastAsia="es-UY"/>
          <w14:ligatures w14:val="none"/>
        </w:rPr>
        <w:t>. </w:t>
      </w:r>
      <w:r w:rsidRPr="00BF146A">
        <w:rPr>
          <w:rFonts w:ascii="Times New Roman" w:eastAsia="Times New Roman" w:hAnsi="Times New Roman" w:cs="Times New Roman"/>
          <w:b/>
          <w:bCs/>
          <w:i/>
          <w:iCs/>
          <w:kern w:val="0"/>
          <w:sz w:val="24"/>
          <w:szCs w:val="24"/>
          <w:lang w:eastAsia="es-UY"/>
          <w14:ligatures w14:val="none"/>
        </w:rPr>
        <w:t>Foto: </w:t>
      </w:r>
      <w:proofErr w:type="spellStart"/>
      <w:r w:rsidRPr="00BF146A">
        <w:rPr>
          <w:rFonts w:ascii="Times New Roman" w:eastAsia="Times New Roman" w:hAnsi="Times New Roman" w:cs="Times New Roman"/>
          <w:i/>
          <w:iCs/>
          <w:kern w:val="0"/>
          <w:sz w:val="24"/>
          <w:szCs w:val="24"/>
          <w:lang w:eastAsia="es-UY"/>
          <w14:ligatures w14:val="none"/>
        </w:rPr>
        <w:t>Liukura</w:t>
      </w:r>
      <w:proofErr w:type="spellEnd"/>
      <w:r w:rsidRPr="00BF146A">
        <w:rPr>
          <w:rFonts w:ascii="Times New Roman" w:eastAsia="Times New Roman" w:hAnsi="Times New Roman" w:cs="Times New Roman"/>
          <w:i/>
          <w:iCs/>
          <w:kern w:val="0"/>
          <w:sz w:val="24"/>
          <w:szCs w:val="24"/>
          <w:lang w:eastAsia="es-UY"/>
          <w14:ligatures w14:val="none"/>
        </w:rPr>
        <w:t xml:space="preserve"> </w:t>
      </w:r>
      <w:proofErr w:type="spellStart"/>
      <w:r w:rsidRPr="00BF146A">
        <w:rPr>
          <w:rFonts w:ascii="Times New Roman" w:eastAsia="Times New Roman" w:hAnsi="Times New Roman" w:cs="Times New Roman"/>
          <w:i/>
          <w:iCs/>
          <w:kern w:val="0"/>
          <w:sz w:val="24"/>
          <w:szCs w:val="24"/>
          <w:lang w:eastAsia="es-UY"/>
          <w14:ligatures w14:val="none"/>
        </w:rPr>
        <w:t>Mariman</w:t>
      </w:r>
      <w:proofErr w:type="spellEnd"/>
    </w:p>
    <w:p w14:paraId="6488B374" w14:textId="77777777" w:rsidR="00BF146A" w:rsidRPr="00BF146A" w:rsidRDefault="00BF146A" w:rsidP="00BF146A">
      <w:pPr>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BF146A">
        <w:rPr>
          <w:rFonts w:ascii="Arial" w:eastAsia="Times New Roman" w:hAnsi="Arial" w:cs="Arial"/>
          <w:b/>
          <w:bCs/>
          <w:color w:val="003250"/>
          <w:kern w:val="0"/>
          <w:sz w:val="27"/>
          <w:szCs w:val="27"/>
          <w:lang w:eastAsia="es-UY"/>
          <w14:ligatures w14:val="none"/>
        </w:rPr>
        <w:t>El </w:t>
      </w:r>
      <w:proofErr w:type="spellStart"/>
      <w:r w:rsidRPr="00BF146A">
        <w:rPr>
          <w:rFonts w:ascii="Arial" w:eastAsia="Times New Roman" w:hAnsi="Arial" w:cs="Arial"/>
          <w:b/>
          <w:bCs/>
          <w:i/>
          <w:iCs/>
          <w:color w:val="003250"/>
          <w:kern w:val="0"/>
          <w:sz w:val="27"/>
          <w:szCs w:val="27"/>
          <w:lang w:eastAsia="es-UY"/>
          <w14:ligatures w14:val="none"/>
        </w:rPr>
        <w:t>nutxam</w:t>
      </w:r>
      <w:proofErr w:type="spellEnd"/>
      <w:r w:rsidRPr="00BF146A">
        <w:rPr>
          <w:rFonts w:ascii="Arial" w:eastAsia="Times New Roman" w:hAnsi="Arial" w:cs="Arial"/>
          <w:b/>
          <w:bCs/>
          <w:color w:val="003250"/>
          <w:kern w:val="0"/>
          <w:sz w:val="27"/>
          <w:szCs w:val="27"/>
          <w:lang w:eastAsia="es-UY"/>
          <w14:ligatures w14:val="none"/>
        </w:rPr>
        <w:t>, el </w:t>
      </w:r>
      <w:proofErr w:type="spellStart"/>
      <w:r w:rsidRPr="00BF146A">
        <w:rPr>
          <w:rFonts w:ascii="Arial" w:eastAsia="Times New Roman" w:hAnsi="Arial" w:cs="Arial"/>
          <w:b/>
          <w:bCs/>
          <w:i/>
          <w:iCs/>
          <w:color w:val="003250"/>
          <w:kern w:val="0"/>
          <w:sz w:val="27"/>
          <w:szCs w:val="27"/>
          <w:lang w:eastAsia="es-UY"/>
          <w14:ligatures w14:val="none"/>
        </w:rPr>
        <w:t>txawum</w:t>
      </w:r>
      <w:proofErr w:type="spellEnd"/>
      <w:r w:rsidRPr="00BF146A">
        <w:rPr>
          <w:rFonts w:ascii="Arial" w:eastAsia="Times New Roman" w:hAnsi="Arial" w:cs="Arial"/>
          <w:b/>
          <w:bCs/>
          <w:i/>
          <w:iCs/>
          <w:color w:val="003250"/>
          <w:kern w:val="0"/>
          <w:sz w:val="27"/>
          <w:szCs w:val="27"/>
          <w:lang w:eastAsia="es-UY"/>
          <w14:ligatures w14:val="none"/>
        </w:rPr>
        <w:t> </w:t>
      </w:r>
      <w:r w:rsidRPr="00BF146A">
        <w:rPr>
          <w:rFonts w:ascii="Arial" w:eastAsia="Times New Roman" w:hAnsi="Arial" w:cs="Arial"/>
          <w:b/>
          <w:bCs/>
          <w:color w:val="003250"/>
          <w:kern w:val="0"/>
          <w:sz w:val="27"/>
          <w:szCs w:val="27"/>
          <w:lang w:eastAsia="es-UY"/>
          <w14:ligatures w14:val="none"/>
        </w:rPr>
        <w:t>y las encuestas comunitarias</w:t>
      </w:r>
    </w:p>
    <w:p w14:paraId="6B595689" w14:textId="77777777" w:rsidR="00BF146A" w:rsidRPr="00BF146A" w:rsidRDefault="00BF146A" w:rsidP="00BF146A">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BF146A">
        <w:rPr>
          <w:rFonts w:ascii="Times New Roman" w:eastAsia="Times New Roman" w:hAnsi="Times New Roman" w:cs="Times New Roman"/>
          <w:kern w:val="0"/>
          <w:sz w:val="24"/>
          <w:szCs w:val="24"/>
          <w:lang w:eastAsia="es-UY"/>
          <w14:ligatures w14:val="none"/>
        </w:rPr>
        <w:t>Es en este contexto que llegó la Iniciativa del </w:t>
      </w:r>
      <w:hyperlink r:id="rId8" w:tgtFrame="_blank" w:history="1">
        <w:r w:rsidRPr="00BF146A">
          <w:rPr>
            <w:rFonts w:ascii="Times New Roman" w:eastAsia="Times New Roman" w:hAnsi="Times New Roman" w:cs="Times New Roman"/>
            <w:color w:val="2B7AAA"/>
            <w:kern w:val="0"/>
            <w:sz w:val="24"/>
            <w:szCs w:val="24"/>
            <w:u w:val="single"/>
            <w:lang w:eastAsia="es-UY"/>
            <w14:ligatures w14:val="none"/>
          </w:rPr>
          <w:t>Navegador Indígena</w:t>
        </w:r>
      </w:hyperlink>
      <w:r w:rsidRPr="00BF146A">
        <w:rPr>
          <w:rFonts w:ascii="Times New Roman" w:eastAsia="Times New Roman" w:hAnsi="Times New Roman" w:cs="Times New Roman"/>
          <w:kern w:val="0"/>
          <w:sz w:val="24"/>
          <w:szCs w:val="24"/>
          <w:lang w:eastAsia="es-UY"/>
          <w14:ligatures w14:val="none"/>
        </w:rPr>
        <w:t xml:space="preserve">: una plataforma de datos elaborada por y para los Pueblos Originarios de todo el mundo, que se implementó por primera vez en Chile a partir de 2024 con el pueblo Mapuche. El proyecto se aplicó </w:t>
      </w:r>
      <w:r w:rsidRPr="00BF146A">
        <w:rPr>
          <w:rFonts w:ascii="Times New Roman" w:eastAsia="Times New Roman" w:hAnsi="Times New Roman" w:cs="Times New Roman"/>
          <w:kern w:val="0"/>
          <w:sz w:val="24"/>
          <w:szCs w:val="24"/>
          <w:lang w:eastAsia="es-UY"/>
          <w14:ligatures w14:val="none"/>
        </w:rPr>
        <w:lastRenderedPageBreak/>
        <w:t xml:space="preserve">en la Región de La Araucanía, con las 25 comunidades que forman parte del </w:t>
      </w:r>
      <w:proofErr w:type="spellStart"/>
      <w:r w:rsidRPr="00BF146A">
        <w:rPr>
          <w:rFonts w:ascii="Times New Roman" w:eastAsia="Times New Roman" w:hAnsi="Times New Roman" w:cs="Times New Roman"/>
          <w:kern w:val="0"/>
          <w:sz w:val="24"/>
          <w:szCs w:val="24"/>
          <w:lang w:eastAsia="es-UY"/>
          <w14:ligatures w14:val="none"/>
        </w:rPr>
        <w:t>Txawun</w:t>
      </w:r>
      <w:proofErr w:type="spellEnd"/>
      <w:r w:rsidRPr="00BF146A">
        <w:rPr>
          <w:rFonts w:ascii="Times New Roman" w:eastAsia="Times New Roman" w:hAnsi="Times New Roman" w:cs="Times New Roman"/>
          <w:kern w:val="0"/>
          <w:sz w:val="24"/>
          <w:szCs w:val="24"/>
          <w:lang w:eastAsia="es-UY"/>
          <w14:ligatures w14:val="none"/>
        </w:rPr>
        <w:t xml:space="preserve"> de la Comuna de Temuco. Esta iniciativa se lleva adelante con el apoyo del </w:t>
      </w:r>
      <w:hyperlink r:id="rId9" w:tgtFrame="_blank" w:history="1">
        <w:r w:rsidRPr="00BF146A">
          <w:rPr>
            <w:rFonts w:ascii="Times New Roman" w:eastAsia="Times New Roman" w:hAnsi="Times New Roman" w:cs="Times New Roman"/>
            <w:color w:val="2B7AAA"/>
            <w:kern w:val="0"/>
            <w:sz w:val="24"/>
            <w:szCs w:val="24"/>
            <w:u w:val="single"/>
            <w:lang w:eastAsia="es-UY"/>
            <w14:ligatures w14:val="none"/>
          </w:rPr>
          <w:t>Observatorio Ciudadano</w:t>
        </w:r>
      </w:hyperlink>
      <w:r w:rsidRPr="00BF146A">
        <w:rPr>
          <w:rFonts w:ascii="Times New Roman" w:eastAsia="Times New Roman" w:hAnsi="Times New Roman" w:cs="Times New Roman"/>
          <w:kern w:val="0"/>
          <w:sz w:val="24"/>
          <w:szCs w:val="24"/>
          <w:lang w:eastAsia="es-UY"/>
          <w14:ligatures w14:val="none"/>
        </w:rPr>
        <w:t xml:space="preserve">, una organización de la sociedad civil chilena que </w:t>
      </w:r>
      <w:proofErr w:type="gramStart"/>
      <w:r w:rsidRPr="00BF146A">
        <w:rPr>
          <w:rFonts w:ascii="Times New Roman" w:eastAsia="Times New Roman" w:hAnsi="Times New Roman" w:cs="Times New Roman"/>
          <w:kern w:val="0"/>
          <w:sz w:val="24"/>
          <w:szCs w:val="24"/>
          <w:lang w:eastAsia="es-UY"/>
          <w14:ligatures w14:val="none"/>
        </w:rPr>
        <w:t>promueve,</w:t>
      </w:r>
      <w:proofErr w:type="gramEnd"/>
      <w:r w:rsidRPr="00BF146A">
        <w:rPr>
          <w:rFonts w:ascii="Times New Roman" w:eastAsia="Times New Roman" w:hAnsi="Times New Roman" w:cs="Times New Roman"/>
          <w:kern w:val="0"/>
          <w:sz w:val="24"/>
          <w:szCs w:val="24"/>
          <w:lang w:eastAsia="es-UY"/>
          <w14:ligatures w14:val="none"/>
        </w:rPr>
        <w:t xml:space="preserve"> documenta y defiende los derechos humanos.</w:t>
      </w:r>
    </w:p>
    <w:p w14:paraId="5D59A71A" w14:textId="77777777" w:rsidR="00BF146A" w:rsidRPr="00BF146A" w:rsidRDefault="00BF146A" w:rsidP="00BF146A">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BF146A">
        <w:rPr>
          <w:rFonts w:ascii="Times New Roman" w:eastAsia="Times New Roman" w:hAnsi="Times New Roman" w:cs="Times New Roman"/>
          <w:kern w:val="0"/>
          <w:sz w:val="24"/>
          <w:szCs w:val="24"/>
          <w:lang w:eastAsia="es-UY"/>
          <w14:ligatures w14:val="none"/>
        </w:rPr>
        <w:t>Así, desde inicios de 2024, mediante el </w:t>
      </w:r>
      <w:proofErr w:type="spellStart"/>
      <w:r w:rsidRPr="00BF146A">
        <w:rPr>
          <w:rFonts w:ascii="Times New Roman" w:eastAsia="Times New Roman" w:hAnsi="Times New Roman" w:cs="Times New Roman"/>
          <w:i/>
          <w:iCs/>
          <w:kern w:val="0"/>
          <w:sz w:val="24"/>
          <w:szCs w:val="24"/>
          <w:lang w:eastAsia="es-UY"/>
          <w14:ligatures w14:val="none"/>
        </w:rPr>
        <w:t>nutxam</w:t>
      </w:r>
      <w:proofErr w:type="spellEnd"/>
      <w:r w:rsidRPr="00BF146A">
        <w:rPr>
          <w:rFonts w:ascii="Times New Roman" w:eastAsia="Times New Roman" w:hAnsi="Times New Roman" w:cs="Times New Roman"/>
          <w:kern w:val="0"/>
          <w:sz w:val="24"/>
          <w:szCs w:val="24"/>
          <w:lang w:eastAsia="es-UY"/>
          <w14:ligatures w14:val="none"/>
        </w:rPr>
        <w:t> y </w:t>
      </w:r>
      <w:proofErr w:type="spellStart"/>
      <w:r w:rsidRPr="00BF146A">
        <w:rPr>
          <w:rFonts w:ascii="Times New Roman" w:eastAsia="Times New Roman" w:hAnsi="Times New Roman" w:cs="Times New Roman"/>
          <w:i/>
          <w:iCs/>
          <w:kern w:val="0"/>
          <w:sz w:val="24"/>
          <w:szCs w:val="24"/>
          <w:lang w:eastAsia="es-UY"/>
          <w14:ligatures w14:val="none"/>
        </w:rPr>
        <w:t>txawum</w:t>
      </w:r>
      <w:proofErr w:type="spellEnd"/>
      <w:r w:rsidRPr="00BF146A">
        <w:rPr>
          <w:rFonts w:ascii="Times New Roman" w:eastAsia="Times New Roman" w:hAnsi="Times New Roman" w:cs="Times New Roman"/>
          <w:kern w:val="0"/>
          <w:sz w:val="24"/>
          <w:szCs w:val="24"/>
          <w:lang w:eastAsia="es-UY"/>
          <w14:ligatures w14:val="none"/>
        </w:rPr>
        <w:t> (formas propias de diálogo mapuche que recogen aportes de todos y todas las participantes), se aplicó la encuesta comunitaria durante amplias jornadas de reflexión y debate colectivo sobre la situación de sus derechos y su implementación por parte del Estado. Participaron de estos encuentros representantes de comunidades: mujeres y hombres de diferentes edades, autoridades comunitarias, y autoridades ancestrales como el </w:t>
      </w:r>
      <w:proofErr w:type="spellStart"/>
      <w:r w:rsidRPr="00BF146A">
        <w:rPr>
          <w:rFonts w:ascii="Times New Roman" w:eastAsia="Times New Roman" w:hAnsi="Times New Roman" w:cs="Times New Roman"/>
          <w:i/>
          <w:iCs/>
          <w:kern w:val="0"/>
          <w:sz w:val="24"/>
          <w:szCs w:val="24"/>
          <w:lang w:eastAsia="es-UY"/>
          <w14:ligatures w14:val="none"/>
        </w:rPr>
        <w:t>lonko</w:t>
      </w:r>
      <w:proofErr w:type="spellEnd"/>
      <w:r w:rsidRPr="00BF146A">
        <w:rPr>
          <w:rFonts w:ascii="Times New Roman" w:eastAsia="Times New Roman" w:hAnsi="Times New Roman" w:cs="Times New Roman"/>
          <w:i/>
          <w:iCs/>
          <w:kern w:val="0"/>
          <w:sz w:val="24"/>
          <w:szCs w:val="24"/>
          <w:lang w:eastAsia="es-UY"/>
          <w14:ligatures w14:val="none"/>
        </w:rPr>
        <w:t> </w:t>
      </w:r>
      <w:r w:rsidRPr="00BF146A">
        <w:rPr>
          <w:rFonts w:ascii="Times New Roman" w:eastAsia="Times New Roman" w:hAnsi="Times New Roman" w:cs="Times New Roman"/>
          <w:kern w:val="0"/>
          <w:sz w:val="24"/>
          <w:szCs w:val="24"/>
          <w:lang w:eastAsia="es-UY"/>
          <w14:ligatures w14:val="none"/>
        </w:rPr>
        <w:t>(autoridad mapuche) y la</w:t>
      </w:r>
      <w:r w:rsidRPr="00BF146A">
        <w:rPr>
          <w:rFonts w:ascii="Times New Roman" w:eastAsia="Times New Roman" w:hAnsi="Times New Roman" w:cs="Times New Roman"/>
          <w:i/>
          <w:iCs/>
          <w:kern w:val="0"/>
          <w:sz w:val="24"/>
          <w:szCs w:val="24"/>
          <w:lang w:eastAsia="es-UY"/>
          <w14:ligatures w14:val="none"/>
        </w:rPr>
        <w:t> machi </w:t>
      </w:r>
      <w:r w:rsidRPr="00BF146A">
        <w:rPr>
          <w:rFonts w:ascii="Times New Roman" w:eastAsia="Times New Roman" w:hAnsi="Times New Roman" w:cs="Times New Roman"/>
          <w:kern w:val="0"/>
          <w:sz w:val="24"/>
          <w:szCs w:val="24"/>
          <w:lang w:eastAsia="es-UY"/>
          <w14:ligatures w14:val="none"/>
        </w:rPr>
        <w:t>(autoridad espiritual)</w:t>
      </w:r>
      <w:r w:rsidRPr="00BF146A">
        <w:rPr>
          <w:rFonts w:ascii="Times New Roman" w:eastAsia="Times New Roman" w:hAnsi="Times New Roman" w:cs="Times New Roman"/>
          <w:i/>
          <w:iCs/>
          <w:kern w:val="0"/>
          <w:sz w:val="24"/>
          <w:szCs w:val="24"/>
          <w:lang w:eastAsia="es-UY"/>
          <w14:ligatures w14:val="none"/>
        </w:rPr>
        <w:t>. </w:t>
      </w:r>
      <w:r w:rsidRPr="00BF146A">
        <w:rPr>
          <w:rFonts w:ascii="Times New Roman" w:eastAsia="Times New Roman" w:hAnsi="Times New Roman" w:cs="Times New Roman"/>
          <w:kern w:val="0"/>
          <w:sz w:val="24"/>
          <w:szCs w:val="24"/>
          <w:lang w:eastAsia="es-UY"/>
          <w14:ligatures w14:val="none"/>
        </w:rPr>
        <w:t>Las infancias también acompañaron todo el proceso de trabajo y un profesional de las mismas comunidades facilitó la conversación y aplicación del instrumento, así como la sistematización de la experiencia.</w:t>
      </w:r>
    </w:p>
    <w:p w14:paraId="536C687C" w14:textId="77777777" w:rsidR="00BF146A" w:rsidRPr="00BF146A" w:rsidRDefault="00BF146A" w:rsidP="00BF146A">
      <w:pPr>
        <w:spacing w:after="0" w:line="240" w:lineRule="auto"/>
        <w:jc w:val="both"/>
        <w:rPr>
          <w:rFonts w:ascii="Times New Roman" w:eastAsia="Times New Roman" w:hAnsi="Times New Roman" w:cs="Times New Roman"/>
          <w:i/>
          <w:iCs/>
          <w:color w:val="2B7AAA"/>
          <w:kern w:val="0"/>
          <w:sz w:val="24"/>
          <w:szCs w:val="24"/>
          <w:lang w:eastAsia="es-UY"/>
          <w14:ligatures w14:val="none"/>
        </w:rPr>
      </w:pPr>
      <w:r w:rsidRPr="00BF146A">
        <w:rPr>
          <w:rFonts w:ascii="Times New Roman" w:eastAsia="Times New Roman" w:hAnsi="Times New Roman" w:cs="Times New Roman"/>
          <w:i/>
          <w:iCs/>
          <w:color w:val="2B7AAA"/>
          <w:kern w:val="0"/>
          <w:sz w:val="24"/>
          <w:szCs w:val="24"/>
          <w:lang w:eastAsia="es-UY"/>
          <w14:ligatures w14:val="none"/>
        </w:rPr>
        <w:t>Con el proceso de expansión urbana se ha evidenciado una afectación holística al buen vivir y bienestar de las comunidades, donde incluso ha habido represión a dirigentes que cuestionan el modelo económico neoliberal.</w:t>
      </w:r>
    </w:p>
    <w:p w14:paraId="00F1474D" w14:textId="77777777" w:rsidR="00BF146A" w:rsidRPr="00BF146A" w:rsidRDefault="00BF146A" w:rsidP="00BF146A">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BF146A">
        <w:rPr>
          <w:rFonts w:ascii="Times New Roman" w:eastAsia="Times New Roman" w:hAnsi="Times New Roman" w:cs="Times New Roman"/>
          <w:kern w:val="0"/>
          <w:sz w:val="24"/>
          <w:szCs w:val="24"/>
          <w:lang w:eastAsia="es-UY"/>
          <w14:ligatures w14:val="none"/>
        </w:rPr>
        <w:t xml:space="preserve">Los resultados de la encuesta fueron claros </w:t>
      </w:r>
      <w:proofErr w:type="gramStart"/>
      <w:r w:rsidRPr="00BF146A">
        <w:rPr>
          <w:rFonts w:ascii="Times New Roman" w:eastAsia="Times New Roman" w:hAnsi="Times New Roman" w:cs="Times New Roman"/>
          <w:kern w:val="0"/>
          <w:sz w:val="24"/>
          <w:szCs w:val="24"/>
          <w:lang w:eastAsia="es-UY"/>
          <w14:ligatures w14:val="none"/>
        </w:rPr>
        <w:t>en relación a</w:t>
      </w:r>
      <w:proofErr w:type="gramEnd"/>
      <w:r w:rsidRPr="00BF146A">
        <w:rPr>
          <w:rFonts w:ascii="Times New Roman" w:eastAsia="Times New Roman" w:hAnsi="Times New Roman" w:cs="Times New Roman"/>
          <w:kern w:val="0"/>
          <w:sz w:val="24"/>
          <w:szCs w:val="24"/>
          <w:lang w:eastAsia="es-UY"/>
          <w14:ligatures w14:val="none"/>
        </w:rPr>
        <w:t xml:space="preserve"> la afectación que hoy sufren las comunidades producto de la expansión urbana. No solamente se pierde el territorio, sino también los conocimientos asociados a su gestión y a sus espacios de significación cultural y espiritual, lo que va de la mano con el retroceso en el uso del </w:t>
      </w:r>
      <w:proofErr w:type="spellStart"/>
      <w:r w:rsidRPr="00BF146A">
        <w:rPr>
          <w:rFonts w:ascii="Times New Roman" w:eastAsia="Times New Roman" w:hAnsi="Times New Roman" w:cs="Times New Roman"/>
          <w:i/>
          <w:iCs/>
          <w:kern w:val="0"/>
          <w:sz w:val="24"/>
          <w:szCs w:val="24"/>
          <w:lang w:eastAsia="es-UY"/>
          <w14:ligatures w14:val="none"/>
        </w:rPr>
        <w:t>mapuzugun</w:t>
      </w:r>
      <w:proofErr w:type="spellEnd"/>
      <w:r w:rsidRPr="00BF146A">
        <w:rPr>
          <w:rFonts w:ascii="Times New Roman" w:eastAsia="Times New Roman" w:hAnsi="Times New Roman" w:cs="Times New Roman"/>
          <w:kern w:val="0"/>
          <w:sz w:val="24"/>
          <w:szCs w:val="24"/>
          <w:lang w:eastAsia="es-UY"/>
          <w14:ligatures w14:val="none"/>
        </w:rPr>
        <w:t xml:space="preserve"> (idioma mapuche). Con el proceso de expansión urbana se ha evidenciado una afectación holística al buen vivir y bienestar de las comunidades, donde incluso ha habido represión a dirigentes que cuestionan el modelo económico neoliberal que no considera las </w:t>
      </w:r>
      <w:proofErr w:type="gramStart"/>
      <w:r w:rsidRPr="00BF146A">
        <w:rPr>
          <w:rFonts w:ascii="Times New Roman" w:eastAsia="Times New Roman" w:hAnsi="Times New Roman" w:cs="Times New Roman"/>
          <w:kern w:val="0"/>
          <w:sz w:val="24"/>
          <w:szCs w:val="24"/>
          <w:lang w:eastAsia="es-UY"/>
          <w14:ligatures w14:val="none"/>
        </w:rPr>
        <w:t>ontologías mapuche</w:t>
      </w:r>
      <w:proofErr w:type="gramEnd"/>
      <w:r w:rsidRPr="00BF146A">
        <w:rPr>
          <w:rFonts w:ascii="Times New Roman" w:eastAsia="Times New Roman" w:hAnsi="Times New Roman" w:cs="Times New Roman"/>
          <w:kern w:val="0"/>
          <w:sz w:val="24"/>
          <w:szCs w:val="24"/>
          <w:lang w:eastAsia="es-UY"/>
          <w14:ligatures w14:val="none"/>
        </w:rPr>
        <w:t xml:space="preserve"> de desarrollo autodeterminado. </w:t>
      </w:r>
    </w:p>
    <w:p w14:paraId="4348F7D0" w14:textId="77777777" w:rsidR="00BF146A" w:rsidRPr="00BF146A" w:rsidRDefault="00BF146A" w:rsidP="00BF146A">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BF146A">
        <w:rPr>
          <w:rFonts w:ascii="Times New Roman" w:eastAsia="Times New Roman" w:hAnsi="Times New Roman" w:cs="Times New Roman"/>
          <w:kern w:val="0"/>
          <w:sz w:val="24"/>
          <w:szCs w:val="24"/>
          <w:lang w:eastAsia="es-UY"/>
          <w14:ligatures w14:val="none"/>
        </w:rPr>
        <w:t>Asimismo, se visibilizó la necesidad de fortalecer la soberanía alimentaria mapuche y recuperar las semillas nativas para el buen vivir y la protección del patrimonio biocultural. Las comunidades evidencian una pérdida en el consumo de alimentos tradicionales mapuche, especialmente, debido a la pérdida de tierra y territorio para cultivar sus alimentos. Además, observan como un problema la pérdida de las semillas nativas, por la introducción de semillas foráneas o transgénicas y el uso de pesticidas. A la larga, estas prácticas generan la pérdida de conocimientos mapuches asociados al cuidado y resguardo de las semillas nativas y enfermedades relacionadas a la malnutrición, principalmente, en adultos mayores.</w:t>
      </w:r>
    </w:p>
    <w:p w14:paraId="6157D229" w14:textId="77777777" w:rsidR="00BF146A" w:rsidRPr="00BF146A" w:rsidRDefault="00BF146A" w:rsidP="00BF146A">
      <w:pPr>
        <w:spacing w:after="0" w:line="240" w:lineRule="auto"/>
        <w:jc w:val="both"/>
        <w:rPr>
          <w:rFonts w:ascii="Times New Roman" w:eastAsia="Times New Roman" w:hAnsi="Times New Roman" w:cs="Times New Roman"/>
          <w:kern w:val="0"/>
          <w:sz w:val="24"/>
          <w:szCs w:val="24"/>
          <w:lang w:eastAsia="es-UY"/>
          <w14:ligatures w14:val="none"/>
        </w:rPr>
      </w:pPr>
      <w:r w:rsidRPr="00BF146A">
        <w:rPr>
          <w:rFonts w:ascii="Times New Roman" w:eastAsia="Times New Roman" w:hAnsi="Times New Roman" w:cs="Times New Roman"/>
          <w:noProof/>
          <w:kern w:val="0"/>
          <w:sz w:val="24"/>
          <w:szCs w:val="24"/>
          <w:lang w:eastAsia="es-UY"/>
          <w14:ligatures w14:val="none"/>
        </w:rPr>
        <w:lastRenderedPageBreak/>
        <w:drawing>
          <wp:inline distT="0" distB="0" distL="0" distR="0" wp14:anchorId="3E727176" wp14:editId="45435DFA">
            <wp:extent cx="5619750" cy="4214813"/>
            <wp:effectExtent l="0" t="0" r="0" b="0"/>
            <wp:docPr id="4" name="Imagen 4" descr="Grupo de personas en un parqu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Grupo de personas en un parque&#10;&#10;El contenido generado por IA puede ser incorrect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22426" cy="4216820"/>
                    </a:xfrm>
                    <a:prstGeom prst="rect">
                      <a:avLst/>
                    </a:prstGeom>
                    <a:noFill/>
                    <a:ln>
                      <a:noFill/>
                    </a:ln>
                  </pic:spPr>
                </pic:pic>
              </a:graphicData>
            </a:graphic>
          </wp:inline>
        </w:drawing>
      </w:r>
      <w:r w:rsidRPr="00BF146A">
        <w:rPr>
          <w:rFonts w:ascii="Times New Roman" w:eastAsia="Times New Roman" w:hAnsi="Times New Roman" w:cs="Times New Roman"/>
          <w:i/>
          <w:iCs/>
          <w:kern w:val="0"/>
          <w:sz w:val="24"/>
          <w:szCs w:val="24"/>
          <w:lang w:eastAsia="es-UY"/>
          <w14:ligatures w14:val="none"/>
        </w:rPr>
        <w:t>Taller de plantas medicinales. Los encuentros buscan fortalecer el vínculo ancestral con la naturaleza para fortalecer la soberanía alimentaria y el conocimiento tradicional.</w:t>
      </w:r>
      <w:r w:rsidRPr="00BF146A">
        <w:rPr>
          <w:rFonts w:ascii="Times New Roman" w:eastAsia="Times New Roman" w:hAnsi="Times New Roman" w:cs="Times New Roman"/>
          <w:b/>
          <w:bCs/>
          <w:i/>
          <w:iCs/>
          <w:kern w:val="0"/>
          <w:sz w:val="24"/>
          <w:szCs w:val="24"/>
          <w:lang w:eastAsia="es-UY"/>
          <w14:ligatures w14:val="none"/>
        </w:rPr>
        <w:t> Foto: </w:t>
      </w:r>
      <w:proofErr w:type="spellStart"/>
      <w:r w:rsidRPr="00BF146A">
        <w:rPr>
          <w:rFonts w:ascii="Times New Roman" w:eastAsia="Times New Roman" w:hAnsi="Times New Roman" w:cs="Times New Roman"/>
          <w:i/>
          <w:iCs/>
          <w:kern w:val="0"/>
          <w:sz w:val="24"/>
          <w:szCs w:val="24"/>
          <w:lang w:eastAsia="es-UY"/>
          <w14:ligatures w14:val="none"/>
        </w:rPr>
        <w:t>Liukura</w:t>
      </w:r>
      <w:proofErr w:type="spellEnd"/>
      <w:r w:rsidRPr="00BF146A">
        <w:rPr>
          <w:rFonts w:ascii="Times New Roman" w:eastAsia="Times New Roman" w:hAnsi="Times New Roman" w:cs="Times New Roman"/>
          <w:i/>
          <w:iCs/>
          <w:kern w:val="0"/>
          <w:sz w:val="24"/>
          <w:szCs w:val="24"/>
          <w:lang w:eastAsia="es-UY"/>
          <w14:ligatures w14:val="none"/>
        </w:rPr>
        <w:t xml:space="preserve"> </w:t>
      </w:r>
      <w:proofErr w:type="spellStart"/>
      <w:r w:rsidRPr="00BF146A">
        <w:rPr>
          <w:rFonts w:ascii="Times New Roman" w:eastAsia="Times New Roman" w:hAnsi="Times New Roman" w:cs="Times New Roman"/>
          <w:i/>
          <w:iCs/>
          <w:kern w:val="0"/>
          <w:sz w:val="24"/>
          <w:szCs w:val="24"/>
          <w:lang w:eastAsia="es-UY"/>
          <w14:ligatures w14:val="none"/>
        </w:rPr>
        <w:t>Mariman</w:t>
      </w:r>
      <w:proofErr w:type="spellEnd"/>
    </w:p>
    <w:p w14:paraId="01264DE8" w14:textId="77777777" w:rsidR="00BF146A" w:rsidRPr="00BF146A" w:rsidRDefault="00BF146A" w:rsidP="00BF146A">
      <w:pPr>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BF146A">
        <w:rPr>
          <w:rFonts w:ascii="Arial" w:eastAsia="Times New Roman" w:hAnsi="Arial" w:cs="Arial"/>
          <w:b/>
          <w:bCs/>
          <w:color w:val="003250"/>
          <w:kern w:val="0"/>
          <w:sz w:val="27"/>
          <w:szCs w:val="27"/>
          <w:lang w:eastAsia="es-UY"/>
          <w14:ligatures w14:val="none"/>
        </w:rPr>
        <w:t>La encuesta como herramienta para visibilizar la pérdida de tierras </w:t>
      </w:r>
    </w:p>
    <w:p w14:paraId="35877D0C" w14:textId="77777777" w:rsidR="00BF146A" w:rsidRPr="00BF146A" w:rsidRDefault="00BF146A" w:rsidP="00BF146A">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BF146A">
        <w:rPr>
          <w:rFonts w:ascii="Times New Roman" w:eastAsia="Times New Roman" w:hAnsi="Times New Roman" w:cs="Times New Roman"/>
          <w:kern w:val="0"/>
          <w:sz w:val="24"/>
          <w:szCs w:val="24"/>
          <w:lang w:eastAsia="es-UY"/>
          <w14:ligatures w14:val="none"/>
        </w:rPr>
        <w:t xml:space="preserve">En torno a los resultados de la encuesta comunitaria, las comunidades del </w:t>
      </w:r>
      <w:proofErr w:type="spellStart"/>
      <w:r w:rsidRPr="00BF146A">
        <w:rPr>
          <w:rFonts w:ascii="Times New Roman" w:eastAsia="Times New Roman" w:hAnsi="Times New Roman" w:cs="Times New Roman"/>
          <w:kern w:val="0"/>
          <w:sz w:val="24"/>
          <w:szCs w:val="24"/>
          <w:lang w:eastAsia="es-UY"/>
          <w14:ligatures w14:val="none"/>
        </w:rPr>
        <w:t>Txawün</w:t>
      </w:r>
      <w:proofErr w:type="spellEnd"/>
      <w:r w:rsidRPr="00BF146A">
        <w:rPr>
          <w:rFonts w:ascii="Times New Roman" w:eastAsia="Times New Roman" w:hAnsi="Times New Roman" w:cs="Times New Roman"/>
          <w:kern w:val="0"/>
          <w:sz w:val="24"/>
          <w:szCs w:val="24"/>
          <w:lang w:eastAsia="es-UY"/>
          <w14:ligatures w14:val="none"/>
        </w:rPr>
        <w:t xml:space="preserve"> de Temuco han reflexionado sobre el uso de distintas estrategias, tanto internas como externas, para avanzar en la garantía de sus derechos. Entre ellas, la principal ha sido la incidencia política con autoridades del ámbito local, regional y nacional. Las comunidades del </w:t>
      </w:r>
      <w:proofErr w:type="spellStart"/>
      <w:r w:rsidRPr="00BF146A">
        <w:rPr>
          <w:rFonts w:ascii="Times New Roman" w:eastAsia="Times New Roman" w:hAnsi="Times New Roman" w:cs="Times New Roman"/>
          <w:kern w:val="0"/>
          <w:sz w:val="24"/>
          <w:szCs w:val="24"/>
          <w:lang w:eastAsia="es-UY"/>
          <w14:ligatures w14:val="none"/>
        </w:rPr>
        <w:t>Txawün</w:t>
      </w:r>
      <w:proofErr w:type="spellEnd"/>
      <w:r w:rsidRPr="00BF146A">
        <w:rPr>
          <w:rFonts w:ascii="Times New Roman" w:eastAsia="Times New Roman" w:hAnsi="Times New Roman" w:cs="Times New Roman"/>
          <w:kern w:val="0"/>
          <w:sz w:val="24"/>
          <w:szCs w:val="24"/>
          <w:lang w:eastAsia="es-UY"/>
          <w14:ligatures w14:val="none"/>
        </w:rPr>
        <w:t xml:space="preserve"> decidieron aportar los datos recogidos en la encuesta en la Mesa de tierras que llevan adelante con la Corporación Nacional de Desarrollo Indígena (CONADI). En este espacio institucional, las comunidades buscan soluciones y compensaciones de tierras ante las afectaciones de privados, empresas y el mismo Estado sobre sus tierras reconocidas en Títulos de Merced. </w:t>
      </w:r>
    </w:p>
    <w:p w14:paraId="29D4FEF1" w14:textId="77777777" w:rsidR="00BF146A" w:rsidRPr="00BF146A" w:rsidRDefault="00BF146A" w:rsidP="00BF146A">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BF146A">
        <w:rPr>
          <w:rFonts w:ascii="Times New Roman" w:eastAsia="Times New Roman" w:hAnsi="Times New Roman" w:cs="Times New Roman"/>
          <w:kern w:val="0"/>
          <w:sz w:val="24"/>
          <w:szCs w:val="24"/>
          <w:lang w:eastAsia="es-UY"/>
          <w14:ligatures w14:val="none"/>
        </w:rPr>
        <w:t>Este trabajo de incidencia pudo apreciarse durante la jornada del </w:t>
      </w:r>
      <w:proofErr w:type="spellStart"/>
      <w:r w:rsidRPr="00BF146A">
        <w:rPr>
          <w:rFonts w:ascii="Times New Roman" w:eastAsia="Times New Roman" w:hAnsi="Times New Roman" w:cs="Times New Roman"/>
          <w:i/>
          <w:iCs/>
          <w:kern w:val="0"/>
          <w:sz w:val="24"/>
          <w:szCs w:val="24"/>
          <w:lang w:eastAsia="es-UY"/>
          <w14:ligatures w14:val="none"/>
        </w:rPr>
        <w:t>Wiñoy</w:t>
      </w:r>
      <w:proofErr w:type="spellEnd"/>
      <w:r w:rsidRPr="00BF146A">
        <w:rPr>
          <w:rFonts w:ascii="Times New Roman" w:eastAsia="Times New Roman" w:hAnsi="Times New Roman" w:cs="Times New Roman"/>
          <w:i/>
          <w:iCs/>
          <w:kern w:val="0"/>
          <w:sz w:val="24"/>
          <w:szCs w:val="24"/>
          <w:lang w:eastAsia="es-UY"/>
          <w14:ligatures w14:val="none"/>
        </w:rPr>
        <w:t xml:space="preserve"> </w:t>
      </w:r>
      <w:proofErr w:type="spellStart"/>
      <w:r w:rsidRPr="00BF146A">
        <w:rPr>
          <w:rFonts w:ascii="Times New Roman" w:eastAsia="Times New Roman" w:hAnsi="Times New Roman" w:cs="Times New Roman"/>
          <w:i/>
          <w:iCs/>
          <w:kern w:val="0"/>
          <w:sz w:val="24"/>
          <w:szCs w:val="24"/>
          <w:lang w:eastAsia="es-UY"/>
          <w14:ligatures w14:val="none"/>
        </w:rPr>
        <w:t>Txipantu</w:t>
      </w:r>
      <w:proofErr w:type="spellEnd"/>
      <w:r w:rsidRPr="00BF146A">
        <w:rPr>
          <w:rFonts w:ascii="Times New Roman" w:eastAsia="Times New Roman" w:hAnsi="Times New Roman" w:cs="Times New Roman"/>
          <w:kern w:val="0"/>
          <w:sz w:val="24"/>
          <w:szCs w:val="24"/>
          <w:lang w:eastAsia="es-UY"/>
          <w14:ligatures w14:val="none"/>
        </w:rPr>
        <w:t>, donde la CONADI le entregó la Resolución de Aplicabilidad a la comunidad Pedro Curiqueo: la comunidad </w:t>
      </w:r>
      <w:proofErr w:type="spellStart"/>
      <w:r w:rsidRPr="00BF146A">
        <w:rPr>
          <w:rFonts w:ascii="Times New Roman" w:eastAsia="Times New Roman" w:hAnsi="Times New Roman" w:cs="Times New Roman"/>
          <w:i/>
          <w:iCs/>
          <w:kern w:val="0"/>
          <w:sz w:val="24"/>
          <w:szCs w:val="24"/>
          <w:lang w:eastAsia="es-UY"/>
          <w14:ligatures w14:val="none"/>
        </w:rPr>
        <w:t>ngen</w:t>
      </w:r>
      <w:proofErr w:type="spellEnd"/>
      <w:r w:rsidRPr="00BF146A">
        <w:rPr>
          <w:rFonts w:ascii="Times New Roman" w:eastAsia="Times New Roman" w:hAnsi="Times New Roman" w:cs="Times New Roman"/>
          <w:i/>
          <w:iCs/>
          <w:kern w:val="0"/>
          <w:sz w:val="24"/>
          <w:szCs w:val="24"/>
          <w:lang w:eastAsia="es-UY"/>
          <w14:ligatures w14:val="none"/>
        </w:rPr>
        <w:t xml:space="preserve"> </w:t>
      </w:r>
      <w:proofErr w:type="spellStart"/>
      <w:r w:rsidRPr="00BF146A">
        <w:rPr>
          <w:rFonts w:ascii="Times New Roman" w:eastAsia="Times New Roman" w:hAnsi="Times New Roman" w:cs="Times New Roman"/>
          <w:i/>
          <w:iCs/>
          <w:kern w:val="0"/>
          <w:sz w:val="24"/>
          <w:szCs w:val="24"/>
          <w:lang w:eastAsia="es-UY"/>
          <w14:ligatures w14:val="none"/>
        </w:rPr>
        <w:t>ruka</w:t>
      </w:r>
      <w:proofErr w:type="spellEnd"/>
      <w:r w:rsidRPr="00BF146A">
        <w:rPr>
          <w:rFonts w:ascii="Times New Roman" w:eastAsia="Times New Roman" w:hAnsi="Times New Roman" w:cs="Times New Roman"/>
          <w:i/>
          <w:iCs/>
          <w:kern w:val="0"/>
          <w:sz w:val="24"/>
          <w:szCs w:val="24"/>
          <w:lang w:eastAsia="es-UY"/>
          <w14:ligatures w14:val="none"/>
        </w:rPr>
        <w:t> </w:t>
      </w:r>
      <w:r w:rsidRPr="00BF146A">
        <w:rPr>
          <w:rFonts w:ascii="Times New Roman" w:eastAsia="Times New Roman" w:hAnsi="Times New Roman" w:cs="Times New Roman"/>
          <w:kern w:val="0"/>
          <w:sz w:val="24"/>
          <w:szCs w:val="24"/>
          <w:lang w:eastAsia="es-UY"/>
          <w14:ligatures w14:val="none"/>
        </w:rPr>
        <w:t>(dueña de casa) que se encontraban reivindicando el terreno donde se realizó la actividad. Este documento es un reconocimiento oficial del Estado a la pérdida de tierras, determina si un terreno puede ser adquirido por una comunidad indígena y constituye un paso crucial para iniciar el proceso de compra de tierras por parte de comunidades indígenas. Este proceso estuvo acompañado por el senador Francisco Huenchumilla, quien también participó de la actividad.</w:t>
      </w:r>
    </w:p>
    <w:p w14:paraId="6B4530B9" w14:textId="77777777" w:rsidR="00BF146A" w:rsidRPr="00BF146A" w:rsidRDefault="00BF146A" w:rsidP="00BF146A">
      <w:pPr>
        <w:spacing w:after="0" w:line="240" w:lineRule="auto"/>
        <w:jc w:val="both"/>
        <w:rPr>
          <w:rFonts w:ascii="Times New Roman" w:eastAsia="Times New Roman" w:hAnsi="Times New Roman" w:cs="Times New Roman"/>
          <w:i/>
          <w:iCs/>
          <w:color w:val="2B7AAA"/>
          <w:kern w:val="0"/>
          <w:sz w:val="24"/>
          <w:szCs w:val="24"/>
          <w:lang w:eastAsia="es-UY"/>
          <w14:ligatures w14:val="none"/>
        </w:rPr>
      </w:pPr>
      <w:r w:rsidRPr="00BF146A">
        <w:rPr>
          <w:rFonts w:ascii="Times New Roman" w:eastAsia="Times New Roman" w:hAnsi="Times New Roman" w:cs="Times New Roman"/>
          <w:i/>
          <w:iCs/>
          <w:color w:val="2B7AAA"/>
          <w:kern w:val="0"/>
          <w:sz w:val="24"/>
          <w:szCs w:val="24"/>
          <w:lang w:eastAsia="es-UY"/>
          <w14:ligatures w14:val="none"/>
        </w:rPr>
        <w:t>Las y los jóvenes no tienen tierras donde construir sus casas o trabajar, y les toca arrendar en la ciudad, situación que se torna compleja ante el elevado costo de vida.</w:t>
      </w:r>
    </w:p>
    <w:p w14:paraId="586B2CDB" w14:textId="77777777" w:rsidR="00BF146A" w:rsidRPr="00BF146A" w:rsidRDefault="00BF146A" w:rsidP="00BF146A">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BF146A">
        <w:rPr>
          <w:rFonts w:ascii="Times New Roman" w:eastAsia="Times New Roman" w:hAnsi="Times New Roman" w:cs="Times New Roman"/>
          <w:kern w:val="0"/>
          <w:sz w:val="24"/>
          <w:szCs w:val="24"/>
          <w:lang w:eastAsia="es-UY"/>
          <w14:ligatures w14:val="none"/>
        </w:rPr>
        <w:lastRenderedPageBreak/>
        <w:t xml:space="preserve">De las cerca de 30 comunidades que hoy componen el </w:t>
      </w:r>
      <w:proofErr w:type="spellStart"/>
      <w:r w:rsidRPr="00BF146A">
        <w:rPr>
          <w:rFonts w:ascii="Times New Roman" w:eastAsia="Times New Roman" w:hAnsi="Times New Roman" w:cs="Times New Roman"/>
          <w:kern w:val="0"/>
          <w:sz w:val="24"/>
          <w:szCs w:val="24"/>
          <w:lang w:eastAsia="es-UY"/>
          <w14:ligatures w14:val="none"/>
        </w:rPr>
        <w:t>Txawün</w:t>
      </w:r>
      <w:proofErr w:type="spellEnd"/>
      <w:r w:rsidRPr="00BF146A">
        <w:rPr>
          <w:rFonts w:ascii="Times New Roman" w:eastAsia="Times New Roman" w:hAnsi="Times New Roman" w:cs="Times New Roman"/>
          <w:kern w:val="0"/>
          <w:sz w:val="24"/>
          <w:szCs w:val="24"/>
          <w:lang w:eastAsia="es-UY"/>
          <w14:ligatures w14:val="none"/>
        </w:rPr>
        <w:t xml:space="preserve">, al menos la mitad ya goza del reconocimiento de su Resolución de Aplicabilidad otorgado por la CONADI. Sin embargo, muchas otras comunidades aún no cuentan con ello, a pesar de tener entre un 30 y 99 por ciento de </w:t>
      </w:r>
      <w:proofErr w:type="gramStart"/>
      <w:r w:rsidRPr="00BF146A">
        <w:rPr>
          <w:rFonts w:ascii="Times New Roman" w:eastAsia="Times New Roman" w:hAnsi="Times New Roman" w:cs="Times New Roman"/>
          <w:kern w:val="0"/>
          <w:sz w:val="24"/>
          <w:szCs w:val="24"/>
          <w:lang w:eastAsia="es-UY"/>
          <w14:ligatures w14:val="none"/>
        </w:rPr>
        <w:t>sus pérdida</w:t>
      </w:r>
      <w:proofErr w:type="gramEnd"/>
      <w:r w:rsidRPr="00BF146A">
        <w:rPr>
          <w:rFonts w:ascii="Times New Roman" w:eastAsia="Times New Roman" w:hAnsi="Times New Roman" w:cs="Times New Roman"/>
          <w:kern w:val="0"/>
          <w:sz w:val="24"/>
          <w:szCs w:val="24"/>
          <w:lang w:eastAsia="es-UY"/>
          <w14:ligatures w14:val="none"/>
        </w:rPr>
        <w:t xml:space="preserve"> de tierras reconocidas por el Estado. Esto es sumamente importante porque las y los jóvenes no tienen tierras donde construir sus casas o trabajar, y les toca arrendar en la ciudad, situación que se torna compleja ante el elevado costo de vida en Chile. </w:t>
      </w:r>
    </w:p>
    <w:p w14:paraId="22A4ACF2" w14:textId="77777777" w:rsidR="00BF146A" w:rsidRPr="00BF146A" w:rsidRDefault="00BF146A" w:rsidP="00BF146A">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BF146A">
        <w:rPr>
          <w:rFonts w:ascii="Times New Roman" w:eastAsia="Times New Roman" w:hAnsi="Times New Roman" w:cs="Times New Roman"/>
          <w:kern w:val="0"/>
          <w:sz w:val="24"/>
          <w:szCs w:val="24"/>
          <w:lang w:eastAsia="es-UY"/>
          <w14:ligatures w14:val="none"/>
        </w:rPr>
        <w:t xml:space="preserve">Es justamente este contexto y realidad lo que refleja la encuesta comunitaria del Navegador Indígena que se desarrolló con el </w:t>
      </w:r>
      <w:proofErr w:type="spellStart"/>
      <w:r w:rsidRPr="00BF146A">
        <w:rPr>
          <w:rFonts w:ascii="Times New Roman" w:eastAsia="Times New Roman" w:hAnsi="Times New Roman" w:cs="Times New Roman"/>
          <w:kern w:val="0"/>
          <w:sz w:val="24"/>
          <w:szCs w:val="24"/>
          <w:lang w:eastAsia="es-UY"/>
          <w14:ligatures w14:val="none"/>
        </w:rPr>
        <w:t>Txawün</w:t>
      </w:r>
      <w:proofErr w:type="spellEnd"/>
      <w:r w:rsidRPr="00BF146A">
        <w:rPr>
          <w:rFonts w:ascii="Times New Roman" w:eastAsia="Times New Roman" w:hAnsi="Times New Roman" w:cs="Times New Roman"/>
          <w:kern w:val="0"/>
          <w:sz w:val="24"/>
          <w:szCs w:val="24"/>
          <w:lang w:eastAsia="es-UY"/>
          <w14:ligatures w14:val="none"/>
        </w:rPr>
        <w:t>. La encuesta, con muchos más detalles y datos duros, ha servido como importante insumo para que los y las dirigentes tengan mejores herramientas para el debate sobre la defensa de sus territorios.</w:t>
      </w:r>
    </w:p>
    <w:p w14:paraId="228B7C29" w14:textId="77777777" w:rsidR="00BF146A" w:rsidRPr="00BF146A" w:rsidRDefault="00BF146A" w:rsidP="00BF146A">
      <w:pPr>
        <w:spacing w:after="0" w:line="240" w:lineRule="auto"/>
        <w:jc w:val="both"/>
        <w:rPr>
          <w:rFonts w:ascii="Times New Roman" w:eastAsia="Times New Roman" w:hAnsi="Times New Roman" w:cs="Times New Roman"/>
          <w:kern w:val="0"/>
          <w:sz w:val="24"/>
          <w:szCs w:val="24"/>
          <w:lang w:eastAsia="es-UY"/>
          <w14:ligatures w14:val="none"/>
        </w:rPr>
      </w:pPr>
      <w:r w:rsidRPr="00BF146A">
        <w:rPr>
          <w:rFonts w:ascii="Times New Roman" w:eastAsia="Times New Roman" w:hAnsi="Times New Roman" w:cs="Times New Roman"/>
          <w:noProof/>
          <w:kern w:val="0"/>
          <w:sz w:val="24"/>
          <w:szCs w:val="24"/>
          <w:lang w:eastAsia="es-UY"/>
          <w14:ligatures w14:val="none"/>
        </w:rPr>
        <w:drawing>
          <wp:inline distT="0" distB="0" distL="0" distR="0" wp14:anchorId="5371BE82" wp14:editId="4CB01331">
            <wp:extent cx="5365750" cy="3580660"/>
            <wp:effectExtent l="0" t="0" r="6350" b="1270"/>
            <wp:docPr id="5" name="Imagen 3" descr="Grupo de personas en un parqu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3" descr="Grupo de personas en un parque&#10;&#10;El contenido generado por IA puede ser incorrect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72970" cy="3585478"/>
                    </a:xfrm>
                    <a:prstGeom prst="rect">
                      <a:avLst/>
                    </a:prstGeom>
                    <a:noFill/>
                    <a:ln>
                      <a:noFill/>
                    </a:ln>
                  </pic:spPr>
                </pic:pic>
              </a:graphicData>
            </a:graphic>
          </wp:inline>
        </w:drawing>
      </w:r>
      <w:proofErr w:type="spellStart"/>
      <w:r w:rsidRPr="00BF146A">
        <w:rPr>
          <w:rFonts w:ascii="Times New Roman" w:eastAsia="Times New Roman" w:hAnsi="Times New Roman" w:cs="Times New Roman"/>
          <w:i/>
          <w:iCs/>
          <w:kern w:val="0"/>
          <w:sz w:val="24"/>
          <w:szCs w:val="24"/>
          <w:lang w:eastAsia="es-UY"/>
          <w14:ligatures w14:val="none"/>
        </w:rPr>
        <w:t>Wiñoy</w:t>
      </w:r>
      <w:proofErr w:type="spellEnd"/>
      <w:r w:rsidRPr="00BF146A">
        <w:rPr>
          <w:rFonts w:ascii="Times New Roman" w:eastAsia="Times New Roman" w:hAnsi="Times New Roman" w:cs="Times New Roman"/>
          <w:i/>
          <w:iCs/>
          <w:kern w:val="0"/>
          <w:sz w:val="24"/>
          <w:szCs w:val="24"/>
          <w:lang w:eastAsia="es-UY"/>
          <w14:ligatures w14:val="none"/>
        </w:rPr>
        <w:t xml:space="preserve"> </w:t>
      </w:r>
      <w:proofErr w:type="spellStart"/>
      <w:r w:rsidRPr="00BF146A">
        <w:rPr>
          <w:rFonts w:ascii="Times New Roman" w:eastAsia="Times New Roman" w:hAnsi="Times New Roman" w:cs="Times New Roman"/>
          <w:i/>
          <w:iCs/>
          <w:kern w:val="0"/>
          <w:sz w:val="24"/>
          <w:szCs w:val="24"/>
          <w:lang w:eastAsia="es-UY"/>
          <w14:ligatures w14:val="none"/>
        </w:rPr>
        <w:t>Xipantu</w:t>
      </w:r>
      <w:proofErr w:type="spellEnd"/>
      <w:r w:rsidRPr="00BF146A">
        <w:rPr>
          <w:rFonts w:ascii="Times New Roman" w:eastAsia="Times New Roman" w:hAnsi="Times New Roman" w:cs="Times New Roman"/>
          <w:i/>
          <w:iCs/>
          <w:kern w:val="0"/>
          <w:sz w:val="24"/>
          <w:szCs w:val="24"/>
          <w:lang w:eastAsia="es-UY"/>
          <w14:ligatures w14:val="none"/>
        </w:rPr>
        <w:t xml:space="preserve"> o “nuevo ciclo de la tierra”.</w:t>
      </w:r>
      <w:r w:rsidRPr="00BF146A">
        <w:rPr>
          <w:rFonts w:ascii="Times New Roman" w:eastAsia="Times New Roman" w:hAnsi="Times New Roman" w:cs="Times New Roman"/>
          <w:b/>
          <w:bCs/>
          <w:i/>
          <w:iCs/>
          <w:kern w:val="0"/>
          <w:sz w:val="24"/>
          <w:szCs w:val="24"/>
          <w:lang w:eastAsia="es-UY"/>
          <w14:ligatures w14:val="none"/>
        </w:rPr>
        <w:t> </w:t>
      </w:r>
      <w:r w:rsidRPr="00BF146A">
        <w:rPr>
          <w:rFonts w:ascii="Times New Roman" w:eastAsia="Times New Roman" w:hAnsi="Times New Roman" w:cs="Times New Roman"/>
          <w:i/>
          <w:iCs/>
          <w:kern w:val="0"/>
          <w:sz w:val="24"/>
          <w:szCs w:val="24"/>
          <w:lang w:eastAsia="es-UY"/>
          <w14:ligatures w14:val="none"/>
        </w:rPr>
        <w:t>La comunidad Pedro Curiqueo junto a su Resolución de Aplicabilidad.</w:t>
      </w:r>
      <w:r w:rsidRPr="00BF146A">
        <w:rPr>
          <w:rFonts w:ascii="Times New Roman" w:eastAsia="Times New Roman" w:hAnsi="Times New Roman" w:cs="Times New Roman"/>
          <w:b/>
          <w:bCs/>
          <w:i/>
          <w:iCs/>
          <w:kern w:val="0"/>
          <w:sz w:val="24"/>
          <w:szCs w:val="24"/>
          <w:lang w:eastAsia="es-UY"/>
          <w14:ligatures w14:val="none"/>
        </w:rPr>
        <w:t> Foto: </w:t>
      </w:r>
      <w:proofErr w:type="spellStart"/>
      <w:r w:rsidRPr="00BF146A">
        <w:rPr>
          <w:rFonts w:ascii="Times New Roman" w:eastAsia="Times New Roman" w:hAnsi="Times New Roman" w:cs="Times New Roman"/>
          <w:i/>
          <w:iCs/>
          <w:kern w:val="0"/>
          <w:sz w:val="24"/>
          <w:szCs w:val="24"/>
          <w:lang w:eastAsia="es-UY"/>
          <w14:ligatures w14:val="none"/>
        </w:rPr>
        <w:t>Liukura</w:t>
      </w:r>
      <w:proofErr w:type="spellEnd"/>
      <w:r w:rsidRPr="00BF146A">
        <w:rPr>
          <w:rFonts w:ascii="Times New Roman" w:eastAsia="Times New Roman" w:hAnsi="Times New Roman" w:cs="Times New Roman"/>
          <w:i/>
          <w:iCs/>
          <w:kern w:val="0"/>
          <w:sz w:val="24"/>
          <w:szCs w:val="24"/>
          <w:lang w:eastAsia="es-UY"/>
          <w14:ligatures w14:val="none"/>
        </w:rPr>
        <w:t xml:space="preserve"> </w:t>
      </w:r>
      <w:proofErr w:type="spellStart"/>
      <w:r w:rsidRPr="00BF146A">
        <w:rPr>
          <w:rFonts w:ascii="Times New Roman" w:eastAsia="Times New Roman" w:hAnsi="Times New Roman" w:cs="Times New Roman"/>
          <w:i/>
          <w:iCs/>
          <w:kern w:val="0"/>
          <w:sz w:val="24"/>
          <w:szCs w:val="24"/>
          <w:lang w:eastAsia="es-UY"/>
          <w14:ligatures w14:val="none"/>
        </w:rPr>
        <w:t>Mariman</w:t>
      </w:r>
      <w:proofErr w:type="spellEnd"/>
    </w:p>
    <w:p w14:paraId="5C26E5DE" w14:textId="77777777" w:rsidR="00BF146A" w:rsidRPr="00BF146A" w:rsidRDefault="00BF146A" w:rsidP="00BF146A">
      <w:pPr>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BF146A">
        <w:rPr>
          <w:rFonts w:ascii="Arial" w:eastAsia="Times New Roman" w:hAnsi="Arial" w:cs="Arial"/>
          <w:b/>
          <w:bCs/>
          <w:color w:val="003250"/>
          <w:kern w:val="0"/>
          <w:sz w:val="27"/>
          <w:szCs w:val="27"/>
          <w:lang w:eastAsia="es-UY"/>
          <w14:ligatures w14:val="none"/>
        </w:rPr>
        <w:t>El encuentro de la cultura mapuche</w:t>
      </w:r>
    </w:p>
    <w:p w14:paraId="5B4D5F98" w14:textId="77777777" w:rsidR="00BF146A" w:rsidRPr="00BF146A" w:rsidRDefault="00BF146A" w:rsidP="00BF146A">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BF146A">
        <w:rPr>
          <w:rFonts w:ascii="Times New Roman" w:eastAsia="Times New Roman" w:hAnsi="Times New Roman" w:cs="Times New Roman"/>
          <w:kern w:val="0"/>
          <w:sz w:val="24"/>
          <w:szCs w:val="24"/>
          <w:lang w:eastAsia="es-UY"/>
          <w14:ligatures w14:val="none"/>
        </w:rPr>
        <w:t xml:space="preserve">A partir de los resultados de la encuesta comunitaria, representantes de 25 comunidades del </w:t>
      </w:r>
      <w:proofErr w:type="spellStart"/>
      <w:r w:rsidRPr="00BF146A">
        <w:rPr>
          <w:rFonts w:ascii="Times New Roman" w:eastAsia="Times New Roman" w:hAnsi="Times New Roman" w:cs="Times New Roman"/>
          <w:kern w:val="0"/>
          <w:sz w:val="24"/>
          <w:szCs w:val="24"/>
          <w:lang w:eastAsia="es-UY"/>
          <w14:ligatures w14:val="none"/>
        </w:rPr>
        <w:t>Txawün</w:t>
      </w:r>
      <w:proofErr w:type="spellEnd"/>
      <w:r w:rsidRPr="00BF146A">
        <w:rPr>
          <w:rFonts w:ascii="Times New Roman" w:eastAsia="Times New Roman" w:hAnsi="Times New Roman" w:cs="Times New Roman"/>
          <w:kern w:val="0"/>
          <w:sz w:val="24"/>
          <w:szCs w:val="24"/>
          <w:lang w:eastAsia="es-UY"/>
          <w14:ligatures w14:val="none"/>
        </w:rPr>
        <w:t xml:space="preserve"> de Comunidades Mapuche de </w:t>
      </w:r>
      <w:proofErr w:type="spellStart"/>
      <w:r w:rsidRPr="00BF146A">
        <w:rPr>
          <w:rFonts w:ascii="Times New Roman" w:eastAsia="Times New Roman" w:hAnsi="Times New Roman" w:cs="Times New Roman"/>
          <w:kern w:val="0"/>
          <w:sz w:val="24"/>
          <w:szCs w:val="24"/>
          <w:lang w:eastAsia="es-UY"/>
          <w14:ligatures w14:val="none"/>
        </w:rPr>
        <w:t>Temuko</w:t>
      </w:r>
      <w:proofErr w:type="spellEnd"/>
      <w:r w:rsidRPr="00BF146A">
        <w:rPr>
          <w:rFonts w:ascii="Times New Roman" w:eastAsia="Times New Roman" w:hAnsi="Times New Roman" w:cs="Times New Roman"/>
          <w:kern w:val="0"/>
          <w:sz w:val="24"/>
          <w:szCs w:val="24"/>
          <w:lang w:eastAsia="es-UY"/>
          <w14:ligatures w14:val="none"/>
        </w:rPr>
        <w:t xml:space="preserve"> están implementando el proyecto comunitario </w:t>
      </w:r>
      <w:hyperlink r:id="rId12" w:tgtFrame="_blank" w:history="1">
        <w:r w:rsidRPr="00BF146A">
          <w:rPr>
            <w:rFonts w:ascii="Times New Roman" w:eastAsia="Times New Roman" w:hAnsi="Times New Roman" w:cs="Times New Roman"/>
            <w:color w:val="2B7AAA"/>
            <w:kern w:val="0"/>
            <w:sz w:val="24"/>
            <w:szCs w:val="24"/>
            <w:u w:val="single"/>
            <w:lang w:eastAsia="es-UY"/>
            <w14:ligatures w14:val="none"/>
          </w:rPr>
          <w:t>“Hacia la soberanía alimentaria de comunidades mapuche de Temuco a través del resguardo del territorio, la biodiversidad y la revitalización de conocimientos tradicionales”</w:t>
        </w:r>
      </w:hyperlink>
      <w:r w:rsidRPr="00BF146A">
        <w:rPr>
          <w:rFonts w:ascii="Times New Roman" w:eastAsia="Times New Roman" w:hAnsi="Times New Roman" w:cs="Times New Roman"/>
          <w:kern w:val="0"/>
          <w:sz w:val="24"/>
          <w:szCs w:val="24"/>
          <w:lang w:eastAsia="es-UY"/>
          <w14:ligatures w14:val="none"/>
        </w:rPr>
        <w:t>. Este taller ha sido diseñado e implementado de forma participativa a través de </w:t>
      </w:r>
      <w:proofErr w:type="spellStart"/>
      <w:r w:rsidRPr="00BF146A">
        <w:rPr>
          <w:rFonts w:ascii="Times New Roman" w:eastAsia="Times New Roman" w:hAnsi="Times New Roman" w:cs="Times New Roman"/>
          <w:i/>
          <w:iCs/>
          <w:kern w:val="0"/>
          <w:sz w:val="24"/>
          <w:szCs w:val="24"/>
          <w:lang w:eastAsia="es-UY"/>
          <w14:ligatures w14:val="none"/>
        </w:rPr>
        <w:t>nütram</w:t>
      </w:r>
      <w:proofErr w:type="spellEnd"/>
      <w:r w:rsidRPr="00BF146A">
        <w:rPr>
          <w:rFonts w:ascii="Times New Roman" w:eastAsia="Times New Roman" w:hAnsi="Times New Roman" w:cs="Times New Roman"/>
          <w:i/>
          <w:iCs/>
          <w:kern w:val="0"/>
          <w:sz w:val="24"/>
          <w:szCs w:val="24"/>
          <w:lang w:eastAsia="es-UY"/>
          <w14:ligatures w14:val="none"/>
        </w:rPr>
        <w:t> </w:t>
      </w:r>
      <w:r w:rsidRPr="00BF146A">
        <w:rPr>
          <w:rFonts w:ascii="Times New Roman" w:eastAsia="Times New Roman" w:hAnsi="Times New Roman" w:cs="Times New Roman"/>
          <w:kern w:val="0"/>
          <w:sz w:val="24"/>
          <w:szCs w:val="24"/>
          <w:lang w:eastAsia="es-UY"/>
          <w14:ligatures w14:val="none"/>
        </w:rPr>
        <w:t>(conversación mapuche que permite abrir un diálogo participativo) y se centra en revitalizar los saberes y prácticas tradicionales vinculadas a la producción de alimentos, semillas y modos de cultivo.</w:t>
      </w:r>
    </w:p>
    <w:p w14:paraId="42594447" w14:textId="77777777" w:rsidR="00BF146A" w:rsidRPr="00BF146A" w:rsidRDefault="00BF146A" w:rsidP="00BF146A">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BF146A">
        <w:rPr>
          <w:rFonts w:ascii="Times New Roman" w:eastAsia="Times New Roman" w:hAnsi="Times New Roman" w:cs="Times New Roman"/>
          <w:kern w:val="0"/>
          <w:sz w:val="24"/>
          <w:szCs w:val="24"/>
          <w:lang w:eastAsia="es-UY"/>
          <w14:ligatures w14:val="none"/>
        </w:rPr>
        <w:t xml:space="preserve">Asimismo, los encuentros e intercambios aseguran el bienestar de las familias, fortaleciendo los vínculos intergeneracionales, entre personas jóvenes, adultos mayores e infancias. El proyecto ha generado mucho entusiasmo entre las comunidades y se desarrolla a través de módulos prácticos brindados por personas mapuche; encuentros con </w:t>
      </w:r>
      <w:r w:rsidRPr="00BF146A">
        <w:rPr>
          <w:rFonts w:ascii="Times New Roman" w:eastAsia="Times New Roman" w:hAnsi="Times New Roman" w:cs="Times New Roman"/>
          <w:kern w:val="0"/>
          <w:sz w:val="24"/>
          <w:szCs w:val="24"/>
          <w:lang w:eastAsia="es-UY"/>
          <w14:ligatures w14:val="none"/>
        </w:rPr>
        <w:lastRenderedPageBreak/>
        <w:t>autoridades tradicionales, locales y regionales; y documentación de la experiencia mediante un documental y un </w:t>
      </w:r>
      <w:proofErr w:type="spellStart"/>
      <w:r w:rsidRPr="00BF146A">
        <w:rPr>
          <w:rFonts w:ascii="Times New Roman" w:eastAsia="Times New Roman" w:hAnsi="Times New Roman" w:cs="Times New Roman"/>
          <w:i/>
          <w:iCs/>
          <w:kern w:val="0"/>
          <w:sz w:val="24"/>
          <w:szCs w:val="24"/>
          <w:lang w:eastAsia="es-UY"/>
          <w14:ligatures w14:val="none"/>
        </w:rPr>
        <w:t>trafkintu</w:t>
      </w:r>
      <w:proofErr w:type="spellEnd"/>
      <w:r w:rsidRPr="00BF146A">
        <w:rPr>
          <w:rFonts w:ascii="Times New Roman" w:eastAsia="Times New Roman" w:hAnsi="Times New Roman" w:cs="Times New Roman"/>
          <w:i/>
          <w:iCs/>
          <w:kern w:val="0"/>
          <w:sz w:val="24"/>
          <w:szCs w:val="24"/>
          <w:lang w:eastAsia="es-UY"/>
          <w14:ligatures w14:val="none"/>
        </w:rPr>
        <w:t> </w:t>
      </w:r>
      <w:r w:rsidRPr="00BF146A">
        <w:rPr>
          <w:rFonts w:ascii="Times New Roman" w:eastAsia="Times New Roman" w:hAnsi="Times New Roman" w:cs="Times New Roman"/>
          <w:kern w:val="0"/>
          <w:sz w:val="24"/>
          <w:szCs w:val="24"/>
          <w:lang w:eastAsia="es-UY"/>
          <w14:ligatures w14:val="none"/>
        </w:rPr>
        <w:t>(intercambio de productos, conocimientos y semillas entre comunidades, basado en la reciprocidad y fortalecimiento de lazos sociales y culturales).</w:t>
      </w:r>
    </w:p>
    <w:p w14:paraId="759D2D82" w14:textId="77777777" w:rsidR="00BF146A" w:rsidRPr="00BF146A" w:rsidRDefault="00BF146A" w:rsidP="00BF146A">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BF146A">
        <w:rPr>
          <w:rFonts w:ascii="Times New Roman" w:eastAsia="Times New Roman" w:hAnsi="Times New Roman" w:cs="Times New Roman"/>
          <w:kern w:val="0"/>
          <w:sz w:val="24"/>
          <w:szCs w:val="24"/>
          <w:lang w:eastAsia="es-UY"/>
          <w14:ligatures w14:val="none"/>
        </w:rPr>
        <w:t>En los talleres sobre cuidado y resguardo de semillas, plantas medicinales, gastronomía mapuche y, producción de abonos y fertilizantes naturales los cupos se agotan. Participan mujeres y hombres de todas las edades, muchos jóvenes comparten con los </w:t>
      </w:r>
      <w:proofErr w:type="spellStart"/>
      <w:r w:rsidRPr="00BF146A">
        <w:rPr>
          <w:rFonts w:ascii="Times New Roman" w:eastAsia="Times New Roman" w:hAnsi="Times New Roman" w:cs="Times New Roman"/>
          <w:i/>
          <w:iCs/>
          <w:kern w:val="0"/>
          <w:sz w:val="24"/>
          <w:szCs w:val="24"/>
          <w:lang w:eastAsia="es-UY"/>
          <w14:ligatures w14:val="none"/>
        </w:rPr>
        <w:t>papay</w:t>
      </w:r>
      <w:proofErr w:type="spellEnd"/>
      <w:r w:rsidRPr="00BF146A">
        <w:rPr>
          <w:rFonts w:ascii="Times New Roman" w:eastAsia="Times New Roman" w:hAnsi="Times New Roman" w:cs="Times New Roman"/>
          <w:i/>
          <w:iCs/>
          <w:kern w:val="0"/>
          <w:sz w:val="24"/>
          <w:szCs w:val="24"/>
          <w:lang w:eastAsia="es-UY"/>
          <w14:ligatures w14:val="none"/>
        </w:rPr>
        <w:t xml:space="preserve"> y chachay </w:t>
      </w:r>
      <w:r w:rsidRPr="00BF146A">
        <w:rPr>
          <w:rFonts w:ascii="Times New Roman" w:eastAsia="Times New Roman" w:hAnsi="Times New Roman" w:cs="Times New Roman"/>
          <w:kern w:val="0"/>
          <w:sz w:val="24"/>
          <w:szCs w:val="24"/>
          <w:lang w:eastAsia="es-UY"/>
          <w14:ligatures w14:val="none"/>
        </w:rPr>
        <w:t>(adultos mayores), las infancias escuchan los relatos y se alimentan con productos sanos y nutritivos. La memoria vive y florece durante los encuentros: los participantes recuerdan las enseñanzas de sus abuelas y abuelos; describen las huertas que cuidaban en su infancia y; narran las comidas que compartían en las celebraciones. </w:t>
      </w:r>
    </w:p>
    <w:p w14:paraId="29E7CCA3" w14:textId="77777777" w:rsidR="00BF146A" w:rsidRPr="00BF146A" w:rsidRDefault="00BF146A" w:rsidP="00BF146A">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BF146A">
        <w:rPr>
          <w:rFonts w:ascii="Times New Roman" w:eastAsia="Times New Roman" w:hAnsi="Times New Roman" w:cs="Times New Roman"/>
          <w:kern w:val="0"/>
          <w:sz w:val="24"/>
          <w:szCs w:val="24"/>
          <w:lang w:eastAsia="es-UY"/>
          <w14:ligatures w14:val="none"/>
        </w:rPr>
        <w:t>De este modo, a través del encuentro, la demanda territorial cobra un nuevo matiz y una nueva urgencia: el mantener viva la identidad y la cultura </w:t>
      </w:r>
      <w:r w:rsidRPr="00BF146A">
        <w:rPr>
          <w:rFonts w:ascii="Times New Roman" w:eastAsia="Times New Roman" w:hAnsi="Times New Roman" w:cs="Times New Roman"/>
          <w:i/>
          <w:iCs/>
          <w:kern w:val="0"/>
          <w:sz w:val="24"/>
          <w:szCs w:val="24"/>
          <w:lang w:eastAsia="es-UY"/>
          <w14:ligatures w14:val="none"/>
        </w:rPr>
        <w:t>mapuche</w:t>
      </w:r>
      <w:r w:rsidRPr="00BF146A">
        <w:rPr>
          <w:rFonts w:ascii="Times New Roman" w:eastAsia="Times New Roman" w:hAnsi="Times New Roman" w:cs="Times New Roman"/>
          <w:kern w:val="0"/>
          <w:sz w:val="24"/>
          <w:szCs w:val="24"/>
          <w:lang w:eastAsia="es-UY"/>
          <w14:ligatures w14:val="none"/>
        </w:rPr>
        <w:t>.</w:t>
      </w:r>
    </w:p>
    <w:p w14:paraId="3CA25F28" w14:textId="77777777" w:rsidR="00BF146A" w:rsidRPr="00BF146A" w:rsidRDefault="00BF146A" w:rsidP="00BF146A">
      <w:pPr>
        <w:spacing w:after="0" w:line="240" w:lineRule="auto"/>
        <w:jc w:val="both"/>
        <w:rPr>
          <w:rFonts w:ascii="Times New Roman" w:eastAsia="Times New Roman" w:hAnsi="Times New Roman" w:cs="Times New Roman"/>
          <w:color w:val="2B7AAA"/>
          <w:kern w:val="0"/>
          <w:sz w:val="24"/>
          <w:szCs w:val="24"/>
          <w:lang w:eastAsia="es-UY"/>
          <w14:ligatures w14:val="none"/>
        </w:rPr>
      </w:pPr>
      <w:r w:rsidRPr="00BF146A">
        <w:rPr>
          <w:rFonts w:ascii="Times New Roman" w:eastAsia="Times New Roman" w:hAnsi="Times New Roman" w:cs="Times New Roman"/>
          <w:noProof/>
          <w:color w:val="2B7AAA"/>
          <w:kern w:val="0"/>
          <w:sz w:val="24"/>
          <w:szCs w:val="24"/>
          <w:lang w:eastAsia="es-UY"/>
          <w14:ligatures w14:val="none"/>
        </w:rPr>
        <w:drawing>
          <wp:inline distT="0" distB="0" distL="0" distR="0" wp14:anchorId="048FCF5E" wp14:editId="1C12E94C">
            <wp:extent cx="952500" cy="952500"/>
            <wp:effectExtent l="0" t="0" r="0" b="0"/>
            <wp:docPr id="6" name="Imagen 2" descr="Danko Mariman">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anko Mariman">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3C29687C" w14:textId="77777777" w:rsidR="00BF146A" w:rsidRPr="00BF146A" w:rsidRDefault="00BF146A" w:rsidP="00BF146A">
      <w:pPr>
        <w:spacing w:after="100" w:afterAutospacing="1" w:line="240" w:lineRule="auto"/>
        <w:jc w:val="both"/>
        <w:rPr>
          <w:rFonts w:ascii="Times New Roman" w:eastAsia="Times New Roman" w:hAnsi="Times New Roman" w:cs="Times New Roman"/>
          <w:color w:val="2B7AAA"/>
          <w:kern w:val="0"/>
          <w:sz w:val="24"/>
          <w:szCs w:val="24"/>
          <w:lang w:eastAsia="es-UY"/>
          <w14:ligatures w14:val="none"/>
        </w:rPr>
      </w:pPr>
      <w:hyperlink r:id="rId15" w:history="1">
        <w:proofErr w:type="spellStart"/>
        <w:r w:rsidRPr="00BF146A">
          <w:rPr>
            <w:rFonts w:ascii="Times New Roman" w:eastAsia="Times New Roman" w:hAnsi="Times New Roman" w:cs="Times New Roman"/>
            <w:b/>
            <w:bCs/>
            <w:color w:val="2B7AAA"/>
            <w:kern w:val="0"/>
            <w:sz w:val="24"/>
            <w:szCs w:val="24"/>
            <w:u w:val="single"/>
            <w:lang w:eastAsia="es-UY"/>
            <w14:ligatures w14:val="none"/>
          </w:rPr>
          <w:t>Danko</w:t>
        </w:r>
        <w:proofErr w:type="spellEnd"/>
        <w:r w:rsidRPr="00BF146A">
          <w:rPr>
            <w:rFonts w:ascii="Times New Roman" w:eastAsia="Times New Roman" w:hAnsi="Times New Roman" w:cs="Times New Roman"/>
            <w:b/>
            <w:bCs/>
            <w:color w:val="2B7AAA"/>
            <w:kern w:val="0"/>
            <w:sz w:val="24"/>
            <w:szCs w:val="24"/>
            <w:u w:val="single"/>
            <w:lang w:eastAsia="es-UY"/>
            <w14:ligatures w14:val="none"/>
          </w:rPr>
          <w:t xml:space="preserve"> </w:t>
        </w:r>
        <w:proofErr w:type="spellStart"/>
        <w:r w:rsidRPr="00BF146A">
          <w:rPr>
            <w:rFonts w:ascii="Times New Roman" w:eastAsia="Times New Roman" w:hAnsi="Times New Roman" w:cs="Times New Roman"/>
            <w:b/>
            <w:bCs/>
            <w:color w:val="2B7AAA"/>
            <w:kern w:val="0"/>
            <w:sz w:val="24"/>
            <w:szCs w:val="24"/>
            <w:u w:val="single"/>
            <w:lang w:eastAsia="es-UY"/>
            <w14:ligatures w14:val="none"/>
          </w:rPr>
          <w:t>Mariman</w:t>
        </w:r>
        <w:proofErr w:type="spellEnd"/>
        <w:r w:rsidRPr="00BF146A">
          <w:rPr>
            <w:rFonts w:ascii="Times New Roman" w:eastAsia="Times New Roman" w:hAnsi="Times New Roman" w:cs="Times New Roman"/>
            <w:b/>
            <w:bCs/>
            <w:color w:val="2B7AAA"/>
            <w:kern w:val="0"/>
            <w:sz w:val="24"/>
            <w:szCs w:val="24"/>
            <w:u w:val="single"/>
            <w:lang w:eastAsia="es-UY"/>
            <w14:ligatures w14:val="none"/>
          </w:rPr>
          <w:t> </w:t>
        </w:r>
      </w:hyperlink>
      <w:r w:rsidRPr="00BF146A">
        <w:rPr>
          <w:rFonts w:ascii="Times New Roman" w:eastAsia="Times New Roman" w:hAnsi="Times New Roman" w:cs="Times New Roman"/>
          <w:color w:val="2B7AAA"/>
          <w:kern w:val="0"/>
          <w:sz w:val="24"/>
          <w:szCs w:val="24"/>
          <w:lang w:eastAsia="es-UY"/>
          <w14:ligatures w14:val="none"/>
        </w:rPr>
        <w:t xml:space="preserve">es antropólogo y Coordinador del </w:t>
      </w:r>
      <w:proofErr w:type="spellStart"/>
      <w:r w:rsidRPr="00BF146A">
        <w:rPr>
          <w:rFonts w:ascii="Times New Roman" w:eastAsia="Times New Roman" w:hAnsi="Times New Roman" w:cs="Times New Roman"/>
          <w:color w:val="2B7AAA"/>
          <w:kern w:val="0"/>
          <w:sz w:val="24"/>
          <w:szCs w:val="24"/>
          <w:lang w:eastAsia="es-UY"/>
          <w14:ligatures w14:val="none"/>
        </w:rPr>
        <w:t>Txawün</w:t>
      </w:r>
      <w:proofErr w:type="spellEnd"/>
      <w:r w:rsidRPr="00BF146A">
        <w:rPr>
          <w:rFonts w:ascii="Times New Roman" w:eastAsia="Times New Roman" w:hAnsi="Times New Roman" w:cs="Times New Roman"/>
          <w:color w:val="2B7AAA"/>
          <w:kern w:val="0"/>
          <w:sz w:val="24"/>
          <w:szCs w:val="24"/>
          <w:lang w:eastAsia="es-UY"/>
          <w14:ligatures w14:val="none"/>
        </w:rPr>
        <w:t xml:space="preserve"> de Comunidades Mapuche de </w:t>
      </w:r>
      <w:proofErr w:type="spellStart"/>
      <w:r w:rsidRPr="00BF146A">
        <w:rPr>
          <w:rFonts w:ascii="Times New Roman" w:eastAsia="Times New Roman" w:hAnsi="Times New Roman" w:cs="Times New Roman"/>
          <w:color w:val="2B7AAA"/>
          <w:kern w:val="0"/>
          <w:sz w:val="24"/>
          <w:szCs w:val="24"/>
          <w:lang w:eastAsia="es-UY"/>
          <w14:ligatures w14:val="none"/>
        </w:rPr>
        <w:t>Temuko</w:t>
      </w:r>
      <w:proofErr w:type="spellEnd"/>
      <w:r w:rsidRPr="00BF146A">
        <w:rPr>
          <w:rFonts w:ascii="Times New Roman" w:eastAsia="Times New Roman" w:hAnsi="Times New Roman" w:cs="Times New Roman"/>
          <w:color w:val="2B7AAA"/>
          <w:kern w:val="0"/>
          <w:sz w:val="24"/>
          <w:szCs w:val="24"/>
          <w:lang w:eastAsia="es-UY"/>
          <w14:ligatures w14:val="none"/>
        </w:rPr>
        <w:t>.</w:t>
      </w:r>
    </w:p>
    <w:p w14:paraId="1B9A268E" w14:textId="77777777" w:rsidR="00BF146A" w:rsidRPr="00BF146A" w:rsidRDefault="00BF146A" w:rsidP="00BF146A">
      <w:pPr>
        <w:spacing w:after="0" w:line="240" w:lineRule="auto"/>
        <w:jc w:val="both"/>
        <w:rPr>
          <w:rFonts w:ascii="Times New Roman" w:eastAsia="Times New Roman" w:hAnsi="Times New Roman" w:cs="Times New Roman"/>
          <w:color w:val="2B7AAA"/>
          <w:kern w:val="0"/>
          <w:sz w:val="24"/>
          <w:szCs w:val="24"/>
          <w:lang w:eastAsia="es-UY"/>
          <w14:ligatures w14:val="none"/>
        </w:rPr>
      </w:pPr>
      <w:r w:rsidRPr="00BF146A">
        <w:rPr>
          <w:rFonts w:ascii="Times New Roman" w:eastAsia="Times New Roman" w:hAnsi="Times New Roman" w:cs="Times New Roman"/>
          <w:noProof/>
          <w:color w:val="2B7AAA"/>
          <w:kern w:val="0"/>
          <w:sz w:val="24"/>
          <w:szCs w:val="24"/>
          <w:lang w:eastAsia="es-UY"/>
          <w14:ligatures w14:val="none"/>
        </w:rPr>
        <w:drawing>
          <wp:inline distT="0" distB="0" distL="0" distR="0" wp14:anchorId="1C8CB92A" wp14:editId="64FACF29">
            <wp:extent cx="952500" cy="952500"/>
            <wp:effectExtent l="0" t="0" r="0" b="0"/>
            <wp:docPr id="7" name="Imagen 1" descr="Karina Vargas Hernández">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arina Vargas Hernández">
                      <a:hlinkClick r:id="rId4"/>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03C5D055" w14:textId="77777777" w:rsidR="00BF146A" w:rsidRPr="00BF146A" w:rsidRDefault="00BF146A" w:rsidP="00BF146A">
      <w:pPr>
        <w:spacing w:after="100" w:afterAutospacing="1" w:line="240" w:lineRule="auto"/>
        <w:jc w:val="both"/>
        <w:rPr>
          <w:rFonts w:ascii="Times New Roman" w:eastAsia="Times New Roman" w:hAnsi="Times New Roman" w:cs="Times New Roman"/>
          <w:color w:val="2B7AAA"/>
          <w:kern w:val="0"/>
          <w:sz w:val="24"/>
          <w:szCs w:val="24"/>
          <w:lang w:eastAsia="es-UY"/>
          <w14:ligatures w14:val="none"/>
        </w:rPr>
      </w:pPr>
      <w:hyperlink r:id="rId17" w:history="1">
        <w:r w:rsidRPr="00BF146A">
          <w:rPr>
            <w:rFonts w:ascii="Times New Roman" w:eastAsia="Times New Roman" w:hAnsi="Times New Roman" w:cs="Times New Roman"/>
            <w:b/>
            <w:bCs/>
            <w:color w:val="2B7AAA"/>
            <w:kern w:val="0"/>
            <w:sz w:val="24"/>
            <w:szCs w:val="24"/>
            <w:u w:val="single"/>
            <w:lang w:eastAsia="es-UY"/>
            <w14:ligatures w14:val="none"/>
          </w:rPr>
          <w:t>Karina Vargas Hernández </w:t>
        </w:r>
      </w:hyperlink>
      <w:r w:rsidRPr="00BF146A">
        <w:rPr>
          <w:rFonts w:ascii="Times New Roman" w:eastAsia="Times New Roman" w:hAnsi="Times New Roman" w:cs="Times New Roman"/>
          <w:color w:val="2B7AAA"/>
          <w:kern w:val="0"/>
          <w:sz w:val="24"/>
          <w:szCs w:val="24"/>
          <w:lang w:eastAsia="es-UY"/>
          <w14:ligatures w14:val="none"/>
        </w:rPr>
        <w:t>es abogada y Coordinadora del Programa Derecho de los Pueblos Indígenas del Observatorio Ciudadano.</w:t>
      </w:r>
    </w:p>
    <w:p w14:paraId="1A9E1FC2" w14:textId="0E977F49" w:rsidR="00926044" w:rsidRDefault="00BF146A">
      <w:hyperlink r:id="rId18" w:history="1">
        <w:r w:rsidRPr="00133D46">
          <w:rPr>
            <w:rStyle w:val="Hipervnculo"/>
          </w:rPr>
          <w:t>https://debatesindigenas.org/2025/10/01/datos-autogestionados-que-apoyan-la-defensa-de-derechos-la-experiencia-del-txawun-de-temuco/</w:t>
        </w:r>
      </w:hyperlink>
    </w:p>
    <w:p w14:paraId="3736958A" w14:textId="77777777" w:rsidR="00BF146A" w:rsidRDefault="00BF146A"/>
    <w:sectPr w:rsidR="00BF146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46A"/>
    <w:rsid w:val="007B3C73"/>
    <w:rsid w:val="00926044"/>
    <w:rsid w:val="00BF146A"/>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7970A"/>
  <w15:chartTrackingRefBased/>
  <w15:docId w15:val="{6DDD49AB-4E42-4179-896A-557FF2B1F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F14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F14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F146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F146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F146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F146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F146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F146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F146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F146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F146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F146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F146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F146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F146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F146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F146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F146A"/>
    <w:rPr>
      <w:rFonts w:eastAsiaTheme="majorEastAsia" w:cstheme="majorBidi"/>
      <w:color w:val="272727" w:themeColor="text1" w:themeTint="D8"/>
    </w:rPr>
  </w:style>
  <w:style w:type="paragraph" w:styleId="Ttulo">
    <w:name w:val="Title"/>
    <w:basedOn w:val="Normal"/>
    <w:next w:val="Normal"/>
    <w:link w:val="TtuloCar"/>
    <w:uiPriority w:val="10"/>
    <w:qFormat/>
    <w:rsid w:val="00BF14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F146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F146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F146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F146A"/>
    <w:pPr>
      <w:spacing w:before="160"/>
      <w:jc w:val="center"/>
    </w:pPr>
    <w:rPr>
      <w:i/>
      <w:iCs/>
      <w:color w:val="404040" w:themeColor="text1" w:themeTint="BF"/>
    </w:rPr>
  </w:style>
  <w:style w:type="character" w:customStyle="1" w:styleId="CitaCar">
    <w:name w:val="Cita Car"/>
    <w:basedOn w:val="Fuentedeprrafopredeter"/>
    <w:link w:val="Cita"/>
    <w:uiPriority w:val="29"/>
    <w:rsid w:val="00BF146A"/>
    <w:rPr>
      <w:i/>
      <w:iCs/>
      <w:color w:val="404040" w:themeColor="text1" w:themeTint="BF"/>
    </w:rPr>
  </w:style>
  <w:style w:type="paragraph" w:styleId="Prrafodelista">
    <w:name w:val="List Paragraph"/>
    <w:basedOn w:val="Normal"/>
    <w:uiPriority w:val="34"/>
    <w:qFormat/>
    <w:rsid w:val="00BF146A"/>
    <w:pPr>
      <w:ind w:left="720"/>
      <w:contextualSpacing/>
    </w:pPr>
  </w:style>
  <w:style w:type="character" w:styleId="nfasisintenso">
    <w:name w:val="Intense Emphasis"/>
    <w:basedOn w:val="Fuentedeprrafopredeter"/>
    <w:uiPriority w:val="21"/>
    <w:qFormat/>
    <w:rsid w:val="00BF146A"/>
    <w:rPr>
      <w:i/>
      <w:iCs/>
      <w:color w:val="0F4761" w:themeColor="accent1" w:themeShade="BF"/>
    </w:rPr>
  </w:style>
  <w:style w:type="paragraph" w:styleId="Citadestacada">
    <w:name w:val="Intense Quote"/>
    <w:basedOn w:val="Normal"/>
    <w:next w:val="Normal"/>
    <w:link w:val="CitadestacadaCar"/>
    <w:uiPriority w:val="30"/>
    <w:qFormat/>
    <w:rsid w:val="00BF14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F146A"/>
    <w:rPr>
      <w:i/>
      <w:iCs/>
      <w:color w:val="0F4761" w:themeColor="accent1" w:themeShade="BF"/>
    </w:rPr>
  </w:style>
  <w:style w:type="character" w:styleId="Referenciaintensa">
    <w:name w:val="Intense Reference"/>
    <w:basedOn w:val="Fuentedeprrafopredeter"/>
    <w:uiPriority w:val="32"/>
    <w:qFormat/>
    <w:rsid w:val="00BF146A"/>
    <w:rPr>
      <w:b/>
      <w:bCs/>
      <w:smallCaps/>
      <w:color w:val="0F4761" w:themeColor="accent1" w:themeShade="BF"/>
      <w:spacing w:val="5"/>
    </w:rPr>
  </w:style>
  <w:style w:type="character" w:styleId="Hipervnculo">
    <w:name w:val="Hyperlink"/>
    <w:basedOn w:val="Fuentedeprrafopredeter"/>
    <w:uiPriority w:val="99"/>
    <w:unhideWhenUsed/>
    <w:rsid w:val="00BF146A"/>
    <w:rPr>
      <w:color w:val="467886" w:themeColor="hyperlink"/>
      <w:u w:val="single"/>
    </w:rPr>
  </w:style>
  <w:style w:type="character" w:styleId="Mencinsinresolver">
    <w:name w:val="Unresolved Mention"/>
    <w:basedOn w:val="Fuentedeprrafopredeter"/>
    <w:uiPriority w:val="99"/>
    <w:semiHidden/>
    <w:unhideWhenUsed/>
    <w:rsid w:val="00BF14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digenousnavigator.org/es" TargetMode="External"/><Relationship Id="rId13" Type="http://schemas.openxmlformats.org/officeDocument/2006/relationships/hyperlink" Target="https://debatesindigenas.org/author/danko-mariman/" TargetMode="External"/><Relationship Id="rId18" Type="http://schemas.openxmlformats.org/officeDocument/2006/relationships/hyperlink" Target="https://debatesindigenas.org/2025/10/01/datos-autogestionados-que-apoyan-la-defensa-de-derechos-la-experiencia-del-txawun-de-temuco/" TargetMode="Externa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yperlink" Target="https://www.mapuexpress.org/2024/12/10/trani-trani-taller-analizo-la-vulneracion-de-derechos-mapuche-en-el-territorio-comunal-de-temuco/" TargetMode="External"/><Relationship Id="rId17" Type="http://schemas.openxmlformats.org/officeDocument/2006/relationships/hyperlink" Target="https://debatesindigenas.org/author/karina-vargas-hernandez-1/" TargetMode="External"/><Relationship Id="rId2" Type="http://schemas.openxmlformats.org/officeDocument/2006/relationships/settings" Target="settings.xml"/><Relationship Id="rId16" Type="http://schemas.openxmlformats.org/officeDocument/2006/relationships/image" Target="media/image6.jpe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4.jpeg"/><Relationship Id="rId5" Type="http://schemas.openxmlformats.org/officeDocument/2006/relationships/hyperlink" Target="https://debatesindigenas.org/2025/10/01/datos-autogestionados-que-apoyan-la-defensa-de-derechos-la-experiencia-del-txawun-de-temuco/" TargetMode="External"/><Relationship Id="rId15" Type="http://schemas.openxmlformats.org/officeDocument/2006/relationships/hyperlink" Target="https://debatesindigenas.org/author/danko-mariman/" TargetMode="Externa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hyperlink" Target="https://debatesindigenas.org/author/karina-vargas-hernandez-1/" TargetMode="External"/><Relationship Id="rId9" Type="http://schemas.openxmlformats.org/officeDocument/2006/relationships/hyperlink" Target="https://observatorio.cl/" TargetMode="External"/><Relationship Id="rId14"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1825</Words>
  <Characters>10042</Characters>
  <Application>Microsoft Office Word</Application>
  <DocSecurity>0</DocSecurity>
  <Lines>83</Lines>
  <Paragraphs>23</Paragraphs>
  <ScaleCrop>false</ScaleCrop>
  <Company/>
  <LinksUpToDate>false</LinksUpToDate>
  <CharactersWithSpaces>11844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2025-10-03T12:43:00Z</dcterms:created>
  <dcterms:modified xsi:type="dcterms:W3CDTF">2025-10-03T12:44:00Z</dcterms:modified>
</cp:coreProperties>
</file>