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58517" w14:textId="7805534C" w:rsidR="001E2294" w:rsidRDefault="00DA054D" w:rsidP="001E2294">
      <w:pPr>
        <w:spacing w:after="0" w:line="240" w:lineRule="auto"/>
        <w:jc w:val="both"/>
        <w:rPr>
          <w:rFonts w:ascii="Arial" w:hAnsi="Arial" w:cs="Arial"/>
          <w:b/>
          <w:bCs/>
          <w:sz w:val="28"/>
          <w:szCs w:val="28"/>
        </w:rPr>
      </w:pPr>
      <w:r>
        <w:rPr>
          <w:rFonts w:ascii="Arial" w:hAnsi="Arial" w:cs="Arial"/>
          <w:b/>
          <w:bCs/>
          <w:sz w:val="28"/>
          <w:szCs w:val="28"/>
        </w:rPr>
        <w:t>Pedro Casaldáliga y la Iglesia da Caminhada que resiste</w:t>
      </w:r>
    </w:p>
    <w:p w14:paraId="456090CE" w14:textId="77777777" w:rsidR="00DA054D" w:rsidRDefault="00DA054D" w:rsidP="001E2294">
      <w:pPr>
        <w:spacing w:after="0" w:line="240" w:lineRule="auto"/>
        <w:jc w:val="both"/>
        <w:rPr>
          <w:rFonts w:ascii="Arial" w:eastAsia="Times New Roman" w:hAnsi="Arial" w:cs="Arial"/>
          <w:color w:val="333333"/>
          <w:kern w:val="0"/>
          <w:lang w:eastAsia="es-UY"/>
          <w14:ligatures w14:val="none"/>
        </w:rPr>
      </w:pPr>
    </w:p>
    <w:p w14:paraId="24D20437" w14:textId="2E4623BB"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Sin perder su posición en las tierras amazónicas, distantes y abandonadas por el gobierno, </w:t>
      </w:r>
      <w:r w:rsidRPr="001E2294">
        <w:rPr>
          <w:rFonts w:ascii="Arial" w:eastAsia="Times New Roman" w:hAnsi="Arial" w:cs="Arial"/>
          <w:b/>
          <w:bCs/>
          <w:color w:val="333333"/>
          <w:kern w:val="0"/>
          <w:lang w:eastAsia="es-UY"/>
          <w14:ligatures w14:val="none"/>
        </w:rPr>
        <w:t>Casaldáliga</w:t>
      </w:r>
      <w:r w:rsidRPr="001E2294">
        <w:rPr>
          <w:rFonts w:ascii="Arial" w:eastAsia="Times New Roman" w:hAnsi="Arial" w:cs="Arial"/>
          <w:color w:val="333333"/>
          <w:kern w:val="0"/>
          <w:lang w:eastAsia="es-UY"/>
          <w14:ligatures w14:val="none"/>
        </w:rPr>
        <w:t> nunca se aisló egoístamente en los asuntos internos de su prelatura. Al contrario, sorprendentemente, considerando especialmente las condiciones de desplazamiento y la falta de medios de comunicación de la época, siempre estuvo intensamente conectado con las luchas latinoamericanas. Nunca se alejó del sufrimiento de otros lugares, incluso cuando la situación local era exigente y desafiante. Las venas abiertas de Latinoamérica sangraban en el obispo-poeta, como denunció </w:t>
      </w:r>
      <w:r w:rsidRPr="001E2294">
        <w:rPr>
          <w:rFonts w:ascii="Arial" w:eastAsia="Times New Roman" w:hAnsi="Arial" w:cs="Arial"/>
          <w:b/>
          <w:bCs/>
          <w:color w:val="333333"/>
          <w:kern w:val="0"/>
          <w:lang w:eastAsia="es-UY"/>
          <w14:ligatures w14:val="none"/>
        </w:rPr>
        <w:t>Eduardo Galeano</w:t>
      </w:r>
      <w:r w:rsidRPr="001E2294">
        <w:rPr>
          <w:rFonts w:ascii="Arial" w:eastAsia="Times New Roman" w:hAnsi="Arial" w:cs="Arial"/>
          <w:color w:val="333333"/>
          <w:kern w:val="0"/>
          <w:lang w:eastAsia="es-UY"/>
          <w14:ligatures w14:val="none"/>
        </w:rPr>
        <w:t> .</w:t>
      </w:r>
    </w:p>
    <w:p w14:paraId="49AB6333"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27F868D4"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El artículo es de  </w:t>
      </w:r>
      <w:hyperlink r:id="rId4" w:tgtFrame="_blank" w:history="1">
        <w:r w:rsidRPr="001E2294">
          <w:rPr>
            <w:rFonts w:ascii="Arial" w:eastAsia="Times New Roman" w:hAnsi="Arial" w:cs="Arial"/>
            <w:color w:val="FC6B01"/>
            <w:kern w:val="0"/>
            <w:u w:val="single"/>
            <w:lang w:eastAsia="es-UY"/>
            <w14:ligatures w14:val="none"/>
          </w:rPr>
          <w:t>Gabriel dos Anjos Vilardi</w:t>
        </w:r>
      </w:hyperlink>
      <w:r w:rsidRPr="001E2294">
        <w:rPr>
          <w:rFonts w:ascii="Arial" w:eastAsia="Times New Roman" w:hAnsi="Arial" w:cs="Arial"/>
          <w:color w:val="333333"/>
          <w:kern w:val="0"/>
          <w:lang w:eastAsia="es-UY"/>
          <w14:ligatures w14:val="none"/>
        </w:rPr>
        <w:t> , jesuita, licenciado en Derecho por la PUC-SP y en Filosofía por la FAJE. Actualmente cursa la maestría en Derecho de Unisinos y forma parte del equipo del </w:t>
      </w:r>
      <w:r w:rsidRPr="001E2294">
        <w:rPr>
          <w:rFonts w:ascii="Arial" w:eastAsia="Times New Roman" w:hAnsi="Arial" w:cs="Arial"/>
          <w:b/>
          <w:bCs/>
          <w:color w:val="333333"/>
          <w:kern w:val="0"/>
          <w:lang w:eastAsia="es-UY"/>
          <w14:ligatures w14:val="none"/>
        </w:rPr>
        <w:t> Instituto Humanitas Unisinos –  IHU</w:t>
      </w:r>
      <w:r w:rsidRPr="001E2294">
        <w:rPr>
          <w:rFonts w:ascii="Arial" w:eastAsia="Times New Roman" w:hAnsi="Arial" w:cs="Arial"/>
          <w:color w:val="333333"/>
          <w:kern w:val="0"/>
          <w:lang w:eastAsia="es-UY"/>
          <w14:ligatures w14:val="none"/>
        </w:rPr>
        <w:t> . </w:t>
      </w:r>
    </w:p>
    <w:p w14:paraId="3A04FC05"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7FDA655A" w14:textId="77777777" w:rsidR="001E2294" w:rsidRDefault="001E2294" w:rsidP="001E2294">
      <w:pPr>
        <w:spacing w:after="0" w:line="240" w:lineRule="auto"/>
        <w:jc w:val="both"/>
        <w:outlineLvl w:val="1"/>
        <w:rPr>
          <w:rFonts w:ascii="Arial" w:eastAsia="Times New Roman" w:hAnsi="Arial" w:cs="Arial"/>
          <w:b/>
          <w:bCs/>
          <w:color w:val="333333"/>
          <w:kern w:val="0"/>
          <w:lang w:eastAsia="es-UY"/>
          <w14:ligatures w14:val="none"/>
        </w:rPr>
      </w:pPr>
      <w:r w:rsidRPr="001E2294">
        <w:rPr>
          <w:rFonts w:ascii="Arial" w:eastAsia="Times New Roman" w:hAnsi="Arial" w:cs="Arial"/>
          <w:b/>
          <w:bCs/>
          <w:color w:val="333333"/>
          <w:kern w:val="0"/>
          <w:lang w:eastAsia="es-UY"/>
          <w14:ligatures w14:val="none"/>
        </w:rPr>
        <w:t>Aquí está el artículo.</w:t>
      </w:r>
    </w:p>
    <w:p w14:paraId="74F8520A" w14:textId="77777777" w:rsidR="001E2294" w:rsidRPr="001E2294" w:rsidRDefault="001E2294" w:rsidP="001E2294">
      <w:pPr>
        <w:spacing w:after="0" w:line="240" w:lineRule="auto"/>
        <w:jc w:val="both"/>
        <w:outlineLvl w:val="1"/>
        <w:rPr>
          <w:rFonts w:ascii="Arial" w:eastAsia="Times New Roman" w:hAnsi="Arial" w:cs="Arial"/>
          <w:b/>
          <w:bCs/>
          <w:color w:val="333333"/>
          <w:kern w:val="0"/>
          <w:lang w:eastAsia="es-UY"/>
          <w14:ligatures w14:val="none"/>
        </w:rPr>
      </w:pPr>
    </w:p>
    <w:p w14:paraId="786F33D0"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“Moriré de pie como los árboles./ Me matarán de pie./ El sol, como el mayor testigo, pondrá su sello/ sobre mi cuerpo doblemente ungido./ Y los ríos y el mar/ serán el camino/ de todos mis deseos,/ mientras la selva amada/ sacudirá sus cúpulas de alegría./ Diré mis palabras:/ - No mentía cuando clamaba a ti./ Dios dirá a mis amigos:/ - Certifico que vivió contigo/ esperando este día./ De repente, con la muerte,/ mi vida se volverá verdad./ ¡Por fin, habré amado!” En efecto, el autor del poema, </w:t>
      </w:r>
      <w:hyperlink r:id="rId5" w:tgtFrame="_blank" w:history="1">
        <w:r w:rsidRPr="001E2294">
          <w:rPr>
            <w:rFonts w:ascii="Arial" w:eastAsia="Times New Roman" w:hAnsi="Arial" w:cs="Arial"/>
            <w:color w:val="FC6B01"/>
            <w:kern w:val="0"/>
            <w:u w:val="single"/>
            <w:lang w:eastAsia="es-UY"/>
            <w14:ligatures w14:val="none"/>
          </w:rPr>
          <w:t>Pedro Casaldáliga</w:t>
        </w:r>
      </w:hyperlink>
      <w:r w:rsidRPr="001E2294">
        <w:rPr>
          <w:rFonts w:ascii="Arial" w:eastAsia="Times New Roman" w:hAnsi="Arial" w:cs="Arial"/>
          <w:color w:val="333333"/>
          <w:kern w:val="0"/>
          <w:lang w:eastAsia="es-UY"/>
          <w14:ligatures w14:val="none"/>
        </w:rPr>
        <w:t> , amó radicalmente y fue consecuente con este Amor hasta el final. Hace cinco años, la </w:t>
      </w:r>
      <w:hyperlink r:id="rId6" w:tgtFrame="_blank" w:history="1">
        <w:r w:rsidRPr="001E2294">
          <w:rPr>
            <w:rFonts w:ascii="Arial" w:eastAsia="Times New Roman" w:hAnsi="Arial" w:cs="Arial"/>
            <w:color w:val="FC6B01"/>
            <w:kern w:val="0"/>
            <w:u w:val="single"/>
            <w:lang w:eastAsia="es-UY"/>
            <w14:ligatures w14:val="none"/>
          </w:rPr>
          <w:t>Iglesia del Camino</w:t>
        </w:r>
      </w:hyperlink>
      <w:r w:rsidRPr="001E2294">
        <w:rPr>
          <w:rFonts w:ascii="Arial" w:eastAsia="Times New Roman" w:hAnsi="Arial" w:cs="Arial"/>
          <w:color w:val="333333"/>
          <w:kern w:val="0"/>
          <w:lang w:eastAsia="es-UY"/>
          <w14:ligatures w14:val="none"/>
        </w:rPr>
        <w:t> perdió a uno de sus principales patriarcas e inspiraciones: el obispo que caminó descalzo sobre el </w:t>
      </w:r>
      <w:hyperlink r:id="rId7" w:tgtFrame="_blank" w:history="1">
        <w:r w:rsidRPr="001E2294">
          <w:rPr>
            <w:rFonts w:ascii="Arial" w:eastAsia="Times New Roman" w:hAnsi="Arial" w:cs="Arial"/>
            <w:color w:val="FC6B01"/>
            <w:kern w:val="0"/>
            <w:u w:val="single"/>
            <w:lang w:eastAsia="es-UY"/>
            <w14:ligatures w14:val="none"/>
          </w:rPr>
          <w:t>Amazonas martirizado</w:t>
        </w:r>
      </w:hyperlink>
      <w:r w:rsidRPr="001E2294">
        <w:rPr>
          <w:rFonts w:ascii="Arial" w:eastAsia="Times New Roman" w:hAnsi="Arial" w:cs="Arial"/>
          <w:color w:val="333333"/>
          <w:kern w:val="0"/>
          <w:lang w:eastAsia="es-UY"/>
          <w14:ligatures w14:val="none"/>
        </w:rPr>
        <w:t> .</w:t>
      </w:r>
    </w:p>
    <w:p w14:paraId="6E26DB6C"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5D23B828"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Desde su querida y marginada </w:t>
      </w:r>
      <w:r w:rsidRPr="001E2294">
        <w:rPr>
          <w:rFonts w:ascii="Arial" w:eastAsia="Times New Roman" w:hAnsi="Arial" w:cs="Arial"/>
          <w:b/>
          <w:bCs/>
          <w:color w:val="333333"/>
          <w:kern w:val="0"/>
          <w:lang w:eastAsia="es-UY"/>
          <w14:ligatures w14:val="none"/>
        </w:rPr>
        <w:t>Prelatura de São Félix do Araguaia</w:t>
      </w:r>
      <w:r w:rsidRPr="001E2294">
        <w:rPr>
          <w:rFonts w:ascii="Arial" w:eastAsia="Times New Roman" w:hAnsi="Arial" w:cs="Arial"/>
          <w:color w:val="333333"/>
          <w:kern w:val="0"/>
          <w:lang w:eastAsia="es-UY"/>
          <w14:ligatures w14:val="none"/>
        </w:rPr>
        <w:t> (MT), el misionero español se convirtió en indígena, okupa, sin tierra y quilombola. Su cercanía era pura encarnación. Con una mirada atenta y una gran sensibilidad hacia los desheredados del mundo, el </w:t>
      </w:r>
      <w:r w:rsidRPr="001E2294">
        <w:rPr>
          <w:rFonts w:ascii="Arial" w:eastAsia="Times New Roman" w:hAnsi="Arial" w:cs="Arial"/>
          <w:b/>
          <w:bCs/>
          <w:color w:val="333333"/>
          <w:kern w:val="0"/>
          <w:lang w:eastAsia="es-UY"/>
          <w14:ligatures w14:val="none"/>
        </w:rPr>
        <w:t>religioso claretiano</w:t>
      </w:r>
      <w:r w:rsidRPr="001E2294">
        <w:rPr>
          <w:rFonts w:ascii="Arial" w:eastAsia="Times New Roman" w:hAnsi="Arial" w:cs="Arial"/>
          <w:color w:val="333333"/>
          <w:kern w:val="0"/>
          <w:lang w:eastAsia="es-UY"/>
          <w14:ligatures w14:val="none"/>
        </w:rPr>
        <w:t> abrazó la Profecía de Dios en lo profundo de una vida desinteresada y apasionada por el Reino. Desde su pequeña y periférica Iglesia local, organizó la resistencia del Pueblo de Dios contra la opresión del pecado social.</w:t>
      </w:r>
    </w:p>
    <w:p w14:paraId="59A0AEEB"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3E5CD1A4" w14:textId="77777777" w:rsidR="001E2294" w:rsidRPr="001E2294" w:rsidRDefault="001E2294" w:rsidP="001E2294">
      <w:pPr>
        <w:spacing w:after="0" w:line="240" w:lineRule="auto"/>
        <w:jc w:val="center"/>
        <w:rPr>
          <w:rFonts w:ascii="Georgia" w:eastAsia="Times New Roman" w:hAnsi="Georgia" w:cs="Arial"/>
          <w:b/>
          <w:bCs/>
          <w:i/>
          <w:iCs/>
          <w:color w:val="FC6B01"/>
          <w:kern w:val="0"/>
          <w:lang w:eastAsia="es-UY"/>
          <w14:ligatures w14:val="none"/>
        </w:rPr>
      </w:pPr>
      <w:r w:rsidRPr="001E2294">
        <w:rPr>
          <w:rFonts w:ascii="Georgia" w:eastAsia="Times New Roman" w:hAnsi="Georgia" w:cs="Arial"/>
          <w:b/>
          <w:bCs/>
          <w:i/>
          <w:iCs/>
          <w:color w:val="FC6B01"/>
          <w:kern w:val="0"/>
          <w:lang w:eastAsia="es-UY"/>
          <w14:ligatures w14:val="none"/>
        </w:rPr>
        <w:t>Hace cinco años, la Iglesia del Camino perdió a uno de sus principales patriarcas e inspiraciones: el obispo que caminó descalzo por la Amazonia martirizada – Gabriel Vilardi</w:t>
      </w:r>
    </w:p>
    <w:p w14:paraId="09E344C4" w14:textId="04634EEF" w:rsidR="001E2294" w:rsidRPr="001E2294" w:rsidRDefault="001E2294" w:rsidP="001E2294">
      <w:pPr>
        <w:spacing w:after="0" w:line="240" w:lineRule="auto"/>
        <w:jc w:val="center"/>
        <w:rPr>
          <w:rFonts w:ascii="Arial" w:eastAsia="Times New Roman" w:hAnsi="Arial" w:cs="Arial"/>
          <w:b/>
          <w:bCs/>
          <w:i/>
          <w:iCs/>
          <w:color w:val="FC6B01"/>
          <w:kern w:val="0"/>
          <w:lang w:eastAsia="es-UY"/>
          <w14:ligatures w14:val="none"/>
        </w:rPr>
      </w:pPr>
    </w:p>
    <w:p w14:paraId="6ED1D1EA"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Aunque se mantuvo firme en las tierras amazónicas, distantes y abandonadas por el gobierno, </w:t>
      </w:r>
      <w:r w:rsidRPr="001E2294">
        <w:rPr>
          <w:rFonts w:ascii="Arial" w:eastAsia="Times New Roman" w:hAnsi="Arial" w:cs="Arial"/>
          <w:b/>
          <w:bCs/>
          <w:color w:val="333333"/>
          <w:kern w:val="0"/>
          <w:lang w:eastAsia="es-UY"/>
          <w14:ligatures w14:val="none"/>
        </w:rPr>
        <w:t>Casaldáliga</w:t>
      </w:r>
      <w:r w:rsidRPr="001E2294">
        <w:rPr>
          <w:rFonts w:ascii="Arial" w:eastAsia="Times New Roman" w:hAnsi="Arial" w:cs="Arial"/>
          <w:color w:val="333333"/>
          <w:kern w:val="0"/>
          <w:lang w:eastAsia="es-UY"/>
          <w14:ligatures w14:val="none"/>
        </w:rPr>
        <w:t> nunca se aisló egoístamente en los asuntos internos de su prelatura. Al contrario, sorprendentemente, considerando especialmente las condiciones de desplazamiento y la falta de medios de comunicación de la época, siempre estuvo intensamente conectado con </w:t>
      </w:r>
      <w:r w:rsidRPr="001E2294">
        <w:rPr>
          <w:rFonts w:ascii="Arial" w:eastAsia="Times New Roman" w:hAnsi="Arial" w:cs="Arial"/>
          <w:b/>
          <w:bCs/>
          <w:color w:val="333333"/>
          <w:kern w:val="0"/>
          <w:lang w:eastAsia="es-UY"/>
          <w14:ligatures w14:val="none"/>
        </w:rPr>
        <w:t>las luchas latinoamericanas</w:t>
      </w:r>
      <w:r w:rsidRPr="001E2294">
        <w:rPr>
          <w:rFonts w:ascii="Arial" w:eastAsia="Times New Roman" w:hAnsi="Arial" w:cs="Arial"/>
          <w:color w:val="333333"/>
          <w:kern w:val="0"/>
          <w:lang w:eastAsia="es-UY"/>
          <w14:ligatures w14:val="none"/>
        </w:rPr>
        <w:t> . Nunca se alejó del sufrimiento de otros lugares, incluso cuando la situación local era exigente y desafiante. Las venas abiertas de Latinoamérica sangraban en el obispo-poeta, como denunció </w:t>
      </w:r>
      <w:hyperlink r:id="rId8" w:tgtFrame="_blank" w:history="1">
        <w:r w:rsidRPr="001E2294">
          <w:rPr>
            <w:rFonts w:ascii="Arial" w:eastAsia="Times New Roman" w:hAnsi="Arial" w:cs="Arial"/>
            <w:color w:val="FC6B01"/>
            <w:kern w:val="0"/>
            <w:u w:val="single"/>
            <w:lang w:eastAsia="es-UY"/>
            <w14:ligatures w14:val="none"/>
          </w:rPr>
          <w:t>Eduardo Galeano</w:t>
        </w:r>
      </w:hyperlink>
      <w:r w:rsidRPr="001E2294">
        <w:rPr>
          <w:rFonts w:ascii="Arial" w:eastAsia="Times New Roman" w:hAnsi="Arial" w:cs="Arial"/>
          <w:color w:val="333333"/>
          <w:kern w:val="0"/>
          <w:lang w:eastAsia="es-UY"/>
          <w14:ligatures w14:val="none"/>
        </w:rPr>
        <w:t> :</w:t>
      </w:r>
    </w:p>
    <w:p w14:paraId="20F8EF03"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026EFF7D"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i/>
          <w:iCs/>
          <w:color w:val="333333"/>
          <w:kern w:val="0"/>
          <w:lang w:eastAsia="es-UY"/>
          <w14:ligatures w14:val="none"/>
        </w:rPr>
        <w:t xml:space="preserve">Potosí, Zacatecas y Ouro Preto se desplomaron desde el esplendor de los metales preciosos en el profundo pozo de las oquedades vacías, y la ruina fue el destino de las pampas chilenas del salitre y la selva amazónica del caucho; el noreste azucarero de Brasil, los quebrachos argentinos o ciertos pueblos petroleros cerca de Maracaibo tienen dolorosas razones para creer en la mortalidad de las fortunas que la naturaleza da y el imperialismo arrebata. La lluvia que riega los centros del poder imperialista ahoga los vastos suburbios del sistema. Asimismo, y simétricamente, el bienestar de nuestras clases dominantes —dominantes desde dentro, dominadas desde fuera— es la </w:t>
      </w:r>
      <w:r w:rsidRPr="001E2294">
        <w:rPr>
          <w:rFonts w:ascii="Arial" w:eastAsia="Times New Roman" w:hAnsi="Arial" w:cs="Arial"/>
          <w:i/>
          <w:iCs/>
          <w:color w:val="333333"/>
          <w:kern w:val="0"/>
          <w:lang w:eastAsia="es-UY"/>
          <w14:ligatures w14:val="none"/>
        </w:rPr>
        <w:lastRenderedPageBreak/>
        <w:t>maldición de nuestras multitudes, condenadas a una vida de bestias de carga. (</w:t>
      </w:r>
      <w:r w:rsidRPr="001E2294">
        <w:rPr>
          <w:rFonts w:ascii="Arial" w:eastAsia="Times New Roman" w:hAnsi="Arial" w:cs="Arial"/>
          <w:color w:val="333333"/>
          <w:kern w:val="0"/>
          <w:lang w:eastAsia="es-UY"/>
          <w14:ligatures w14:val="none"/>
        </w:rPr>
        <w:t> Galeano, 2021, pp. 18-19)</w:t>
      </w:r>
    </w:p>
    <w:p w14:paraId="774C0D16"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Con valentía y lucidez, uno de los padres y pilares de la </w:t>
      </w:r>
      <w:r w:rsidRPr="001E2294">
        <w:rPr>
          <w:rFonts w:ascii="Arial" w:eastAsia="Times New Roman" w:hAnsi="Arial" w:cs="Arial"/>
          <w:b/>
          <w:bCs/>
          <w:color w:val="333333"/>
          <w:kern w:val="0"/>
          <w:lang w:eastAsia="es-UY"/>
          <w14:ligatures w14:val="none"/>
        </w:rPr>
        <w:t>Iglesia de la Liberación</w:t>
      </w:r>
      <w:r w:rsidRPr="001E2294">
        <w:rPr>
          <w:rFonts w:ascii="Arial" w:eastAsia="Times New Roman" w:hAnsi="Arial" w:cs="Arial"/>
          <w:color w:val="333333"/>
          <w:kern w:val="0"/>
          <w:lang w:eastAsia="es-UY"/>
          <w14:ligatures w14:val="none"/>
        </w:rPr>
        <w:t> supo nombrar y denunciar las fuerzas de la muerte y el atraso. </w:t>
      </w:r>
      <w:r w:rsidRPr="001E2294">
        <w:rPr>
          <w:rFonts w:ascii="Arial" w:eastAsia="Times New Roman" w:hAnsi="Arial" w:cs="Arial"/>
          <w:b/>
          <w:bCs/>
          <w:color w:val="333333"/>
          <w:kern w:val="0"/>
          <w:lang w:eastAsia="es-UY"/>
          <w14:ligatures w14:val="none"/>
        </w:rPr>
        <w:t>Casaldáliga</w:t>
      </w:r>
      <w:r w:rsidRPr="001E2294">
        <w:rPr>
          <w:rFonts w:ascii="Arial" w:eastAsia="Times New Roman" w:hAnsi="Arial" w:cs="Arial"/>
          <w:color w:val="333333"/>
          <w:kern w:val="0"/>
          <w:lang w:eastAsia="es-UY"/>
          <w14:ligatures w14:val="none"/>
        </w:rPr>
        <w:t> se convirtió en uno de los aliados más fieles de los movimientos sociales y nunca dejó de alzar la voz para defender las cuestiones sociales. «A partir de esta identificación, las luchas populares encontraron una base religiosa, es decir, un fundamento teológico capaz de legitimar los esfuerzos por crear relaciones de justicia y solidaridad» (Gebara, 2023, p. 63).</w:t>
      </w:r>
    </w:p>
    <w:p w14:paraId="637ED2CA"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3B9F0B6B" w14:textId="77777777" w:rsidR="001E2294" w:rsidRPr="001E2294" w:rsidRDefault="001E2294" w:rsidP="001E2294">
      <w:pPr>
        <w:spacing w:after="0" w:line="240" w:lineRule="auto"/>
        <w:jc w:val="center"/>
        <w:rPr>
          <w:rFonts w:ascii="Georgia" w:eastAsia="Times New Roman" w:hAnsi="Georgia" w:cs="Arial"/>
          <w:b/>
          <w:bCs/>
          <w:i/>
          <w:iCs/>
          <w:color w:val="FC6B01"/>
          <w:kern w:val="0"/>
          <w:lang w:eastAsia="es-UY"/>
          <w14:ligatures w14:val="none"/>
        </w:rPr>
      </w:pPr>
      <w:r w:rsidRPr="001E2294">
        <w:rPr>
          <w:rFonts w:ascii="Georgia" w:eastAsia="Times New Roman" w:hAnsi="Georgia" w:cs="Arial"/>
          <w:b/>
          <w:bCs/>
          <w:i/>
          <w:iCs/>
          <w:color w:val="FC6B01"/>
          <w:kern w:val="0"/>
          <w:lang w:eastAsia="es-UY"/>
          <w14:ligatures w14:val="none"/>
        </w:rPr>
        <w:t>Desde su pequeña y periférica Iglesia local organizó la resistencia del Pueblo de Dios contra las opresiones del pecado social – Gabriel Vilardi</w:t>
      </w:r>
    </w:p>
    <w:p w14:paraId="5F85CD2E" w14:textId="1369755D" w:rsidR="001E2294" w:rsidRPr="001E2294" w:rsidRDefault="001E2294" w:rsidP="001E2294">
      <w:pPr>
        <w:spacing w:after="0" w:line="240" w:lineRule="auto"/>
        <w:jc w:val="both"/>
        <w:rPr>
          <w:rFonts w:ascii="Arial" w:eastAsia="Times New Roman" w:hAnsi="Arial" w:cs="Arial"/>
          <w:b/>
          <w:bCs/>
          <w:i/>
          <w:iCs/>
          <w:color w:val="FC6B01"/>
          <w:kern w:val="0"/>
          <w:lang w:eastAsia="es-UY"/>
          <w14:ligatures w14:val="none"/>
        </w:rPr>
      </w:pPr>
    </w:p>
    <w:p w14:paraId="2B1D383A"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En su largo ministerio episcopal, supo combinar la sencillez de los pobres con una claridad que jamás se prestó a medias tintas ni a las relativizaciones de jerarcas dudosos y negligentes. El </w:t>
      </w:r>
      <w:r w:rsidRPr="001E2294">
        <w:rPr>
          <w:rFonts w:ascii="Arial" w:eastAsia="Times New Roman" w:hAnsi="Arial" w:cs="Arial"/>
          <w:b/>
          <w:bCs/>
          <w:color w:val="333333"/>
          <w:kern w:val="0"/>
          <w:lang w:eastAsia="es-UY"/>
          <w14:ligatures w14:val="none"/>
        </w:rPr>
        <w:t>obispo de los pobres</w:t>
      </w:r>
      <w:r w:rsidRPr="001E2294">
        <w:rPr>
          <w:rFonts w:ascii="Arial" w:eastAsia="Times New Roman" w:hAnsi="Arial" w:cs="Arial"/>
          <w:color w:val="333333"/>
          <w:kern w:val="0"/>
          <w:lang w:eastAsia="es-UY"/>
          <w14:ligatures w14:val="none"/>
        </w:rPr>
        <w:t> tomó partido: el de los últimos y oprimidos. Y por ello, pagó un precio: la persecución de terratenientes esclavos, generales dictatoriales y empresarios explotadores. Sin embargo, rompió con el silencio cómplice de la alianza entre la cruz y la espada. </w:t>
      </w:r>
      <w:hyperlink r:id="rId9" w:tgtFrame="_blank" w:history="1">
        <w:r w:rsidRPr="001E2294">
          <w:rPr>
            <w:rFonts w:ascii="Arial" w:eastAsia="Times New Roman" w:hAnsi="Arial" w:cs="Arial"/>
            <w:color w:val="FC6B01"/>
            <w:kern w:val="0"/>
            <w:u w:val="single"/>
            <w:lang w:eastAsia="es-UY"/>
            <w14:ligatures w14:val="none"/>
          </w:rPr>
          <w:t>Marcelo Barros</w:t>
        </w:r>
      </w:hyperlink>
      <w:r w:rsidRPr="001E2294">
        <w:rPr>
          <w:rFonts w:ascii="Arial" w:eastAsia="Times New Roman" w:hAnsi="Arial" w:cs="Arial"/>
          <w:color w:val="333333"/>
          <w:kern w:val="0"/>
          <w:lang w:eastAsia="es-UY"/>
          <w14:ligatures w14:val="none"/>
        </w:rPr>
        <w:t> observa al respecto :</w:t>
      </w:r>
    </w:p>
    <w:p w14:paraId="4D5D41EA"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1B02CCBC" w14:textId="77777777" w:rsidR="001E2294" w:rsidRDefault="001E2294" w:rsidP="001E2294">
      <w:pPr>
        <w:spacing w:after="0" w:line="240" w:lineRule="auto"/>
        <w:jc w:val="both"/>
        <w:rPr>
          <w:rFonts w:ascii="Arial" w:eastAsia="Times New Roman" w:hAnsi="Arial" w:cs="Arial"/>
          <w:i/>
          <w:iCs/>
          <w:color w:val="333333"/>
          <w:kern w:val="0"/>
          <w:lang w:eastAsia="es-UY"/>
          <w14:ligatures w14:val="none"/>
        </w:rPr>
      </w:pPr>
      <w:r w:rsidRPr="001E2294">
        <w:rPr>
          <w:rFonts w:ascii="Arial" w:eastAsia="Times New Roman" w:hAnsi="Arial" w:cs="Arial"/>
          <w:i/>
          <w:iCs/>
          <w:color w:val="333333"/>
          <w:kern w:val="0"/>
          <w:lang w:eastAsia="es-UY"/>
          <w14:ligatures w14:val="none"/>
        </w:rPr>
        <w:t>En diferentes momentos de la historia, la Iglesia cristiana se ha enfrentado a este dilema. Tras la decisión de relacionarse bien con el poder político se esconde la creencia de que esto es necesario para el cumplimiento de la misión religiosa. ¿Cuántas veces las jerarquías eclesiásticas han hecho esto y han disfrutado de privilegios de sistemas que usaban (y aún usan) la fachada de un Estado católico, pero se sienten con el derecho de masacrar a indígenas, campesinos y a quienes se atreven a desafiar el poder?</w:t>
      </w:r>
      <w:r w:rsidRPr="001E2294">
        <w:rPr>
          <w:rFonts w:ascii="Arial" w:eastAsia="Times New Roman" w:hAnsi="Arial" w:cs="Arial"/>
          <w:color w:val="333333"/>
          <w:kern w:val="0"/>
          <w:lang w:eastAsia="es-UY"/>
          <w14:ligatures w14:val="none"/>
        </w:rPr>
        <w:t> (Barros, 2022, p. 87) </w:t>
      </w:r>
      <w:r w:rsidRPr="001E2294">
        <w:rPr>
          <w:rFonts w:ascii="Arial" w:eastAsia="Times New Roman" w:hAnsi="Arial" w:cs="Arial"/>
          <w:i/>
          <w:iCs/>
          <w:color w:val="333333"/>
          <w:kern w:val="0"/>
          <w:lang w:eastAsia="es-UY"/>
          <w14:ligatures w14:val="none"/>
        </w:rPr>
        <w:t>.</w:t>
      </w:r>
    </w:p>
    <w:p w14:paraId="30216F03"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5574FC99"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El </w:t>
      </w:r>
      <w:r w:rsidRPr="001E2294">
        <w:rPr>
          <w:rFonts w:ascii="Arial" w:eastAsia="Times New Roman" w:hAnsi="Arial" w:cs="Arial"/>
          <w:b/>
          <w:bCs/>
          <w:color w:val="333333"/>
          <w:kern w:val="0"/>
          <w:lang w:eastAsia="es-UY"/>
          <w14:ligatures w14:val="none"/>
        </w:rPr>
        <w:t>obispo de Araguaia</w:t>
      </w:r>
      <w:r w:rsidRPr="001E2294">
        <w:rPr>
          <w:rFonts w:ascii="Arial" w:eastAsia="Times New Roman" w:hAnsi="Arial" w:cs="Arial"/>
          <w:color w:val="333333"/>
          <w:kern w:val="0"/>
          <w:lang w:eastAsia="es-UY"/>
          <w14:ligatures w14:val="none"/>
        </w:rPr>
        <w:t> comprendió que, para vivir la coherencia de su fe, era esencial mantener la libertad. Solo así preservaría la peligrosa memoria de </w:t>
      </w:r>
      <w:r w:rsidRPr="001E2294">
        <w:rPr>
          <w:rFonts w:ascii="Arial" w:eastAsia="Times New Roman" w:hAnsi="Arial" w:cs="Arial"/>
          <w:b/>
          <w:bCs/>
          <w:color w:val="333333"/>
          <w:kern w:val="0"/>
          <w:lang w:eastAsia="es-UY"/>
          <w14:ligatures w14:val="none"/>
        </w:rPr>
        <w:t>Jesús de Nazaret</w:t>
      </w:r>
      <w:r w:rsidRPr="001E2294">
        <w:rPr>
          <w:rFonts w:ascii="Arial" w:eastAsia="Times New Roman" w:hAnsi="Arial" w:cs="Arial"/>
          <w:color w:val="333333"/>
          <w:kern w:val="0"/>
          <w:lang w:eastAsia="es-UY"/>
          <w14:ligatures w14:val="none"/>
        </w:rPr>
        <w:t> , Aquel que denunció las hipocresías de los poderes políticos, económicos y religiosos de su tiempo. Mantuvo una fe siempre inquieta, reconociéndose incompleta e inacabada. En su camino, escuchó y buscó concretar el llamado de la </w:t>
      </w:r>
      <w:r w:rsidRPr="001E2294">
        <w:rPr>
          <w:rFonts w:ascii="Arial" w:eastAsia="Times New Roman" w:hAnsi="Arial" w:cs="Arial"/>
          <w:b/>
          <w:bCs/>
          <w:color w:val="333333"/>
          <w:kern w:val="0"/>
          <w:lang w:eastAsia="es-UY"/>
          <w14:ligatures w14:val="none"/>
        </w:rPr>
        <w:t>Conferencia de Medellín</w:t>
      </w:r>
      <w:r w:rsidRPr="001E2294">
        <w:rPr>
          <w:rFonts w:ascii="Arial" w:eastAsia="Times New Roman" w:hAnsi="Arial" w:cs="Arial"/>
          <w:color w:val="333333"/>
          <w:kern w:val="0"/>
          <w:lang w:eastAsia="es-UY"/>
          <w14:ligatures w14:val="none"/>
        </w:rPr>
        <w:t> (1968): «Un clamor surge de millones de seres humanos, pidiendo a sus pastores una liberación que les llega de la nada».</w:t>
      </w:r>
    </w:p>
    <w:p w14:paraId="305B37D6"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040B4B2F" w14:textId="77777777" w:rsidR="001E2294" w:rsidRPr="001E2294" w:rsidRDefault="001E2294" w:rsidP="001E2294">
      <w:pPr>
        <w:spacing w:after="0" w:line="240" w:lineRule="auto"/>
        <w:jc w:val="center"/>
        <w:rPr>
          <w:rFonts w:ascii="Georgia" w:eastAsia="Times New Roman" w:hAnsi="Georgia" w:cs="Arial"/>
          <w:b/>
          <w:bCs/>
          <w:i/>
          <w:iCs/>
          <w:color w:val="FC6B01"/>
          <w:kern w:val="0"/>
          <w:lang w:eastAsia="es-UY"/>
          <w14:ligatures w14:val="none"/>
        </w:rPr>
      </w:pPr>
      <w:r w:rsidRPr="001E2294">
        <w:rPr>
          <w:rFonts w:ascii="Georgia" w:eastAsia="Times New Roman" w:hAnsi="Georgia" w:cs="Arial"/>
          <w:b/>
          <w:bCs/>
          <w:i/>
          <w:iCs/>
          <w:color w:val="FC6B01"/>
          <w:kern w:val="0"/>
          <w:lang w:eastAsia="es-UY"/>
          <w14:ligatures w14:val="none"/>
        </w:rPr>
        <w:t>Con coraje y lucidez, él que fue uno de los padres y baluartes de la Iglesia de la Liberación, supo nombrar y denunciar las fuerzas de la muerte y del atraso – Gabriel Vilardi</w:t>
      </w:r>
    </w:p>
    <w:p w14:paraId="404FF622" w14:textId="3679D3A0" w:rsidR="001E2294" w:rsidRPr="001E2294" w:rsidRDefault="001E2294" w:rsidP="001E2294">
      <w:pPr>
        <w:spacing w:after="0" w:line="240" w:lineRule="auto"/>
        <w:jc w:val="both"/>
        <w:rPr>
          <w:rFonts w:ascii="Arial" w:eastAsia="Times New Roman" w:hAnsi="Arial" w:cs="Arial"/>
          <w:b/>
          <w:bCs/>
          <w:i/>
          <w:iCs/>
          <w:color w:val="FC6B01"/>
          <w:kern w:val="0"/>
          <w:lang w:eastAsia="es-UY"/>
          <w14:ligatures w14:val="none"/>
        </w:rPr>
      </w:pPr>
    </w:p>
    <w:p w14:paraId="56A248B2"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Como señala </w:t>
      </w:r>
      <w:hyperlink r:id="rId10" w:tgtFrame="_blank" w:history="1">
        <w:r w:rsidRPr="001E2294">
          <w:rPr>
            <w:rFonts w:ascii="Arial" w:eastAsia="Times New Roman" w:hAnsi="Arial" w:cs="Arial"/>
            <w:color w:val="FC6B01"/>
            <w:kern w:val="0"/>
            <w:u w:val="single"/>
            <w:lang w:eastAsia="es-UY"/>
            <w14:ligatures w14:val="none"/>
          </w:rPr>
          <w:t>Eduardo Hoornaert</w:t>
        </w:r>
      </w:hyperlink>
      <w:r w:rsidRPr="001E2294">
        <w:rPr>
          <w:rFonts w:ascii="Arial" w:eastAsia="Times New Roman" w:hAnsi="Arial" w:cs="Arial"/>
          <w:color w:val="333333"/>
          <w:kern w:val="0"/>
          <w:lang w:eastAsia="es-UY"/>
          <w14:ligatures w14:val="none"/>
        </w:rPr>
        <w:t> (1986, p. 18), «el cristianismo heredó su carácter memorial del judaísmo, pero centró su memoria en la encarnación, vida, pasión, muerte y resurrección de Jesucristo, el Libertador no solo de Egipto —como lo fue Moisés— sino de toda forma de dominación». Después de todo, «los cristianos saben bien que su religión se sostiene o se derrumba según la veracidad de su memoria» (Hoornaert, 1986, p. 18). </w:t>
      </w:r>
      <w:r w:rsidRPr="001E2294">
        <w:rPr>
          <w:rFonts w:ascii="Arial" w:eastAsia="Times New Roman" w:hAnsi="Arial" w:cs="Arial"/>
          <w:b/>
          <w:bCs/>
          <w:color w:val="333333"/>
          <w:kern w:val="0"/>
          <w:lang w:eastAsia="es-UY"/>
          <w14:ligatures w14:val="none"/>
        </w:rPr>
        <w:t>Casaldáliga</w:t>
      </w:r>
      <w:r w:rsidRPr="001E2294">
        <w:rPr>
          <w:rFonts w:ascii="Arial" w:eastAsia="Times New Roman" w:hAnsi="Arial" w:cs="Arial"/>
          <w:color w:val="333333"/>
          <w:kern w:val="0"/>
          <w:lang w:eastAsia="es-UY"/>
          <w14:ligatures w14:val="none"/>
        </w:rPr>
        <w:t> supo y dio testimonio —un testimonio a veces incómodo para conciencias latentes o cooptadas— siguiendo la mejor tradición de los profetas y profetisas de la Escritura.</w:t>
      </w:r>
    </w:p>
    <w:p w14:paraId="115AF287"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2ACBC668"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En una época en la que el extremismo político intenta erosionar el Estado Constitucional y sofocar nuestra frágil democracia, se echa mucho de menos </w:t>
      </w:r>
      <w:r w:rsidRPr="001E2294">
        <w:rPr>
          <w:rFonts w:ascii="Arial" w:eastAsia="Times New Roman" w:hAnsi="Arial" w:cs="Arial"/>
          <w:b/>
          <w:bCs/>
          <w:color w:val="333333"/>
          <w:kern w:val="0"/>
          <w:lang w:eastAsia="es-UY"/>
          <w14:ligatures w14:val="none"/>
        </w:rPr>
        <w:t>la sabiduría y la tenacidad de Casaldáliga</w:t>
      </w:r>
      <w:r w:rsidRPr="001E2294">
        <w:rPr>
          <w:rFonts w:ascii="Arial" w:eastAsia="Times New Roman" w:hAnsi="Arial" w:cs="Arial"/>
          <w:color w:val="333333"/>
          <w:kern w:val="0"/>
          <w:lang w:eastAsia="es-UY"/>
          <w14:ligatures w14:val="none"/>
        </w:rPr>
        <w:t> . Sin duda, él lideraría la lucha contra el </w:t>
      </w:r>
      <w:hyperlink r:id="rId11" w:tgtFrame="_blank" w:history="1">
        <w:r w:rsidRPr="001E2294">
          <w:rPr>
            <w:rFonts w:ascii="Arial" w:eastAsia="Times New Roman" w:hAnsi="Arial" w:cs="Arial"/>
            <w:color w:val="FC6B01"/>
            <w:kern w:val="0"/>
            <w:u w:val="single"/>
            <w:lang w:eastAsia="es-UY"/>
            <w14:ligatures w14:val="none"/>
          </w:rPr>
          <w:t>antiguo golpe autoritario</w:t>
        </w:r>
      </w:hyperlink>
      <w:r w:rsidRPr="001E2294">
        <w:rPr>
          <w:rFonts w:ascii="Arial" w:eastAsia="Times New Roman" w:hAnsi="Arial" w:cs="Arial"/>
          <w:color w:val="333333"/>
          <w:kern w:val="0"/>
          <w:lang w:eastAsia="es-UY"/>
          <w14:ligatures w14:val="none"/>
        </w:rPr>
        <w:t> e intentaría reescribir la historia reciente de ataques a las instituciones del país. Además, el </w:t>
      </w:r>
      <w:r w:rsidRPr="001E2294">
        <w:rPr>
          <w:rFonts w:ascii="Arial" w:eastAsia="Times New Roman" w:hAnsi="Arial" w:cs="Arial"/>
          <w:b/>
          <w:bCs/>
          <w:color w:val="333333"/>
          <w:kern w:val="0"/>
          <w:lang w:eastAsia="es-UY"/>
          <w14:ligatures w14:val="none"/>
        </w:rPr>
        <w:t>obispo de São Félix</w:t>
      </w:r>
      <w:r w:rsidRPr="001E2294">
        <w:rPr>
          <w:rFonts w:ascii="Arial" w:eastAsia="Times New Roman" w:hAnsi="Arial" w:cs="Arial"/>
          <w:color w:val="333333"/>
          <w:kern w:val="0"/>
          <w:lang w:eastAsia="es-UY"/>
          <w14:ligatures w14:val="none"/>
        </w:rPr>
        <w:t xml:space="preserve"> maldijo las cercas de los latifundios que expulsaron a los pueblos indígenas y persiguieron a los pequeños terratenientes con el </w:t>
      </w:r>
      <w:r w:rsidRPr="001E2294">
        <w:rPr>
          <w:rFonts w:ascii="Arial" w:eastAsia="Times New Roman" w:hAnsi="Arial" w:cs="Arial"/>
          <w:color w:val="333333"/>
          <w:kern w:val="0"/>
          <w:lang w:eastAsia="es-UY"/>
          <w14:ligatures w14:val="none"/>
        </w:rPr>
        <w:lastRenderedPageBreak/>
        <w:t>terror de las armas de fuego. </w:t>
      </w:r>
      <w:hyperlink r:id="rId12" w:tgtFrame="_blank" w:history="1">
        <w:r w:rsidRPr="001E2294">
          <w:rPr>
            <w:rFonts w:ascii="Arial" w:eastAsia="Times New Roman" w:hAnsi="Arial" w:cs="Arial"/>
            <w:color w:val="FC6B01"/>
            <w:kern w:val="0"/>
            <w:u w:val="single"/>
            <w:lang w:eastAsia="es-UY"/>
            <w14:ligatures w14:val="none"/>
          </w:rPr>
          <w:t>Jason Stanley</w:t>
        </w:r>
      </w:hyperlink>
      <w:r w:rsidRPr="001E2294">
        <w:rPr>
          <w:rFonts w:ascii="Arial" w:eastAsia="Times New Roman" w:hAnsi="Arial" w:cs="Arial"/>
          <w:color w:val="333333"/>
          <w:kern w:val="0"/>
          <w:lang w:eastAsia="es-UY"/>
          <w14:ligatures w14:val="none"/>
        </w:rPr>
        <w:t> afirma lo siguiente sobre los males del colonialismo:</w:t>
      </w:r>
    </w:p>
    <w:p w14:paraId="66875347" w14:textId="77777777" w:rsidR="001E2294" w:rsidRDefault="001E2294" w:rsidP="001E2294">
      <w:pPr>
        <w:spacing w:after="0" w:line="240" w:lineRule="auto"/>
        <w:jc w:val="both"/>
        <w:rPr>
          <w:rFonts w:ascii="Arial" w:eastAsia="Times New Roman" w:hAnsi="Arial" w:cs="Arial"/>
          <w:i/>
          <w:iCs/>
          <w:color w:val="333333"/>
          <w:kern w:val="0"/>
          <w:lang w:eastAsia="es-UY"/>
          <w14:ligatures w14:val="none"/>
        </w:rPr>
      </w:pPr>
      <w:r w:rsidRPr="001E2294">
        <w:rPr>
          <w:rFonts w:ascii="Arial" w:eastAsia="Times New Roman" w:hAnsi="Arial" w:cs="Arial"/>
          <w:i/>
          <w:iCs/>
          <w:color w:val="333333"/>
          <w:kern w:val="0"/>
          <w:lang w:eastAsia="es-UY"/>
          <w14:ligatures w14:val="none"/>
        </w:rPr>
        <w:t>Cuando un grupo borra la historia de otro, este se vuelve significativamente más vulnerable a la dominación y la conquista. Uno de los ejemplos más claros de esto es la práctica del colonialismo moderno. Para una potencia colonial, es mucho más fácil justificar la apropiación de una tierra cuando puede presentarla como carente de historia. Cuando se presenta a un grupo de personas como carente de historia, se le niega cualquier derecho válido al presente. El colonialismo es un ejemplo ideal, quizás el más claro, para comprender cómo y por qué la eliminación de la historia es fundamental para el ejercicio del poder y la dominación</w:t>
      </w:r>
      <w:r w:rsidRPr="001E2294">
        <w:rPr>
          <w:rFonts w:ascii="Arial" w:eastAsia="Times New Roman" w:hAnsi="Arial" w:cs="Arial"/>
          <w:color w:val="333333"/>
          <w:kern w:val="0"/>
          <w:lang w:eastAsia="es-UY"/>
          <w14:ligatures w14:val="none"/>
        </w:rPr>
        <w:t> (Stanley, 2025, págs. 41-42) </w:t>
      </w:r>
      <w:r w:rsidRPr="001E2294">
        <w:rPr>
          <w:rFonts w:ascii="Arial" w:eastAsia="Times New Roman" w:hAnsi="Arial" w:cs="Arial"/>
          <w:i/>
          <w:iCs/>
          <w:color w:val="333333"/>
          <w:kern w:val="0"/>
          <w:lang w:eastAsia="es-UY"/>
          <w14:ligatures w14:val="none"/>
        </w:rPr>
        <w:t>.</w:t>
      </w:r>
    </w:p>
    <w:p w14:paraId="2DCAA8FD"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7092C047"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El obispo-profeta cultivó la memoria con fervor y profundo misticismo, siendo un claro ejemplo la creación del </w:t>
      </w:r>
      <w:hyperlink r:id="rId13" w:tgtFrame="_blank" w:history="1">
        <w:r w:rsidRPr="001E2294">
          <w:rPr>
            <w:rFonts w:ascii="Arial" w:eastAsia="Times New Roman" w:hAnsi="Arial" w:cs="Arial"/>
            <w:color w:val="FC6B01"/>
            <w:kern w:val="0"/>
            <w:u w:val="single"/>
            <w:lang w:eastAsia="es-UY"/>
            <w14:ligatures w14:val="none"/>
          </w:rPr>
          <w:t>Santuario de los Mártires del Camino</w:t>
        </w:r>
      </w:hyperlink>
      <w:r w:rsidRPr="001E2294">
        <w:rPr>
          <w:rFonts w:ascii="Arial" w:eastAsia="Times New Roman" w:hAnsi="Arial" w:cs="Arial"/>
          <w:color w:val="333333"/>
          <w:kern w:val="0"/>
          <w:lang w:eastAsia="es-UY"/>
          <w14:ligatures w14:val="none"/>
        </w:rPr>
        <w:t> en Ribeirão Cascalheira (MT). Construido en el lugar de la prisión donde fue asesinado el padre jesuita </w:t>
      </w:r>
      <w:r w:rsidRPr="001E2294">
        <w:rPr>
          <w:rFonts w:ascii="Arial" w:eastAsia="Times New Roman" w:hAnsi="Arial" w:cs="Arial"/>
          <w:b/>
          <w:bCs/>
          <w:color w:val="333333"/>
          <w:kern w:val="0"/>
          <w:lang w:eastAsia="es-UY"/>
          <w14:ligatures w14:val="none"/>
        </w:rPr>
        <w:t>João Bosco Burnier</w:t>
      </w:r>
      <w:r w:rsidRPr="001E2294">
        <w:rPr>
          <w:rFonts w:ascii="Arial" w:eastAsia="Times New Roman" w:hAnsi="Arial" w:cs="Arial"/>
          <w:color w:val="333333"/>
          <w:kern w:val="0"/>
          <w:lang w:eastAsia="es-UY"/>
          <w14:ligatures w14:val="none"/>
        </w:rPr>
        <w:t> (1976), el lugar se convirtió en un espacio de peregrinación y resistencia con la celebración periódica de la </w:t>
      </w:r>
      <w:hyperlink r:id="rId14" w:tgtFrame="_blank" w:history="1">
        <w:r w:rsidRPr="001E2294">
          <w:rPr>
            <w:rFonts w:ascii="Arial" w:eastAsia="Times New Roman" w:hAnsi="Arial" w:cs="Arial"/>
            <w:color w:val="FC6B01"/>
            <w:kern w:val="0"/>
            <w:u w:val="single"/>
            <w:lang w:eastAsia="es-UY"/>
            <w14:ligatures w14:val="none"/>
          </w:rPr>
          <w:t>Peregrinación de los Mártires del Camino</w:t>
        </w:r>
      </w:hyperlink>
      <w:r w:rsidRPr="001E2294">
        <w:rPr>
          <w:rFonts w:ascii="Arial" w:eastAsia="Times New Roman" w:hAnsi="Arial" w:cs="Arial"/>
          <w:color w:val="333333"/>
          <w:kern w:val="0"/>
          <w:lang w:eastAsia="es-UY"/>
          <w14:ligatures w14:val="none"/>
        </w:rPr>
        <w:t> .</w:t>
      </w:r>
    </w:p>
    <w:p w14:paraId="6CFAB5B7"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48E75CCD" w14:textId="77777777" w:rsidR="001E2294" w:rsidRPr="001E2294" w:rsidRDefault="001E2294" w:rsidP="001E2294">
      <w:pPr>
        <w:spacing w:after="0" w:line="240" w:lineRule="auto"/>
        <w:jc w:val="center"/>
        <w:rPr>
          <w:rFonts w:ascii="Georgia" w:eastAsia="Times New Roman" w:hAnsi="Georgia" w:cs="Arial"/>
          <w:b/>
          <w:bCs/>
          <w:i/>
          <w:iCs/>
          <w:color w:val="FC6B01"/>
          <w:kern w:val="0"/>
          <w:lang w:eastAsia="es-UY"/>
          <w14:ligatures w14:val="none"/>
        </w:rPr>
      </w:pPr>
      <w:r w:rsidRPr="001E2294">
        <w:rPr>
          <w:rFonts w:ascii="Georgia" w:eastAsia="Times New Roman" w:hAnsi="Georgia" w:cs="Arial"/>
          <w:b/>
          <w:bCs/>
          <w:i/>
          <w:iCs/>
          <w:color w:val="FC6B01"/>
          <w:kern w:val="0"/>
          <w:lang w:eastAsia="es-UY"/>
          <w14:ligatures w14:val="none"/>
        </w:rPr>
        <w:t>El obispo de São Félix maldijo las vallas del latifundio que expulsaron a los indígenas y persiguieron a los pequeños propietarios con el terror de las pistolas – Gabriel Vilardi</w:t>
      </w:r>
    </w:p>
    <w:p w14:paraId="6EE00BCC" w14:textId="691A2D15" w:rsidR="001E2294" w:rsidRPr="001E2294" w:rsidRDefault="001E2294" w:rsidP="001E2294">
      <w:pPr>
        <w:spacing w:after="0" w:line="240" w:lineRule="auto"/>
        <w:jc w:val="both"/>
        <w:rPr>
          <w:rFonts w:ascii="Arial" w:eastAsia="Times New Roman" w:hAnsi="Arial" w:cs="Arial"/>
          <w:b/>
          <w:bCs/>
          <w:i/>
          <w:iCs/>
          <w:color w:val="FC6B01"/>
          <w:kern w:val="0"/>
          <w:lang w:eastAsia="es-UY"/>
          <w14:ligatures w14:val="none"/>
        </w:rPr>
      </w:pPr>
    </w:p>
    <w:p w14:paraId="24317D75"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Su </w:t>
      </w:r>
      <w:r w:rsidRPr="001E2294">
        <w:rPr>
          <w:rFonts w:ascii="Arial" w:eastAsia="Times New Roman" w:hAnsi="Arial" w:cs="Arial"/>
          <w:b/>
          <w:bCs/>
          <w:color w:val="333333"/>
          <w:kern w:val="0"/>
          <w:lang w:eastAsia="es-UY"/>
          <w14:ligatures w14:val="none"/>
        </w:rPr>
        <w:t>espiritualidad liberadora</w:t>
      </w:r>
      <w:r w:rsidRPr="001E2294">
        <w:rPr>
          <w:rFonts w:ascii="Arial" w:eastAsia="Times New Roman" w:hAnsi="Arial" w:cs="Arial"/>
          <w:color w:val="333333"/>
          <w:kern w:val="0"/>
          <w:lang w:eastAsia="es-UY"/>
          <w14:ligatures w14:val="none"/>
        </w:rPr>
        <w:t> , ampliamente documentada en su vena poética mística, se plasmó en nuevas y poderosas estructuras eclesiásticas. </w:t>
      </w:r>
      <w:r w:rsidRPr="001E2294">
        <w:rPr>
          <w:rFonts w:ascii="Arial" w:eastAsia="Times New Roman" w:hAnsi="Arial" w:cs="Arial"/>
          <w:b/>
          <w:bCs/>
          <w:color w:val="333333"/>
          <w:kern w:val="0"/>
          <w:lang w:eastAsia="es-UY"/>
          <w14:ligatures w14:val="none"/>
        </w:rPr>
        <w:t>Pedro</w:t>
      </w:r>
      <w:r w:rsidRPr="001E2294">
        <w:rPr>
          <w:rFonts w:ascii="Arial" w:eastAsia="Times New Roman" w:hAnsi="Arial" w:cs="Arial"/>
          <w:color w:val="333333"/>
          <w:kern w:val="0"/>
          <w:lang w:eastAsia="es-UY"/>
          <w14:ligatures w14:val="none"/>
        </w:rPr>
        <w:t> , como le gustaba que lo llamaran —sin títulos ni insignias eclesiásticas—, fue cofundador y gran entusiasta de dos organizaciones que marcaron la historia de la </w:t>
      </w:r>
      <w:hyperlink r:id="rId15" w:tgtFrame="_blank" w:history="1">
        <w:r w:rsidRPr="001E2294">
          <w:rPr>
            <w:rFonts w:ascii="Arial" w:eastAsia="Times New Roman" w:hAnsi="Arial" w:cs="Arial"/>
            <w:color w:val="FC6B01"/>
            <w:kern w:val="0"/>
            <w:u w:val="single"/>
            <w:lang w:eastAsia="es-UY"/>
            <w14:ligatures w14:val="none"/>
          </w:rPr>
          <w:t>Iglesia post-Vaticano II</w:t>
        </w:r>
      </w:hyperlink>
      <w:r w:rsidRPr="001E2294">
        <w:rPr>
          <w:rFonts w:ascii="Arial" w:eastAsia="Times New Roman" w:hAnsi="Arial" w:cs="Arial"/>
          <w:color w:val="333333"/>
          <w:kern w:val="0"/>
          <w:lang w:eastAsia="es-UY"/>
          <w14:ligatures w14:val="none"/>
        </w:rPr>
        <w:t> : el </w:t>
      </w:r>
      <w:hyperlink r:id="rId16" w:tgtFrame="_blank" w:history="1">
        <w:r w:rsidRPr="001E2294">
          <w:rPr>
            <w:rFonts w:ascii="Arial" w:eastAsia="Times New Roman" w:hAnsi="Arial" w:cs="Arial"/>
            <w:color w:val="FC6B01"/>
            <w:kern w:val="0"/>
            <w:u w:val="single"/>
            <w:lang w:eastAsia="es-UY"/>
            <w14:ligatures w14:val="none"/>
          </w:rPr>
          <w:t>Consejo Misionero Indígena</w:t>
        </w:r>
      </w:hyperlink>
      <w:r w:rsidRPr="001E2294">
        <w:rPr>
          <w:rFonts w:ascii="Arial" w:eastAsia="Times New Roman" w:hAnsi="Arial" w:cs="Arial"/>
          <w:color w:val="333333"/>
          <w:kern w:val="0"/>
          <w:lang w:eastAsia="es-UY"/>
          <w14:ligatures w14:val="none"/>
        </w:rPr>
        <w:t> (CIMI) y la </w:t>
      </w:r>
      <w:hyperlink r:id="rId17" w:tgtFrame="_blank" w:history="1">
        <w:r w:rsidRPr="001E2294">
          <w:rPr>
            <w:rFonts w:ascii="Arial" w:eastAsia="Times New Roman" w:hAnsi="Arial" w:cs="Arial"/>
            <w:color w:val="FC6B01"/>
            <w:kern w:val="0"/>
            <w:u w:val="single"/>
            <w:lang w:eastAsia="es-UY"/>
            <w14:ligatures w14:val="none"/>
          </w:rPr>
          <w:t>Comisión Pastoral de la Tierra</w:t>
        </w:r>
      </w:hyperlink>
      <w:r w:rsidRPr="001E2294">
        <w:rPr>
          <w:rFonts w:ascii="Arial" w:eastAsia="Times New Roman" w:hAnsi="Arial" w:cs="Arial"/>
          <w:color w:val="333333"/>
          <w:kern w:val="0"/>
          <w:lang w:eastAsia="es-UY"/>
          <w14:ligatures w14:val="none"/>
        </w:rPr>
        <w:t> (CPT). Fundadas en 1972 y 1975, respectivamente, estas organizaciones transformaron las luchas por la causa indígena y la reforma agraria en el país.</w:t>
      </w:r>
    </w:p>
    <w:p w14:paraId="3D7D2F06"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19A6BE29"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b/>
          <w:bCs/>
          <w:color w:val="333333"/>
          <w:kern w:val="0"/>
          <w:lang w:eastAsia="es-UY"/>
          <w14:ligatures w14:val="none"/>
        </w:rPr>
        <w:t>Un hombre adelantado a su tiempo, trabajó incansablemente por una Iglesia inculturada, comprometida y apasionada por los últimos. En la Prelatura bajo su liderazgo, creó equipos pastorales mixtos y plurales, con una fuerte horizontalidad y sinodalidad en el ejercicio de la autoridad. Su testimonio sobre su gran amigo y compañero obispo de Caminho</w:t>
      </w:r>
      <w:r w:rsidRPr="001E2294">
        <w:rPr>
          <w:rFonts w:ascii="Arial" w:eastAsia="Times New Roman" w:hAnsi="Arial" w:cs="Arial"/>
          <w:color w:val="333333"/>
          <w:kern w:val="0"/>
          <w:lang w:eastAsia="es-UY"/>
          <w14:ligatures w14:val="none"/>
        </w:rPr>
        <w:t> , Dom </w:t>
      </w:r>
      <w:hyperlink r:id="rId18" w:tgtFrame="_blank" w:history="1">
        <w:r w:rsidRPr="001E2294">
          <w:rPr>
            <w:rFonts w:ascii="Arial" w:eastAsia="Times New Roman" w:hAnsi="Arial" w:cs="Arial"/>
            <w:color w:val="FC6B01"/>
            <w:kern w:val="0"/>
            <w:u w:val="single"/>
            <w:lang w:eastAsia="es-UY"/>
            <w14:ligatures w14:val="none"/>
          </w:rPr>
          <w:t>Tomás Balduíno</w:t>
        </w:r>
      </w:hyperlink>
      <w:r w:rsidRPr="001E2294">
        <w:rPr>
          <w:rFonts w:ascii="Arial" w:eastAsia="Times New Roman" w:hAnsi="Arial" w:cs="Arial"/>
          <w:color w:val="333333"/>
          <w:kern w:val="0"/>
          <w:lang w:eastAsia="es-UY"/>
          <w14:ligatures w14:val="none"/>
        </w:rPr>
        <w:t> , puede leerse como una confesión del modelo eclesial en el que creía:</w:t>
      </w:r>
    </w:p>
    <w:p w14:paraId="3ABA98D2"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2CD9D767"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i/>
          <w:iCs/>
          <w:color w:val="333333"/>
          <w:kern w:val="0"/>
          <w:lang w:eastAsia="es-UY"/>
          <w14:ligatures w14:val="none"/>
        </w:rPr>
        <w:t>[La diócesis] se convirtió en una plataforma para la experiencia pastoral en la vanguardia de la Iglesia y la sociedad; para el diálogo ecuménico y macroecuménico; para la valorización de la cultura popular y la religiosidad; para la inserción de la vida religiosa y monástica en las luchas y esperanzas del pueblo; y para superar la dicotomía que no logra unir la vida con la fe, la pastoral con el activismo organizado. La pastoral de esta Iglesia se vivió de manera integral, como esa "Pastoral integral" tan soñada y tan precariamente realizada en las diferentes diócesis. La jerarquía, el clero, la vida religiosa y los laicos no eran sectores aislados que se repartían partes de la pastoral. De hecho, los laicos (y muy significativamente, las mujeres), adultos en la fe y con una inmensa labor de formación, fueron corresponsables, compartiendo por igual la respuesta que exigían los diversos signos de los tiempos, en ese momento, en ese lugar. No se comprendió que la mayoría del Pueblo de Dios, que son laicos, no tenía Poder eclesiástico de programación, toma de decisiones, iniciativa y autonomía compartida. Por ejemplo, no solo celebraba el sacerdote, sino toda la comunidad”</w:t>
      </w:r>
      <w:r w:rsidRPr="001E2294">
        <w:rPr>
          <w:rFonts w:ascii="Arial" w:eastAsia="Times New Roman" w:hAnsi="Arial" w:cs="Arial"/>
          <w:color w:val="333333"/>
          <w:kern w:val="0"/>
          <w:lang w:eastAsia="es-UY"/>
          <w14:ligatures w14:val="none"/>
        </w:rPr>
        <w:t> (Casaldáliga, 2012, p. 16).</w:t>
      </w:r>
    </w:p>
    <w:p w14:paraId="542AF001"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3C296036"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En una Iglesia que parece más preocupada por las liturgias pomposas, </w:t>
      </w:r>
      <w:hyperlink r:id="rId19" w:tgtFrame="_blank" w:history="1">
        <w:r w:rsidRPr="001E2294">
          <w:rPr>
            <w:rFonts w:ascii="Arial" w:eastAsia="Times New Roman" w:hAnsi="Arial" w:cs="Arial"/>
            <w:color w:val="FC6B01"/>
            <w:kern w:val="0"/>
            <w:u w:val="single"/>
            <w:lang w:eastAsia="es-UY"/>
            <w14:ligatures w14:val="none"/>
          </w:rPr>
          <w:t>los Frailes Gilson y sus seguidores digitales</w:t>
        </w:r>
      </w:hyperlink>
      <w:r w:rsidRPr="001E2294">
        <w:rPr>
          <w:rFonts w:ascii="Arial" w:eastAsia="Times New Roman" w:hAnsi="Arial" w:cs="Arial"/>
          <w:color w:val="333333"/>
          <w:kern w:val="0"/>
          <w:lang w:eastAsia="es-UY"/>
          <w14:ligatures w14:val="none"/>
        </w:rPr>
        <w:t xml:space="preserve"> , el obispo que se ha despojado de su bastón y su anillo episcopal nunca ha sido más necesario. ¿Cómo puede un clero joven dejarse seducir </w:t>
      </w:r>
      <w:r w:rsidRPr="001E2294">
        <w:rPr>
          <w:rFonts w:ascii="Arial" w:eastAsia="Times New Roman" w:hAnsi="Arial" w:cs="Arial"/>
          <w:color w:val="333333"/>
          <w:kern w:val="0"/>
          <w:lang w:eastAsia="es-UY"/>
          <w14:ligatures w14:val="none"/>
        </w:rPr>
        <w:lastRenderedPageBreak/>
        <w:t>cada vez más por las sotanas y el incienso mientras los ministerios sociales se debilitan y boicotean deliberadamente? ¿Acaso han olvidado </w:t>
      </w:r>
      <w:r w:rsidRPr="001E2294">
        <w:rPr>
          <w:rFonts w:ascii="Arial" w:eastAsia="Times New Roman" w:hAnsi="Arial" w:cs="Arial"/>
          <w:b/>
          <w:bCs/>
          <w:color w:val="333333"/>
          <w:kern w:val="0"/>
          <w:lang w:eastAsia="es-UY"/>
          <w14:ligatures w14:val="none"/>
        </w:rPr>
        <w:t>la profecía de Casaldáliga</w:t>
      </w:r>
      <w:r w:rsidRPr="001E2294">
        <w:rPr>
          <w:rFonts w:ascii="Arial" w:eastAsia="Times New Roman" w:hAnsi="Arial" w:cs="Arial"/>
          <w:color w:val="333333"/>
          <w:kern w:val="0"/>
          <w:lang w:eastAsia="es-UY"/>
          <w14:ligatures w14:val="none"/>
        </w:rPr>
        <w:t> , encerrados en seminarios alienantes y engañados por </w:t>
      </w:r>
      <w:r w:rsidRPr="001E2294">
        <w:rPr>
          <w:rFonts w:ascii="Arial" w:eastAsia="Times New Roman" w:hAnsi="Arial" w:cs="Arial"/>
          <w:i/>
          <w:iCs/>
          <w:color w:val="333333"/>
          <w:kern w:val="0"/>
          <w:lang w:eastAsia="es-UY"/>
          <w14:ligatures w14:val="none"/>
        </w:rPr>
        <w:t>influyentes</w:t>
      </w:r>
      <w:r w:rsidRPr="001E2294">
        <w:rPr>
          <w:rFonts w:ascii="Arial" w:eastAsia="Times New Roman" w:hAnsi="Arial" w:cs="Arial"/>
          <w:color w:val="333333"/>
          <w:kern w:val="0"/>
          <w:lang w:eastAsia="es-UY"/>
          <w14:ligatures w14:val="none"/>
        </w:rPr>
        <w:t> ostentosos , egocéntricos en su propia imagen?</w:t>
      </w:r>
    </w:p>
    <w:p w14:paraId="390CA606"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1A5CD0A2" w14:textId="77777777" w:rsidR="001E2294" w:rsidRPr="001E2294" w:rsidRDefault="001E2294" w:rsidP="001E2294">
      <w:pPr>
        <w:spacing w:after="0" w:line="240" w:lineRule="auto"/>
        <w:jc w:val="center"/>
        <w:rPr>
          <w:rFonts w:ascii="Georgia" w:eastAsia="Times New Roman" w:hAnsi="Georgia" w:cs="Arial"/>
          <w:b/>
          <w:bCs/>
          <w:i/>
          <w:iCs/>
          <w:color w:val="FC6B01"/>
          <w:kern w:val="0"/>
          <w:lang w:eastAsia="es-UY"/>
          <w14:ligatures w14:val="none"/>
        </w:rPr>
      </w:pPr>
      <w:r w:rsidRPr="001E2294">
        <w:rPr>
          <w:rFonts w:ascii="Georgia" w:eastAsia="Times New Roman" w:hAnsi="Georgia" w:cs="Arial"/>
          <w:b/>
          <w:bCs/>
          <w:i/>
          <w:iCs/>
          <w:color w:val="FC6B01"/>
          <w:kern w:val="0"/>
          <w:lang w:eastAsia="es-UY"/>
          <w14:ligatures w14:val="none"/>
        </w:rPr>
        <w:t>Pedro (...) fue cofundador y gran entusiasta de dos organizaciones que marcaron la historia de la Iglesia post-Vaticano II, el Consejo Misionero Indígena y la Comisión Pastoral de la Tierra – Gabriel Vilardi</w:t>
      </w:r>
    </w:p>
    <w:p w14:paraId="75BCA898" w14:textId="354A0D1F" w:rsidR="001E2294" w:rsidRPr="001E2294" w:rsidRDefault="001E2294" w:rsidP="001E2294">
      <w:pPr>
        <w:spacing w:after="0" w:line="240" w:lineRule="auto"/>
        <w:jc w:val="both"/>
        <w:rPr>
          <w:rFonts w:ascii="Arial" w:eastAsia="Times New Roman" w:hAnsi="Arial" w:cs="Arial"/>
          <w:b/>
          <w:bCs/>
          <w:i/>
          <w:iCs/>
          <w:color w:val="FC6B01"/>
          <w:kern w:val="0"/>
          <w:lang w:eastAsia="es-UY"/>
          <w14:ligatures w14:val="none"/>
        </w:rPr>
      </w:pPr>
    </w:p>
    <w:p w14:paraId="619CD5F0"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¿Y qué hay de los obispos que, con raras excepciones como Dom </w:t>
      </w:r>
      <w:hyperlink r:id="rId20" w:tgtFrame="_blank" w:history="1">
        <w:r w:rsidRPr="001E2294">
          <w:rPr>
            <w:rFonts w:ascii="Arial" w:eastAsia="Times New Roman" w:hAnsi="Arial" w:cs="Arial"/>
            <w:color w:val="FC6B01"/>
            <w:kern w:val="0"/>
            <w:u w:val="single"/>
            <w:lang w:eastAsia="es-UY"/>
            <w14:ligatures w14:val="none"/>
          </w:rPr>
          <w:t>Joaquim Mol</w:t>
        </w:r>
      </w:hyperlink>
      <w:r w:rsidRPr="001E2294">
        <w:rPr>
          <w:rFonts w:ascii="Arial" w:eastAsia="Times New Roman" w:hAnsi="Arial" w:cs="Arial"/>
          <w:color w:val="333333"/>
          <w:kern w:val="0"/>
          <w:lang w:eastAsia="es-UY"/>
          <w14:ligatures w14:val="none"/>
        </w:rPr>
        <w:t> , Dom </w:t>
      </w:r>
      <w:hyperlink r:id="rId21" w:tgtFrame="_blank" w:history="1">
        <w:r w:rsidRPr="001E2294">
          <w:rPr>
            <w:rFonts w:ascii="Arial" w:eastAsia="Times New Roman" w:hAnsi="Arial" w:cs="Arial"/>
            <w:color w:val="FC6B01"/>
            <w:kern w:val="0"/>
            <w:u w:val="single"/>
            <w:lang w:eastAsia="es-UY"/>
            <w14:ligatures w14:val="none"/>
          </w:rPr>
          <w:t>José Ionilton</w:t>
        </w:r>
      </w:hyperlink>
      <w:r w:rsidRPr="001E2294">
        <w:rPr>
          <w:rFonts w:ascii="Arial" w:eastAsia="Times New Roman" w:hAnsi="Arial" w:cs="Arial"/>
          <w:color w:val="333333"/>
          <w:kern w:val="0"/>
          <w:lang w:eastAsia="es-UY"/>
          <w14:ligatures w14:val="none"/>
        </w:rPr>
        <w:t> y Dom </w:t>
      </w:r>
      <w:hyperlink r:id="rId22" w:tgtFrame="_blank" w:history="1">
        <w:r w:rsidRPr="001E2294">
          <w:rPr>
            <w:rFonts w:ascii="Arial" w:eastAsia="Times New Roman" w:hAnsi="Arial" w:cs="Arial"/>
            <w:color w:val="FC6B01"/>
            <w:kern w:val="0"/>
            <w:u w:val="single"/>
            <w:lang w:eastAsia="es-UY"/>
            <w14:ligatures w14:val="none"/>
          </w:rPr>
          <w:t>Vicente Ferreira</w:t>
        </w:r>
      </w:hyperlink>
      <w:r w:rsidRPr="001E2294">
        <w:rPr>
          <w:rFonts w:ascii="Arial" w:eastAsia="Times New Roman" w:hAnsi="Arial" w:cs="Arial"/>
          <w:color w:val="333333"/>
          <w:kern w:val="0"/>
          <w:lang w:eastAsia="es-UY"/>
          <w14:ligatures w14:val="none"/>
        </w:rPr>
        <w:t> , por nombrar algunos, siguen haciendo todo lo posible para que nada cambie? ¿Por qué se preocupan más por el diezmo y la comodidad de sus curias mientras sus iglesias se consumen en actividades cada vez más limitadas al ritualismo del altar? ¿Acaso ya no recuerdan el fructífero y ardiente pastorado de su hermano </w:t>
      </w:r>
      <w:r w:rsidRPr="001E2294">
        <w:rPr>
          <w:rFonts w:ascii="Arial" w:eastAsia="Times New Roman" w:hAnsi="Arial" w:cs="Arial"/>
          <w:b/>
          <w:bCs/>
          <w:color w:val="333333"/>
          <w:kern w:val="0"/>
          <w:lang w:eastAsia="es-UY"/>
          <w14:ligatures w14:val="none"/>
        </w:rPr>
        <w:t>Casaldáliga do Araguaia</w:t>
      </w:r>
      <w:r w:rsidRPr="001E2294">
        <w:rPr>
          <w:rFonts w:ascii="Arial" w:eastAsia="Times New Roman" w:hAnsi="Arial" w:cs="Arial"/>
          <w:color w:val="333333"/>
          <w:kern w:val="0"/>
          <w:lang w:eastAsia="es-UY"/>
          <w14:ligatures w14:val="none"/>
        </w:rPr>
        <w:t> ? Solo han pasado cinco años, y ya no recuerdan </w:t>
      </w:r>
      <w:r w:rsidRPr="001E2294">
        <w:rPr>
          <w:rFonts w:ascii="Arial" w:eastAsia="Times New Roman" w:hAnsi="Arial" w:cs="Arial"/>
          <w:b/>
          <w:bCs/>
          <w:color w:val="333333"/>
          <w:kern w:val="0"/>
          <w:lang w:eastAsia="es-UY"/>
          <w14:ligatures w14:val="none"/>
        </w:rPr>
        <w:t>al obispo Pedro</w:t>
      </w:r>
      <w:r w:rsidRPr="001E2294">
        <w:rPr>
          <w:rFonts w:ascii="Arial" w:eastAsia="Times New Roman" w:hAnsi="Arial" w:cs="Arial"/>
          <w:color w:val="333333"/>
          <w:kern w:val="0"/>
          <w:lang w:eastAsia="es-UY"/>
          <w14:ligatures w14:val="none"/>
        </w:rPr>
        <w:t> ...</w:t>
      </w:r>
    </w:p>
    <w:p w14:paraId="3CC1491D"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58C848CE"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Porque es necesario proclamar: "¡Despierta, tú que duermes!", ¡como el himno de la mañana de Pascua! Los cristianos laicos y sus pastores deben recordar que lo esencial es la persona de </w:t>
      </w:r>
      <w:r w:rsidRPr="001E2294">
        <w:rPr>
          <w:rFonts w:ascii="Arial" w:eastAsia="Times New Roman" w:hAnsi="Arial" w:cs="Arial"/>
          <w:b/>
          <w:bCs/>
          <w:color w:val="333333"/>
          <w:kern w:val="0"/>
          <w:lang w:eastAsia="es-UY"/>
          <w14:ligatures w14:val="none"/>
        </w:rPr>
        <w:t>Jesús de Nazaret</w:t>
      </w:r>
      <w:r w:rsidRPr="001E2294">
        <w:rPr>
          <w:rFonts w:ascii="Arial" w:eastAsia="Times New Roman" w:hAnsi="Arial" w:cs="Arial"/>
          <w:color w:val="333333"/>
          <w:kern w:val="0"/>
          <w:lang w:eastAsia="es-UY"/>
          <w14:ligatures w14:val="none"/>
        </w:rPr>
        <w:t> . Tengan presente —tengamos presente— que </w:t>
      </w:r>
      <w:r w:rsidRPr="001E2294">
        <w:rPr>
          <w:rFonts w:ascii="Arial" w:eastAsia="Times New Roman" w:hAnsi="Arial" w:cs="Arial"/>
          <w:b/>
          <w:bCs/>
          <w:color w:val="333333"/>
          <w:kern w:val="0"/>
          <w:lang w:eastAsia="es-UY"/>
          <w14:ligatures w14:val="none"/>
        </w:rPr>
        <w:t>seguir a Jesús</w:t>
      </w:r>
      <w:r w:rsidRPr="001E2294">
        <w:rPr>
          <w:rFonts w:ascii="Arial" w:eastAsia="Times New Roman" w:hAnsi="Arial" w:cs="Arial"/>
          <w:color w:val="333333"/>
          <w:kern w:val="0"/>
          <w:lang w:eastAsia="es-UY"/>
          <w14:ligatures w14:val="none"/>
        </w:rPr>
        <w:t> no significa interminables "Cuaresmas de San Miguel", ni adoraciones virtuales al amanecer, ni cadenas de consagración a la Virgen fruto de algún tratado distorsionado. Observen al pobre y marginado </w:t>
      </w:r>
      <w:hyperlink r:id="rId23" w:tgtFrame="_blank" w:history="1">
        <w:r w:rsidRPr="001E2294">
          <w:rPr>
            <w:rFonts w:ascii="Arial" w:eastAsia="Times New Roman" w:hAnsi="Arial" w:cs="Arial"/>
            <w:color w:val="FC6B01"/>
            <w:kern w:val="0"/>
            <w:u w:val="single"/>
            <w:lang w:eastAsia="es-UY"/>
            <w14:ligatures w14:val="none"/>
          </w:rPr>
          <w:t>obispo Pedro Casaldáliga</w:t>
        </w:r>
      </w:hyperlink>
      <w:r w:rsidRPr="001E2294">
        <w:rPr>
          <w:rFonts w:ascii="Arial" w:eastAsia="Times New Roman" w:hAnsi="Arial" w:cs="Arial"/>
          <w:color w:val="333333"/>
          <w:kern w:val="0"/>
          <w:lang w:eastAsia="es-UY"/>
          <w14:ligatures w14:val="none"/>
        </w:rPr>
        <w:t> y observen cómo amó sin reservas, tal como señala y llama el Evangelio:</w:t>
      </w:r>
    </w:p>
    <w:p w14:paraId="59068B39"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169DE0E7" w14:textId="77777777" w:rsidR="001E2294" w:rsidRDefault="001E2294" w:rsidP="001E2294">
      <w:pPr>
        <w:spacing w:after="0" w:line="240" w:lineRule="auto"/>
        <w:jc w:val="both"/>
        <w:rPr>
          <w:rFonts w:ascii="Arial" w:eastAsia="Times New Roman" w:hAnsi="Arial" w:cs="Arial"/>
          <w:i/>
          <w:iCs/>
          <w:color w:val="333333"/>
          <w:kern w:val="0"/>
          <w:lang w:eastAsia="es-UY"/>
          <w14:ligatures w14:val="none"/>
        </w:rPr>
      </w:pPr>
      <w:r w:rsidRPr="001E2294">
        <w:rPr>
          <w:rFonts w:ascii="Arial" w:eastAsia="Times New Roman" w:hAnsi="Arial" w:cs="Arial"/>
          <w:i/>
          <w:iCs/>
          <w:color w:val="333333"/>
          <w:kern w:val="0"/>
          <w:lang w:eastAsia="es-UY"/>
          <w14:ligatures w14:val="none"/>
        </w:rPr>
        <w:t>Esta parábola del Juicio Final es el centro de todos los Evangelios. Resume todo el plan de Dios. Enfatiza que 1) Dios quiere ser servido principalmente en la liberación de los oprimidos; 2) Dios se identifica con los oprimidos. Quien sirve a los oprimidos sirve a Cristo; 3) Muchos preguntarán, '¿Cuándo lo vimos en una situación de opresión?' Estos son aquellos que no tienen fe, son ateos, pero se involucran en luchas a favor de los oprimidos y, por lo tanto, agradan a Dios; 4) Uno solo puede amar a Dios amando a los oprimidos. Fuera de los pobres no tenemos salvación; 5) No es Dios quien nos juzga, es nuestra práctica. Los opresores están excluidos del Reino; los liberadores, incluidos; 6) Jesús enfatizó en la parábola que la omisión es un pecado grave que puede condenarnos. “Quien adopta esta práctica liberadora ‘resucita’ a los excluidos, permitiéndoles recuperar la vida, la alegría y la esperanza”</w:t>
      </w:r>
      <w:r w:rsidRPr="001E2294">
        <w:rPr>
          <w:rFonts w:ascii="Arial" w:eastAsia="Times New Roman" w:hAnsi="Arial" w:cs="Arial"/>
          <w:color w:val="333333"/>
          <w:kern w:val="0"/>
          <w:lang w:eastAsia="es-UY"/>
          <w14:ligatures w14:val="none"/>
        </w:rPr>
        <w:t> (Betto, 2024, p. 171) </w:t>
      </w:r>
      <w:r w:rsidRPr="001E2294">
        <w:rPr>
          <w:rFonts w:ascii="Arial" w:eastAsia="Times New Roman" w:hAnsi="Arial" w:cs="Arial"/>
          <w:i/>
          <w:iCs/>
          <w:color w:val="333333"/>
          <w:kern w:val="0"/>
          <w:lang w:eastAsia="es-UY"/>
          <w14:ligatures w14:val="none"/>
        </w:rPr>
        <w:t>.</w:t>
      </w:r>
    </w:p>
    <w:p w14:paraId="0E5EC516"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41C9BE22"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Seguir al Dios Vivo, como lo hizo </w:t>
      </w:r>
      <w:r w:rsidRPr="001E2294">
        <w:rPr>
          <w:rFonts w:ascii="Arial" w:eastAsia="Times New Roman" w:hAnsi="Arial" w:cs="Arial"/>
          <w:b/>
          <w:bCs/>
          <w:color w:val="333333"/>
          <w:kern w:val="0"/>
          <w:lang w:eastAsia="es-UY"/>
          <w14:ligatures w14:val="none"/>
        </w:rPr>
        <w:t>Casaldáliga</w:t>
      </w:r>
      <w:r w:rsidRPr="001E2294">
        <w:rPr>
          <w:rFonts w:ascii="Arial" w:eastAsia="Times New Roman" w:hAnsi="Arial" w:cs="Arial"/>
          <w:color w:val="333333"/>
          <w:kern w:val="0"/>
          <w:lang w:eastAsia="es-UY"/>
          <w14:ligatures w14:val="none"/>
        </w:rPr>
        <w:t> , significa seguir defendiendo </w:t>
      </w:r>
      <w:r w:rsidRPr="001E2294">
        <w:rPr>
          <w:rFonts w:ascii="Arial" w:eastAsia="Times New Roman" w:hAnsi="Arial" w:cs="Arial"/>
          <w:b/>
          <w:bCs/>
          <w:color w:val="333333"/>
          <w:kern w:val="0"/>
          <w:lang w:eastAsia="es-UY"/>
          <w14:ligatures w14:val="none"/>
        </w:rPr>
        <w:t>la reforma agraria popular</w:t>
      </w:r>
      <w:r w:rsidRPr="001E2294">
        <w:rPr>
          <w:rFonts w:ascii="Arial" w:eastAsia="Times New Roman" w:hAnsi="Arial" w:cs="Arial"/>
          <w:color w:val="333333"/>
          <w:kern w:val="0"/>
          <w:lang w:eastAsia="es-UY"/>
          <w14:ligatures w14:val="none"/>
        </w:rPr>
        <w:t> en un Brasil con alta concentración de tierras, así como condenar el </w:t>
      </w:r>
      <w:hyperlink r:id="rId24" w:tgtFrame="_blank" w:history="1">
        <w:r w:rsidRPr="001E2294">
          <w:rPr>
            <w:rFonts w:ascii="Arial" w:eastAsia="Times New Roman" w:hAnsi="Arial" w:cs="Arial"/>
            <w:color w:val="FC6B01"/>
            <w:kern w:val="0"/>
            <w:u w:val="single"/>
            <w:lang w:eastAsia="es-UY"/>
            <w14:ligatures w14:val="none"/>
          </w:rPr>
          <w:t>exterminio de la población palestina en Gaza</w:t>
        </w:r>
      </w:hyperlink>
      <w:r w:rsidRPr="001E2294">
        <w:rPr>
          <w:rFonts w:ascii="Arial" w:eastAsia="Times New Roman" w:hAnsi="Arial" w:cs="Arial"/>
          <w:color w:val="333333"/>
          <w:kern w:val="0"/>
          <w:lang w:eastAsia="es-UY"/>
          <w14:ligatures w14:val="none"/>
        </w:rPr>
        <w:t> , relegada a la muerte por hambre. Inspirarse en </w:t>
      </w:r>
      <w:r w:rsidRPr="001E2294">
        <w:rPr>
          <w:rFonts w:ascii="Arial" w:eastAsia="Times New Roman" w:hAnsi="Arial" w:cs="Arial"/>
          <w:b/>
          <w:bCs/>
          <w:color w:val="333333"/>
          <w:kern w:val="0"/>
          <w:lang w:eastAsia="es-UY"/>
          <w14:ligatures w14:val="none"/>
        </w:rPr>
        <w:t>el obispo Pedro</w:t>
      </w:r>
      <w:r w:rsidRPr="001E2294">
        <w:rPr>
          <w:rFonts w:ascii="Arial" w:eastAsia="Times New Roman" w:hAnsi="Arial" w:cs="Arial"/>
          <w:color w:val="333333"/>
          <w:kern w:val="0"/>
          <w:lang w:eastAsia="es-UY"/>
          <w14:ligatures w14:val="none"/>
        </w:rPr>
        <w:t> significa rechazar toda forma de </w:t>
      </w:r>
      <w:hyperlink r:id="rId25" w:tgtFrame="_blank" w:history="1">
        <w:r w:rsidRPr="001E2294">
          <w:rPr>
            <w:rFonts w:ascii="Arial" w:eastAsia="Times New Roman" w:hAnsi="Arial" w:cs="Arial"/>
            <w:color w:val="FC6B01"/>
            <w:kern w:val="0"/>
            <w:u w:val="single"/>
            <w:lang w:eastAsia="es-UY"/>
            <w14:ligatures w14:val="none"/>
          </w:rPr>
          <w:t>intolerancia</w:t>
        </w:r>
      </w:hyperlink>
      <w:r w:rsidRPr="001E2294">
        <w:rPr>
          <w:rFonts w:ascii="Arial" w:eastAsia="Times New Roman" w:hAnsi="Arial" w:cs="Arial"/>
          <w:color w:val="333333"/>
          <w:kern w:val="0"/>
          <w:lang w:eastAsia="es-UY"/>
          <w14:ligatures w14:val="none"/>
        </w:rPr>
        <w:t> y racismo contra las personas </w:t>
      </w:r>
      <w:hyperlink r:id="rId26" w:tgtFrame="_blank" w:history="1">
        <w:r w:rsidRPr="001E2294">
          <w:rPr>
            <w:rFonts w:ascii="Arial" w:eastAsia="Times New Roman" w:hAnsi="Arial" w:cs="Arial"/>
            <w:color w:val="FC6B01"/>
            <w:kern w:val="0"/>
            <w:u w:val="single"/>
            <w:lang w:eastAsia="es-UY"/>
            <w14:ligatures w14:val="none"/>
          </w:rPr>
          <w:t>LGBT</w:t>
        </w:r>
      </w:hyperlink>
      <w:r w:rsidRPr="001E2294">
        <w:rPr>
          <w:rFonts w:ascii="Arial" w:eastAsia="Times New Roman" w:hAnsi="Arial" w:cs="Arial"/>
          <w:color w:val="333333"/>
          <w:kern w:val="0"/>
          <w:lang w:eastAsia="es-UY"/>
          <w14:ligatures w14:val="none"/>
        </w:rPr>
        <w:t> y negras, perseguidas y asesinadas en los oscuros callejones de las afueras de las ciudades por la brutal y autoritaria Policía Militar. Sin duda, él encarna el apostolado profético de las monjas que crearon la </w:t>
      </w:r>
      <w:hyperlink r:id="rId27" w:tgtFrame="_blank" w:history="1">
        <w:r w:rsidRPr="001E2294">
          <w:rPr>
            <w:rFonts w:ascii="Arial" w:eastAsia="Times New Roman" w:hAnsi="Arial" w:cs="Arial"/>
            <w:color w:val="FC6B01"/>
            <w:kern w:val="0"/>
            <w:u w:val="single"/>
            <w:lang w:eastAsia="es-UY"/>
            <w14:ligatures w14:val="none"/>
          </w:rPr>
          <w:t>Red Un Grito por la Vida</w:t>
        </w:r>
      </w:hyperlink>
      <w:r w:rsidRPr="001E2294">
        <w:rPr>
          <w:rFonts w:ascii="Arial" w:eastAsia="Times New Roman" w:hAnsi="Arial" w:cs="Arial"/>
          <w:color w:val="333333"/>
          <w:kern w:val="0"/>
          <w:lang w:eastAsia="es-UY"/>
          <w14:ligatures w14:val="none"/>
        </w:rPr>
        <w:t> y, a través de ella, enfrentan </w:t>
      </w:r>
      <w:r w:rsidRPr="001E2294">
        <w:rPr>
          <w:rFonts w:ascii="Arial" w:eastAsia="Times New Roman" w:hAnsi="Arial" w:cs="Arial"/>
          <w:b/>
          <w:bCs/>
          <w:color w:val="333333"/>
          <w:kern w:val="0"/>
          <w:lang w:eastAsia="es-UY"/>
          <w14:ligatures w14:val="none"/>
        </w:rPr>
        <w:t>la trata de personas</w:t>
      </w:r>
      <w:r w:rsidRPr="001E2294">
        <w:rPr>
          <w:rFonts w:ascii="Arial" w:eastAsia="Times New Roman" w:hAnsi="Arial" w:cs="Arial"/>
          <w:color w:val="333333"/>
          <w:kern w:val="0"/>
          <w:lang w:eastAsia="es-UY"/>
          <w14:ligatures w14:val="none"/>
        </w:rPr>
        <w:t> , llegando a lugares donde el Estado está completamente ausente. </w:t>
      </w:r>
    </w:p>
    <w:p w14:paraId="0C400AA5"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738FEB60" w14:textId="77777777" w:rsidR="001E2294" w:rsidRPr="001E2294" w:rsidRDefault="001E2294" w:rsidP="001E2294">
      <w:pPr>
        <w:spacing w:after="0" w:line="240" w:lineRule="auto"/>
        <w:jc w:val="center"/>
        <w:rPr>
          <w:rFonts w:ascii="Georgia" w:eastAsia="Times New Roman" w:hAnsi="Georgia" w:cs="Arial"/>
          <w:b/>
          <w:bCs/>
          <w:i/>
          <w:iCs/>
          <w:color w:val="FC6B01"/>
          <w:kern w:val="0"/>
          <w:lang w:eastAsia="es-UY"/>
          <w14:ligatures w14:val="none"/>
        </w:rPr>
      </w:pPr>
      <w:r w:rsidRPr="001E2294">
        <w:rPr>
          <w:rFonts w:ascii="Georgia" w:eastAsia="Times New Roman" w:hAnsi="Georgia" w:cs="Arial"/>
          <w:b/>
          <w:bCs/>
          <w:i/>
          <w:iCs/>
          <w:color w:val="FC6B01"/>
          <w:kern w:val="0"/>
          <w:lang w:eastAsia="es-UY"/>
          <w14:ligatures w14:val="none"/>
        </w:rPr>
        <w:t>Mire al pobre y marginado obispo Pedro Casaldáliga y vea cómo amó sin miramientos, tal como lo señala y pide el Evangelio – Gabriel Vilardi</w:t>
      </w:r>
    </w:p>
    <w:p w14:paraId="7345B796" w14:textId="0FE5235A" w:rsidR="001E2294" w:rsidRPr="001E2294" w:rsidRDefault="001E2294" w:rsidP="001E2294">
      <w:pPr>
        <w:spacing w:after="0" w:line="240" w:lineRule="auto"/>
        <w:jc w:val="both"/>
        <w:rPr>
          <w:rFonts w:ascii="Arial" w:eastAsia="Times New Roman" w:hAnsi="Arial" w:cs="Arial"/>
          <w:b/>
          <w:bCs/>
          <w:i/>
          <w:iCs/>
          <w:color w:val="FC6B01"/>
          <w:kern w:val="0"/>
          <w:lang w:eastAsia="es-UY"/>
          <w14:ligatures w14:val="none"/>
        </w:rPr>
      </w:pPr>
    </w:p>
    <w:p w14:paraId="54A0DD1E"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Honrar la memoria inquisitiva del Dom que renunció a los privilegios de su cargo significa apoyar a los pueblos indígenas, como los misioneros del CIMI. Siguiendo el ejemplo de su sucesor en São Félix y actual presidente del CIMI, el cardenal </w:t>
      </w:r>
      <w:hyperlink r:id="rId28" w:tgtFrame="_blank" w:history="1">
        <w:r w:rsidRPr="001E2294">
          <w:rPr>
            <w:rFonts w:ascii="Arial" w:eastAsia="Times New Roman" w:hAnsi="Arial" w:cs="Arial"/>
            <w:color w:val="FC6B01"/>
            <w:kern w:val="0"/>
            <w:u w:val="single"/>
            <w:lang w:eastAsia="es-UY"/>
            <w14:ligatures w14:val="none"/>
          </w:rPr>
          <w:t>Leonardo Steiner</w:t>
        </w:r>
      </w:hyperlink>
      <w:r w:rsidRPr="001E2294">
        <w:rPr>
          <w:rFonts w:ascii="Arial" w:eastAsia="Times New Roman" w:hAnsi="Arial" w:cs="Arial"/>
          <w:color w:val="333333"/>
          <w:kern w:val="0"/>
          <w:lang w:eastAsia="es-UY"/>
          <w14:ligatures w14:val="none"/>
        </w:rPr>
        <w:t> , para </w:t>
      </w:r>
      <w:r w:rsidRPr="001E2294">
        <w:rPr>
          <w:rFonts w:ascii="Arial" w:eastAsia="Times New Roman" w:hAnsi="Arial" w:cs="Arial"/>
          <w:b/>
          <w:bCs/>
          <w:color w:val="333333"/>
          <w:kern w:val="0"/>
          <w:lang w:eastAsia="es-UY"/>
          <w14:ligatures w14:val="none"/>
        </w:rPr>
        <w:t>dar testimonio de Casaldáliga</w:t>
      </w:r>
      <w:r w:rsidRPr="001E2294">
        <w:rPr>
          <w:rFonts w:ascii="Arial" w:eastAsia="Times New Roman" w:hAnsi="Arial" w:cs="Arial"/>
          <w:color w:val="333333"/>
          <w:kern w:val="0"/>
          <w:lang w:eastAsia="es-UY"/>
          <w14:ligatures w14:val="none"/>
        </w:rPr>
        <w:t xml:space="preserve"> en su seguimiento de Jesús, debemos mantenernos firmes en la denuncia de los ataques a las comunidades indígenas: «La </w:t>
      </w:r>
      <w:r w:rsidRPr="001E2294">
        <w:rPr>
          <w:rFonts w:ascii="Arial" w:eastAsia="Times New Roman" w:hAnsi="Arial" w:cs="Arial"/>
          <w:color w:val="333333"/>
          <w:kern w:val="0"/>
          <w:lang w:eastAsia="es-UY"/>
          <w14:ligatures w14:val="none"/>
        </w:rPr>
        <w:lastRenderedPageBreak/>
        <w:t>violencia sistemática impuesta a los indígenas de Brasil se caracteriza por la lógica de la eliminación del otro, dado que la tierra y todos sus recursos deben estar disponibles para el mercado: agroindustria, minería, biodiversidad y fuentes de energía» (Informe, 2025, p. 11).</w:t>
      </w:r>
    </w:p>
    <w:p w14:paraId="1A0EADCE"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3A4FA9D5"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Como nos recuerda </w:t>
      </w:r>
      <w:hyperlink r:id="rId29" w:tgtFrame="_blank" w:history="1">
        <w:r w:rsidRPr="001E2294">
          <w:rPr>
            <w:rFonts w:ascii="Arial" w:eastAsia="Times New Roman" w:hAnsi="Arial" w:cs="Arial"/>
            <w:color w:val="FC6B01"/>
            <w:kern w:val="0"/>
            <w:u w:val="single"/>
            <w:lang w:eastAsia="es-UY"/>
            <w14:ligatures w14:val="none"/>
          </w:rPr>
          <w:t>Marcelo Barros</w:t>
        </w:r>
      </w:hyperlink>
      <w:r w:rsidRPr="001E2294">
        <w:rPr>
          <w:rFonts w:ascii="Arial" w:eastAsia="Times New Roman" w:hAnsi="Arial" w:cs="Arial"/>
          <w:color w:val="333333"/>
          <w:kern w:val="0"/>
          <w:lang w:eastAsia="es-UY"/>
          <w14:ligatures w14:val="none"/>
        </w:rPr>
        <w:t> (2022, p. 240), «la Divina Ruah, el Espíritu de Jesucristo resucitado, nos pide no solo vivir de esta memoria, sino mantenerla viva y actualizarla constantemente mediante el compromiso de escuchar y compartir con todos lo que el Espíritu dice hoy a las Iglesias y al mundo». </w:t>
      </w:r>
      <w:r w:rsidRPr="001E2294">
        <w:rPr>
          <w:rFonts w:ascii="Arial" w:eastAsia="Times New Roman" w:hAnsi="Arial" w:cs="Arial"/>
          <w:b/>
          <w:bCs/>
          <w:color w:val="333333"/>
          <w:kern w:val="0"/>
          <w:lang w:eastAsia="es-UY"/>
          <w14:ligatures w14:val="none"/>
        </w:rPr>
        <w:t>Recordar a Pedro Casaldáliga</w:t>
      </w:r>
      <w:r w:rsidRPr="001E2294">
        <w:rPr>
          <w:rFonts w:ascii="Arial" w:eastAsia="Times New Roman" w:hAnsi="Arial" w:cs="Arial"/>
          <w:color w:val="333333"/>
          <w:kern w:val="0"/>
          <w:lang w:eastAsia="es-UY"/>
          <w14:ligatures w14:val="none"/>
        </w:rPr>
        <w:t> es seguir resistiendo en un mundo que parece anestesiado, una Iglesia que, encerrada en sacristías, se encamina hacia la irrelevancia y hacia el capital que busca transformarlo todo en mercancía y lucro. Mientras haya obispos, sacerdotes, religiosas, laicos del Camino, así como hombres y mujeres de buena voluntad, Pedro do Araguaia seguirá siendo un faro insistente y esperanzador, una alternativa viable a los inconformistas de hoy. ¡Pedro vive!</w:t>
      </w:r>
    </w:p>
    <w:p w14:paraId="5189BA35" w14:textId="77777777" w:rsidR="001E2294" w:rsidRDefault="001E2294" w:rsidP="001E2294">
      <w:pPr>
        <w:spacing w:after="0" w:line="240" w:lineRule="auto"/>
        <w:jc w:val="both"/>
        <w:rPr>
          <w:rFonts w:ascii="Arial" w:eastAsia="Times New Roman" w:hAnsi="Arial" w:cs="Arial"/>
          <w:color w:val="333333"/>
          <w:kern w:val="0"/>
          <w:lang w:eastAsia="es-UY"/>
          <w14:ligatures w14:val="none"/>
        </w:rPr>
      </w:pPr>
    </w:p>
    <w:p w14:paraId="7FDF22C7"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p>
    <w:p w14:paraId="1D33135E" w14:textId="77777777" w:rsidR="001E2294" w:rsidRPr="001E2294" w:rsidRDefault="001E2294" w:rsidP="001E2294">
      <w:pPr>
        <w:spacing w:after="0" w:line="240" w:lineRule="auto"/>
        <w:jc w:val="both"/>
        <w:outlineLvl w:val="1"/>
        <w:rPr>
          <w:rFonts w:ascii="Arial" w:eastAsia="Times New Roman" w:hAnsi="Arial" w:cs="Arial"/>
          <w:b/>
          <w:bCs/>
          <w:color w:val="333333"/>
          <w:kern w:val="0"/>
          <w:lang w:eastAsia="es-UY"/>
          <w14:ligatures w14:val="none"/>
        </w:rPr>
      </w:pPr>
      <w:r w:rsidRPr="001E2294">
        <w:rPr>
          <w:rFonts w:ascii="Arial" w:eastAsia="Times New Roman" w:hAnsi="Arial" w:cs="Arial"/>
          <w:b/>
          <w:bCs/>
          <w:color w:val="333333"/>
          <w:kern w:val="0"/>
          <w:lang w:eastAsia="es-UY"/>
          <w14:ligatures w14:val="none"/>
        </w:rPr>
        <w:t>Referencias</w:t>
      </w:r>
    </w:p>
    <w:p w14:paraId="4B7ABF76" w14:textId="77777777" w:rsidR="001E2294" w:rsidRPr="001E2294" w:rsidRDefault="001E2294" w:rsidP="001E2294">
      <w:pPr>
        <w:spacing w:after="0" w:line="240" w:lineRule="auto"/>
        <w:jc w:val="both"/>
        <w:rPr>
          <w:rFonts w:ascii="Arial" w:eastAsia="Times New Roman" w:hAnsi="Arial" w:cs="Arial"/>
          <w:color w:val="333333"/>
          <w:kern w:val="0"/>
          <w:lang w:val="pt-PT" w:eastAsia="es-UY"/>
          <w14:ligatures w14:val="none"/>
        </w:rPr>
      </w:pPr>
      <w:r w:rsidRPr="001E2294">
        <w:rPr>
          <w:rFonts w:ascii="Arial" w:eastAsia="Times New Roman" w:hAnsi="Arial" w:cs="Arial"/>
          <w:color w:val="333333"/>
          <w:kern w:val="0"/>
          <w:lang w:eastAsia="es-UY"/>
          <w14:ligatures w14:val="none"/>
        </w:rPr>
        <w:t>BARROS, Marcelo. </w:t>
      </w:r>
      <w:r w:rsidRPr="001E2294">
        <w:rPr>
          <w:rFonts w:ascii="Arial" w:eastAsia="Times New Roman" w:hAnsi="Arial" w:cs="Arial"/>
          <w:i/>
          <w:iCs/>
          <w:color w:val="333333"/>
          <w:kern w:val="0"/>
          <w:lang w:eastAsia="es-UY"/>
          <w14:ligatures w14:val="none"/>
        </w:rPr>
        <w:t>Profecía y Martirio en el Camino</w:t>
      </w:r>
      <w:r w:rsidRPr="001E2294">
        <w:rPr>
          <w:rFonts w:ascii="Arial" w:eastAsia="Times New Roman" w:hAnsi="Arial" w:cs="Arial"/>
          <w:color w:val="333333"/>
          <w:kern w:val="0"/>
          <w:lang w:eastAsia="es-UY"/>
          <w14:ligatures w14:val="none"/>
        </w:rPr>
        <w:t xml:space="preserve"> . </w:t>
      </w:r>
      <w:r w:rsidRPr="001E2294">
        <w:rPr>
          <w:rFonts w:ascii="Arial" w:eastAsia="Times New Roman" w:hAnsi="Arial" w:cs="Arial"/>
          <w:color w:val="333333"/>
          <w:kern w:val="0"/>
          <w:lang w:val="pt-PT" w:eastAsia="es-UY"/>
          <w14:ligatures w14:val="none"/>
        </w:rPr>
        <w:t>São Leopoldo: CEBI, 2022.</w:t>
      </w:r>
    </w:p>
    <w:p w14:paraId="3F0FE231" w14:textId="77777777" w:rsidR="001E2294" w:rsidRPr="001E2294" w:rsidRDefault="001E2294" w:rsidP="001E2294">
      <w:pPr>
        <w:spacing w:after="0" w:line="240" w:lineRule="auto"/>
        <w:jc w:val="both"/>
        <w:rPr>
          <w:rFonts w:ascii="Arial" w:eastAsia="Times New Roman" w:hAnsi="Arial" w:cs="Arial"/>
          <w:color w:val="333333"/>
          <w:kern w:val="0"/>
          <w:lang w:val="pt-PT" w:eastAsia="es-UY"/>
          <w14:ligatures w14:val="none"/>
        </w:rPr>
      </w:pPr>
      <w:r w:rsidRPr="001E2294">
        <w:rPr>
          <w:rFonts w:ascii="Arial" w:eastAsia="Times New Roman" w:hAnsi="Arial" w:cs="Arial"/>
          <w:color w:val="333333"/>
          <w:kern w:val="0"/>
          <w:lang w:val="pt-PT" w:eastAsia="es-UY"/>
          <w14:ligatures w14:val="none"/>
        </w:rPr>
        <w:t>BETTO, Frei. </w:t>
      </w:r>
      <w:r w:rsidRPr="001E2294">
        <w:rPr>
          <w:rFonts w:ascii="Arial" w:eastAsia="Times New Roman" w:hAnsi="Arial" w:cs="Arial"/>
          <w:i/>
          <w:iCs/>
          <w:color w:val="333333"/>
          <w:kern w:val="0"/>
          <w:lang w:eastAsia="es-UY"/>
          <w14:ligatures w14:val="none"/>
        </w:rPr>
        <w:t>Jesús rebelde</w:t>
      </w:r>
      <w:r w:rsidRPr="001E2294">
        <w:rPr>
          <w:rFonts w:ascii="Arial" w:eastAsia="Times New Roman" w:hAnsi="Arial" w:cs="Arial"/>
          <w:color w:val="333333"/>
          <w:kern w:val="0"/>
          <w:lang w:eastAsia="es-UY"/>
          <w14:ligatures w14:val="none"/>
        </w:rPr>
        <w:t xml:space="preserve"> : Mateo, el evangelio de la ruptura. </w:t>
      </w:r>
      <w:r w:rsidRPr="001E2294">
        <w:rPr>
          <w:rFonts w:ascii="Arial" w:eastAsia="Times New Roman" w:hAnsi="Arial" w:cs="Arial"/>
          <w:color w:val="333333"/>
          <w:kern w:val="0"/>
          <w:lang w:val="pt-PT" w:eastAsia="es-UY"/>
          <w14:ligatures w14:val="none"/>
        </w:rPr>
        <w:t>Petrópolis: Vozes, 2024.</w:t>
      </w:r>
    </w:p>
    <w:p w14:paraId="5F6540D9"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val="pt-PT" w:eastAsia="es-UY"/>
          <w14:ligatures w14:val="none"/>
        </w:rPr>
        <w:t xml:space="preserve">CASALDÁLIGA, Pedro. Obispo sensato y universal. </w:t>
      </w:r>
      <w:r w:rsidRPr="001E2294">
        <w:rPr>
          <w:rFonts w:ascii="Arial" w:eastAsia="Times New Roman" w:hAnsi="Arial" w:cs="Arial"/>
          <w:color w:val="333333"/>
          <w:kern w:val="0"/>
          <w:lang w:eastAsia="es-UY"/>
          <w14:ligatures w14:val="none"/>
        </w:rPr>
        <w:t>En: POLETTO, Ivo (org.). </w:t>
      </w:r>
      <w:r w:rsidRPr="001E2294">
        <w:rPr>
          <w:rFonts w:ascii="Arial" w:eastAsia="Times New Roman" w:hAnsi="Arial" w:cs="Arial"/>
          <w:i/>
          <w:iCs/>
          <w:color w:val="333333"/>
          <w:kern w:val="0"/>
          <w:lang w:eastAsia="es-UY"/>
          <w14:ligatures w14:val="none"/>
        </w:rPr>
        <w:t>Maestro solidario de la vida</w:t>
      </w:r>
      <w:r w:rsidRPr="001E2294">
        <w:rPr>
          <w:rFonts w:ascii="Arial" w:eastAsia="Times New Roman" w:hAnsi="Arial" w:cs="Arial"/>
          <w:color w:val="333333"/>
          <w:kern w:val="0"/>
          <w:lang w:eastAsia="es-UY"/>
          <w14:ligatures w14:val="none"/>
        </w:rPr>
        <w:t> : celebración de los 90 años de Dom Tomás Balduino. São Paulo: Paulinas, 2012.</w:t>
      </w:r>
    </w:p>
    <w:p w14:paraId="4A75B6DF"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GALEANO, Eduardo. </w:t>
      </w:r>
      <w:r w:rsidRPr="001E2294">
        <w:rPr>
          <w:rFonts w:ascii="Arial" w:eastAsia="Times New Roman" w:hAnsi="Arial" w:cs="Arial"/>
          <w:i/>
          <w:iCs/>
          <w:color w:val="333333"/>
          <w:kern w:val="0"/>
          <w:lang w:eastAsia="es-UY"/>
          <w14:ligatures w14:val="none"/>
        </w:rPr>
        <w:t>Las venas abiertas de América Latina</w:t>
      </w:r>
      <w:r w:rsidRPr="001E2294">
        <w:rPr>
          <w:rFonts w:ascii="Arial" w:eastAsia="Times New Roman" w:hAnsi="Arial" w:cs="Arial"/>
          <w:color w:val="333333"/>
          <w:kern w:val="0"/>
          <w:lang w:eastAsia="es-UY"/>
          <w14:ligatures w14:val="none"/>
        </w:rPr>
        <w:t> . Porto Alegre: L&amp;PM, 2021.</w:t>
      </w:r>
    </w:p>
    <w:p w14:paraId="20F57463" w14:textId="77777777" w:rsidR="001E2294" w:rsidRPr="001E2294" w:rsidRDefault="001E2294" w:rsidP="001E2294">
      <w:pPr>
        <w:spacing w:after="0" w:line="240" w:lineRule="auto"/>
        <w:jc w:val="both"/>
        <w:rPr>
          <w:rFonts w:ascii="Arial" w:eastAsia="Times New Roman" w:hAnsi="Arial" w:cs="Arial"/>
          <w:color w:val="333333"/>
          <w:kern w:val="0"/>
          <w:lang w:val="pt-PT" w:eastAsia="es-UY"/>
          <w14:ligatures w14:val="none"/>
        </w:rPr>
      </w:pPr>
      <w:r w:rsidRPr="001E2294">
        <w:rPr>
          <w:rFonts w:ascii="Arial" w:eastAsia="Times New Roman" w:hAnsi="Arial" w:cs="Arial"/>
          <w:color w:val="333333"/>
          <w:kern w:val="0"/>
          <w:lang w:eastAsia="es-UY"/>
          <w14:ligatures w14:val="none"/>
        </w:rPr>
        <w:t>GEBARA, Ivone. </w:t>
      </w:r>
      <w:r w:rsidRPr="001E2294">
        <w:rPr>
          <w:rFonts w:ascii="Arial" w:eastAsia="Times New Roman" w:hAnsi="Arial" w:cs="Arial"/>
          <w:i/>
          <w:iCs/>
          <w:color w:val="333333"/>
          <w:kern w:val="0"/>
          <w:lang w:eastAsia="es-UY"/>
          <w14:ligatures w14:val="none"/>
        </w:rPr>
        <w:t>Caminos para comprender la teología feminista</w:t>
      </w:r>
      <w:r w:rsidRPr="001E2294">
        <w:rPr>
          <w:rFonts w:ascii="Arial" w:eastAsia="Times New Roman" w:hAnsi="Arial" w:cs="Arial"/>
          <w:color w:val="333333"/>
          <w:kern w:val="0"/>
          <w:lang w:eastAsia="es-UY"/>
          <w14:ligatures w14:val="none"/>
        </w:rPr>
        <w:t xml:space="preserve"> . </w:t>
      </w:r>
      <w:r w:rsidRPr="001E2294">
        <w:rPr>
          <w:rFonts w:ascii="Arial" w:eastAsia="Times New Roman" w:hAnsi="Arial" w:cs="Arial"/>
          <w:color w:val="333333"/>
          <w:kern w:val="0"/>
          <w:lang w:val="pt-PT" w:eastAsia="es-UY"/>
          <w14:ligatures w14:val="none"/>
        </w:rPr>
        <w:t>São Paulo: Editora Recriar, 2023.</w:t>
      </w:r>
    </w:p>
    <w:p w14:paraId="037EB89C"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val="pt-PT" w:eastAsia="es-UY"/>
          <w14:ligatures w14:val="none"/>
        </w:rPr>
        <w:t>HOONAERT, Eduardo. </w:t>
      </w:r>
      <w:r w:rsidRPr="001E2294">
        <w:rPr>
          <w:rFonts w:ascii="Arial" w:eastAsia="Times New Roman" w:hAnsi="Arial" w:cs="Arial"/>
          <w:i/>
          <w:iCs/>
          <w:color w:val="333333"/>
          <w:kern w:val="0"/>
          <w:lang w:eastAsia="es-UY"/>
          <w14:ligatures w14:val="none"/>
        </w:rPr>
        <w:t>La memoria del pueblo cristiano</w:t>
      </w:r>
      <w:r w:rsidRPr="001E2294">
        <w:rPr>
          <w:rFonts w:ascii="Arial" w:eastAsia="Times New Roman" w:hAnsi="Arial" w:cs="Arial"/>
          <w:color w:val="333333"/>
          <w:kern w:val="0"/>
          <w:lang w:eastAsia="es-UY"/>
          <w14:ligatures w14:val="none"/>
        </w:rPr>
        <w:t> : una historia de la Iglesia en los tres primeros siglos. Volumen III. Petrópolis: Vozes, 1986.</w:t>
      </w:r>
    </w:p>
    <w:p w14:paraId="2F7CE674"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INFORME Violencia contra los Pueblos Indígenas en Brasil - Datos de 2024. Consejo Indígena Misionero. 22.ª ed. Brasilia: Cimi, 2025.</w:t>
      </w:r>
    </w:p>
    <w:p w14:paraId="65A1C94E" w14:textId="77777777" w:rsidR="001E2294" w:rsidRPr="001E2294" w:rsidRDefault="001E2294" w:rsidP="001E2294">
      <w:pPr>
        <w:spacing w:after="0" w:line="240" w:lineRule="auto"/>
        <w:jc w:val="both"/>
        <w:rPr>
          <w:rFonts w:ascii="Arial" w:eastAsia="Times New Roman" w:hAnsi="Arial" w:cs="Arial"/>
          <w:color w:val="333333"/>
          <w:kern w:val="0"/>
          <w:lang w:eastAsia="es-UY"/>
          <w14:ligatures w14:val="none"/>
        </w:rPr>
      </w:pPr>
      <w:r w:rsidRPr="001E2294">
        <w:rPr>
          <w:rFonts w:ascii="Arial" w:eastAsia="Times New Roman" w:hAnsi="Arial" w:cs="Arial"/>
          <w:color w:val="333333"/>
          <w:kern w:val="0"/>
          <w:lang w:eastAsia="es-UY"/>
          <w14:ligatures w14:val="none"/>
        </w:rPr>
        <w:t>STANLEY, Jason. </w:t>
      </w:r>
      <w:r w:rsidRPr="001E2294">
        <w:rPr>
          <w:rFonts w:ascii="Arial" w:eastAsia="Times New Roman" w:hAnsi="Arial" w:cs="Arial"/>
          <w:i/>
          <w:iCs/>
          <w:color w:val="333333"/>
          <w:kern w:val="0"/>
          <w:lang w:eastAsia="es-UY"/>
          <w14:ligatures w14:val="none"/>
        </w:rPr>
        <w:t>Borrando la Historia</w:t>
      </w:r>
      <w:r w:rsidRPr="001E2294">
        <w:rPr>
          <w:rFonts w:ascii="Arial" w:eastAsia="Times New Roman" w:hAnsi="Arial" w:cs="Arial"/>
          <w:color w:val="333333"/>
          <w:kern w:val="0"/>
          <w:lang w:eastAsia="es-UY"/>
          <w14:ligatures w14:val="none"/>
        </w:rPr>
        <w:t> : Cómo los fascistas reescriben el pasado para controlar el futuro. Porto Alegre: L&amp;PM, 2025.</w:t>
      </w:r>
    </w:p>
    <w:p w14:paraId="7F6BE106" w14:textId="77777777" w:rsidR="00926044" w:rsidRDefault="00926044"/>
    <w:p w14:paraId="300AFA83" w14:textId="68264104" w:rsidR="001E2294" w:rsidRDefault="00000000">
      <w:hyperlink r:id="rId30" w:history="1">
        <w:r w:rsidR="001E2294" w:rsidRPr="009D3A6C">
          <w:rPr>
            <w:rStyle w:val="Hipervnculo"/>
          </w:rPr>
          <w:t>https://www.ihu.unisinos.br/655643-pedro-casaldaliga-e-a-igreja-da-caminhada-que-resiste-artigo-de-gabriel-vilardi-2</w:t>
        </w:r>
      </w:hyperlink>
    </w:p>
    <w:p w14:paraId="6D2ECDE5" w14:textId="77777777" w:rsidR="001E2294" w:rsidRDefault="001E2294"/>
    <w:sectPr w:rsidR="001E22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294"/>
    <w:rsid w:val="001E2294"/>
    <w:rsid w:val="003750C5"/>
    <w:rsid w:val="00926044"/>
    <w:rsid w:val="00DA054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84935"/>
  <w15:chartTrackingRefBased/>
  <w15:docId w15:val="{B115E4C7-8F5C-40B4-A792-095935E9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E2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2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229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229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229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229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229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229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229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229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229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229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229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229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22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22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22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2294"/>
    <w:rPr>
      <w:rFonts w:eastAsiaTheme="majorEastAsia" w:cstheme="majorBidi"/>
      <w:color w:val="272727" w:themeColor="text1" w:themeTint="D8"/>
    </w:rPr>
  </w:style>
  <w:style w:type="paragraph" w:styleId="Ttulo">
    <w:name w:val="Title"/>
    <w:basedOn w:val="Normal"/>
    <w:next w:val="Normal"/>
    <w:link w:val="TtuloCar"/>
    <w:uiPriority w:val="10"/>
    <w:qFormat/>
    <w:rsid w:val="001E2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22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22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22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2294"/>
    <w:pPr>
      <w:spacing w:before="160"/>
      <w:jc w:val="center"/>
    </w:pPr>
    <w:rPr>
      <w:i/>
      <w:iCs/>
      <w:color w:val="404040" w:themeColor="text1" w:themeTint="BF"/>
    </w:rPr>
  </w:style>
  <w:style w:type="character" w:customStyle="1" w:styleId="CitaCar">
    <w:name w:val="Cita Car"/>
    <w:basedOn w:val="Fuentedeprrafopredeter"/>
    <w:link w:val="Cita"/>
    <w:uiPriority w:val="29"/>
    <w:rsid w:val="001E2294"/>
    <w:rPr>
      <w:i/>
      <w:iCs/>
      <w:color w:val="404040" w:themeColor="text1" w:themeTint="BF"/>
    </w:rPr>
  </w:style>
  <w:style w:type="paragraph" w:styleId="Prrafodelista">
    <w:name w:val="List Paragraph"/>
    <w:basedOn w:val="Normal"/>
    <w:uiPriority w:val="34"/>
    <w:qFormat/>
    <w:rsid w:val="001E2294"/>
    <w:pPr>
      <w:ind w:left="720"/>
      <w:contextualSpacing/>
    </w:pPr>
  </w:style>
  <w:style w:type="character" w:styleId="nfasisintenso">
    <w:name w:val="Intense Emphasis"/>
    <w:basedOn w:val="Fuentedeprrafopredeter"/>
    <w:uiPriority w:val="21"/>
    <w:qFormat/>
    <w:rsid w:val="001E2294"/>
    <w:rPr>
      <w:i/>
      <w:iCs/>
      <w:color w:val="0F4761" w:themeColor="accent1" w:themeShade="BF"/>
    </w:rPr>
  </w:style>
  <w:style w:type="paragraph" w:styleId="Citadestacada">
    <w:name w:val="Intense Quote"/>
    <w:basedOn w:val="Normal"/>
    <w:next w:val="Normal"/>
    <w:link w:val="CitadestacadaCar"/>
    <w:uiPriority w:val="30"/>
    <w:qFormat/>
    <w:rsid w:val="001E2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2294"/>
    <w:rPr>
      <w:i/>
      <w:iCs/>
      <w:color w:val="0F4761" w:themeColor="accent1" w:themeShade="BF"/>
    </w:rPr>
  </w:style>
  <w:style w:type="character" w:styleId="Referenciaintensa">
    <w:name w:val="Intense Reference"/>
    <w:basedOn w:val="Fuentedeprrafopredeter"/>
    <w:uiPriority w:val="32"/>
    <w:qFormat/>
    <w:rsid w:val="001E2294"/>
    <w:rPr>
      <w:b/>
      <w:bCs/>
      <w:smallCaps/>
      <w:color w:val="0F4761" w:themeColor="accent1" w:themeShade="BF"/>
      <w:spacing w:val="5"/>
    </w:rPr>
  </w:style>
  <w:style w:type="character" w:styleId="Hipervnculo">
    <w:name w:val="Hyperlink"/>
    <w:basedOn w:val="Fuentedeprrafopredeter"/>
    <w:uiPriority w:val="99"/>
    <w:unhideWhenUsed/>
    <w:rsid w:val="001E2294"/>
    <w:rPr>
      <w:color w:val="467886" w:themeColor="hyperlink"/>
      <w:u w:val="single"/>
    </w:rPr>
  </w:style>
  <w:style w:type="character" w:styleId="Mencinsinresolver">
    <w:name w:val="Unresolved Mention"/>
    <w:basedOn w:val="Fuentedeprrafopredeter"/>
    <w:uiPriority w:val="99"/>
    <w:semiHidden/>
    <w:unhideWhenUsed/>
    <w:rsid w:val="001E2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noticias/541727-retrato-brasileiro-de-eduardo-galeano" TargetMode="External"/><Relationship Id="rId13" Type="http://schemas.openxmlformats.org/officeDocument/2006/relationships/hyperlink" Target="https://www.ihu.unisinos.br/categorias/601746-santuario-dos-martires-da-caminhada-primeira-parada-para-pedro-que-e-acolhido-por-seu-povo" TargetMode="External"/><Relationship Id="rId18" Type="http://schemas.openxmlformats.org/officeDocument/2006/relationships/hyperlink" Target="https://www.ihu.unisinos.br/categorias/639099-sigamos-de-pe-a-memoria-de-dom-tomas-balduino-segue-viva-na-luta-por-dignidade-e-direitos-humanos" TargetMode="External"/><Relationship Id="rId26" Type="http://schemas.openxmlformats.org/officeDocument/2006/relationships/hyperlink" Target="https://www.ihu.unisinos.br/categorias/651932-mulheres-e-pessoas-lgbt-como-prevenir-discriminacoes-e-violencias-artigo-de-dea-santonico" TargetMode="External"/><Relationship Id="rId3" Type="http://schemas.openxmlformats.org/officeDocument/2006/relationships/webSettings" Target="webSettings.xml"/><Relationship Id="rId21" Type="http://schemas.openxmlformats.org/officeDocument/2006/relationships/hyperlink" Target="https://ihu.unisinos.br/categorias/620485-dom-ionilton-impulsiona-dioceses-de-todo-o-pais-a-rejeitarem-projetos-predatorios-e-de-mineracao" TargetMode="External"/><Relationship Id="rId7" Type="http://schemas.openxmlformats.org/officeDocument/2006/relationships/hyperlink" Target="https://ihu.unisinos.br/categorias/643236-amazonia-querida-em-perigo-a-danca-da-rede-um-grito-pela-vida-artigo-de-gabriel-vilardi" TargetMode="External"/><Relationship Id="rId12" Type="http://schemas.openxmlformats.org/officeDocument/2006/relationships/hyperlink" Target="https://www.ihu.unisinos.br/categorias/650787-um-lugar-assustador-historiador-conta-por-que-deixou-eua" TargetMode="External"/><Relationship Id="rId17" Type="http://schemas.openxmlformats.org/officeDocument/2006/relationships/hyperlink" Target="https://www.ihu.unisinos.br/655031-cpt-completa-meio-seculo-como-referencia-na-luta-pela-terra-e-por-justica-social-no-campo" TargetMode="External"/><Relationship Id="rId25" Type="http://schemas.openxmlformats.org/officeDocument/2006/relationships/hyperlink" Target="https://www.ihu.unisinos.br/categorias/646773-o-inicio-de-um-fim-a-resistencia-contra-a-violencia-do-patriarcado-artigo-de-gabriel-vilardi" TargetMode="External"/><Relationship Id="rId2" Type="http://schemas.openxmlformats.org/officeDocument/2006/relationships/settings" Target="settings.xml"/><Relationship Id="rId16" Type="http://schemas.openxmlformats.org/officeDocument/2006/relationships/hyperlink" Target="https://www.ihu.unisinos.br/categorias/623591-a-" TargetMode="External"/><Relationship Id="rId20" Type="http://schemas.openxmlformats.org/officeDocument/2006/relationships/hyperlink" Target="https://www.ihu.unisinos.br/categorias/636657-influenciadores-ou-evangelizadores-digitais-catolicos-artigo-de-dom-joaquim-mol" TargetMode="External"/><Relationship Id="rId29" Type="http://schemas.openxmlformats.org/officeDocument/2006/relationships/hyperlink" Target="https://www.ihu.unisinos.br/categorias/630518-o-misterio-de-deus-na-terra-de-fronteira-um-dialogo-entre-marcelo-barros-e-marco-campedelli" TargetMode="External"/><Relationship Id="rId1" Type="http://schemas.openxmlformats.org/officeDocument/2006/relationships/styles" Target="styles.xml"/><Relationship Id="rId6" Type="http://schemas.openxmlformats.org/officeDocument/2006/relationships/hyperlink" Target="https://www.ihu.unisinos.br/categorias/597629-igreja-da-caminhada" TargetMode="External"/><Relationship Id="rId11" Type="http://schemas.openxmlformats.org/officeDocument/2006/relationships/hyperlink" Target="https://ihu.unisinos.br/categorias/648812-brasil-nunca-mais-o-velho-golpismo-e-a-velha-tentativa-de-anistia-artigo-de-gabriel-vilardi" TargetMode="External"/><Relationship Id="rId24" Type="http://schemas.openxmlformats.org/officeDocument/2006/relationships/hyperlink" Target="https://www.ihu.unisinos.br/categorias/649231-ante-o-fim-da-tirania-da-diversidade-a-resistencia-da-alteridade-artigo-de-gabriel-vilardi" TargetMode="External"/><Relationship Id="rId32" Type="http://schemas.openxmlformats.org/officeDocument/2006/relationships/theme" Target="theme/theme1.xml"/><Relationship Id="rId5" Type="http://schemas.openxmlformats.org/officeDocument/2006/relationships/hyperlink" Target="https://www.ihu.unisinos.br/categorias/642180-pedro-casaldaliga-palavra-encarnada-na-revolucao-artigo-de-juan-jose-tamayo" TargetMode="External"/><Relationship Id="rId15" Type="http://schemas.openxmlformats.org/officeDocument/2006/relationships/hyperlink" Target="https://www.ihu.unisinos.br/categorias/641355-manuel-larrain-e-helder-camara-padres-da-igreja-latino-americana-e-rebeldes-artifices-do-vaticano-ii-artigo-de-gabriel-vilardi" TargetMode="External"/><Relationship Id="rId23" Type="http://schemas.openxmlformats.org/officeDocument/2006/relationships/hyperlink" Target="https://ihu.unisinos.br/categorias/642264-pedro-casaldaliga-16-02-1928-08-08-2020-um-bispo-contra-todas-as-cercas" TargetMode="External"/><Relationship Id="rId28" Type="http://schemas.openxmlformats.org/officeDocument/2006/relationships/hyperlink" Target="https://www.ihu.unisinos.br/categorias/644847-cardeal-steiner-nao-ve-dificuldade-para-a-ordenacao-de-diaconas-e-homens-casados-em-algumas-realidades" TargetMode="External"/><Relationship Id="rId10" Type="http://schemas.openxmlformats.org/officeDocument/2006/relationships/hyperlink" Target="https://www.ihu.unisinos.br/categorias/159-entrevistas/645057-o-brasil-e-um-pais-inacabado-um-depoimento-autobiografico-da-vida-do-teologo-eduardo-hoornaert-parte-i" TargetMode="External"/><Relationship Id="rId19" Type="http://schemas.openxmlformats.org/officeDocument/2006/relationships/hyperlink" Target="https://ihu.unisinos.br/categorias/649506-sobre-a-razao-quaresmal-frei-gilson-na-ruina-do-capital-artigo-de-ruan-de-oliveira-gomes" TargetMode="External"/><Relationship Id="rId31" Type="http://schemas.openxmlformats.org/officeDocument/2006/relationships/fontTable" Target="fontTable.xml"/><Relationship Id="rId4" Type="http://schemas.openxmlformats.org/officeDocument/2006/relationships/hyperlink" Target="https://www.ihu.unisinos.br/categorias/655224-inacio-de-loyola-em-tempos-sombrios-artigo-de-gabriel-vilardi" TargetMode="External"/><Relationship Id="rId9" Type="http://schemas.openxmlformats.org/officeDocument/2006/relationships/hyperlink" Target="https://www.ihu.unisinos.br/654420-vozes-de-emaus-deus-e-o-diabo-nos-redemoinhos-do-mundo-artigo-de-marcelo-barros" TargetMode="External"/><Relationship Id="rId14" Type="http://schemas.openxmlformats.org/officeDocument/2006/relationships/hyperlink" Target="https://ihu.unisinos.br/categorias/618714-romaria-dos-martires-da-caminhada" TargetMode="External"/><Relationship Id="rId22" Type="http://schemas.openxmlformats.org/officeDocument/2006/relationships/hyperlink" Target="https://www.ihu.unisinos.br/categorias/159-entrevistas/649066-o-futuro-e-o-cristianismo-de-jesus-que-faz-nascer-a-esperanca-onde-so-existe-escombro-entrevista-especial-com-dom-vicente-de-paula-ferreira" TargetMode="External"/><Relationship Id="rId27" Type="http://schemas.openxmlformats.org/officeDocument/2006/relationships/hyperlink" Target="https://www.ihu.unisinos.br/categorias/650053-18-anos-da-rede-um-grito-pela-vida-um-grande-sinal-de-profecia-e-cuidado-pela-vida" TargetMode="External"/><Relationship Id="rId30" Type="http://schemas.openxmlformats.org/officeDocument/2006/relationships/hyperlink" Target="https://www.ihu.unisinos.br/655643-pedro-casaldaliga-e-a-igreja-da-caminhada-que-resiste-artigo-de-gabriel-vilardi-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3256</Words>
  <Characters>17910</Characters>
  <Application>Microsoft Office Word</Application>
  <DocSecurity>0</DocSecurity>
  <Lines>149</Lines>
  <Paragraphs>42</Paragraphs>
  <ScaleCrop>false</ScaleCrop>
  <Company/>
  <LinksUpToDate>false</LinksUpToDate>
  <CharactersWithSpaces>21124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2025-08-11T11:31:00Z</dcterms:created>
  <dcterms:modified xsi:type="dcterms:W3CDTF">2025-08-25T16:23:00Z</dcterms:modified>
</cp:coreProperties>
</file>