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FA08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 </w:t>
      </w:r>
      <w:hyperlink r:id="rId4" w:tgtFrame="_blank" w:history="1">
        <w:r w:rsidRPr="00985BC9">
          <w:rPr>
            <w:rFonts w:ascii="Arial" w:eastAsia="Times New Roman" w:hAnsi="Arial" w:cs="Arial"/>
            <w:color w:val="FC6B01"/>
            <w:kern w:val="0"/>
            <w:sz w:val="27"/>
            <w:szCs w:val="27"/>
            <w:u w:val="single"/>
            <w:lang w:eastAsia="es-UY"/>
            <w14:ligatures w14:val="none"/>
          </w:rPr>
          <w:t>La democracia está siendo despojada</w:t>
        </w:r>
      </w:hyperlink>
      <w:r w:rsidRPr="00985BC9">
        <w:rPr>
          <w:rFonts w:ascii="Arial" w:eastAsia="Times New Roman" w:hAnsi="Arial" w:cs="Arial"/>
          <w:color w:val="666666"/>
          <w:kern w:val="0"/>
          <w:sz w:val="27"/>
          <w:szCs w:val="27"/>
          <w:lang w:eastAsia="es-UY"/>
          <w14:ligatures w14:val="none"/>
        </w:rPr>
        <w:t> de su condición de poder constituyente, espacio privilegiado de debate, lugar de expresión de la disidencia y pluralidad de ideas y concepciones de la vida y del mundo, convirtiéndose en el centro de decisiones tecnocráticas ligadas a las exigencias de la lógica del mercado y sus demandas de desregulación, flexibilidad, ajuste fiscal, entre muchas otras medidas e imposiciones propias del estado de excepción y la precariedad vital en el que nos encontramos», reflexiona el filósofo </w:t>
      </w:r>
      <w:hyperlink r:id="rId5" w:tgtFrame="_blank" w:history="1">
        <w:r w:rsidRPr="00985BC9">
          <w:rPr>
            <w:rFonts w:ascii="Arial" w:eastAsia="Times New Roman" w:hAnsi="Arial" w:cs="Arial"/>
            <w:color w:val="FC6B01"/>
            <w:kern w:val="0"/>
            <w:sz w:val="27"/>
            <w:szCs w:val="27"/>
            <w:u w:val="single"/>
            <w:lang w:eastAsia="es-UY"/>
            <w14:ligatures w14:val="none"/>
          </w:rPr>
          <w:t xml:space="preserve">Sandro </w:t>
        </w:r>
        <w:proofErr w:type="spellStart"/>
        <w:r w:rsidRPr="00985BC9">
          <w:rPr>
            <w:rFonts w:ascii="Arial" w:eastAsia="Times New Roman" w:hAnsi="Arial" w:cs="Arial"/>
            <w:color w:val="FC6B01"/>
            <w:kern w:val="0"/>
            <w:sz w:val="27"/>
            <w:szCs w:val="27"/>
            <w:u w:val="single"/>
            <w:lang w:eastAsia="es-UY"/>
            <w14:ligatures w14:val="none"/>
          </w:rPr>
          <w:t>Luiz</w:t>
        </w:r>
        <w:proofErr w:type="spellEnd"/>
        <w:r w:rsidRPr="00985BC9">
          <w:rPr>
            <w:rFonts w:ascii="Arial" w:eastAsia="Times New Roman" w:hAnsi="Arial" w:cs="Arial"/>
            <w:color w:val="FC6B01"/>
            <w:kern w:val="0"/>
            <w:sz w:val="27"/>
            <w:szCs w:val="27"/>
            <w:u w:val="single"/>
            <w:lang w:eastAsia="es-UY"/>
            <w14:ligatures w14:val="none"/>
          </w:rPr>
          <w:t xml:space="preserve"> </w:t>
        </w:r>
        <w:proofErr w:type="spellStart"/>
        <w:r w:rsidRPr="00985BC9">
          <w:rPr>
            <w:rFonts w:ascii="Arial" w:eastAsia="Times New Roman" w:hAnsi="Arial" w:cs="Arial"/>
            <w:color w:val="FC6B01"/>
            <w:kern w:val="0"/>
            <w:sz w:val="27"/>
            <w:szCs w:val="27"/>
            <w:u w:val="single"/>
            <w:lang w:eastAsia="es-UY"/>
            <w14:ligatures w14:val="none"/>
          </w:rPr>
          <w:t>Bazzanella</w:t>
        </w:r>
        <w:proofErr w:type="spellEnd"/>
      </w:hyperlink>
      <w:r w:rsidRPr="00985BC9">
        <w:rPr>
          <w:rFonts w:ascii="Arial" w:eastAsia="Times New Roman" w:hAnsi="Arial" w:cs="Arial"/>
          <w:color w:val="666666"/>
          <w:kern w:val="0"/>
          <w:sz w:val="27"/>
          <w:szCs w:val="27"/>
          <w:lang w:eastAsia="es-UY"/>
          <w14:ligatures w14:val="none"/>
        </w:rPr>
        <w:t> en una entrevista por correo electrónico con el </w:t>
      </w:r>
      <w:r w:rsidRPr="00985BC9">
        <w:rPr>
          <w:rFonts w:ascii="Arial" w:eastAsia="Times New Roman" w:hAnsi="Arial" w:cs="Arial"/>
          <w:b/>
          <w:bCs/>
          <w:color w:val="666666"/>
          <w:kern w:val="0"/>
          <w:sz w:val="27"/>
          <w:szCs w:val="27"/>
          <w:lang w:eastAsia="es-UY"/>
          <w14:ligatures w14:val="none"/>
        </w:rPr>
        <w:t xml:space="preserve">Instituto </w:t>
      </w:r>
      <w:proofErr w:type="spellStart"/>
      <w:r w:rsidRPr="00985BC9">
        <w:rPr>
          <w:rFonts w:ascii="Arial" w:eastAsia="Times New Roman" w:hAnsi="Arial" w:cs="Arial"/>
          <w:b/>
          <w:bCs/>
          <w:color w:val="666666"/>
          <w:kern w:val="0"/>
          <w:sz w:val="27"/>
          <w:szCs w:val="27"/>
          <w:lang w:eastAsia="es-UY"/>
          <w14:ligatures w14:val="none"/>
        </w:rPr>
        <w:t>Humanitas</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Unisinos</w:t>
      </w:r>
      <w:proofErr w:type="spellEnd"/>
      <w:r w:rsidRPr="00985BC9">
        <w:rPr>
          <w:rFonts w:ascii="Arial" w:eastAsia="Times New Roman" w:hAnsi="Arial" w:cs="Arial"/>
          <w:b/>
          <w:bCs/>
          <w:color w:val="666666"/>
          <w:kern w:val="0"/>
          <w:sz w:val="27"/>
          <w:szCs w:val="27"/>
          <w:lang w:eastAsia="es-UY"/>
          <w14:ligatures w14:val="none"/>
        </w:rPr>
        <w:t xml:space="preserve"> – IHU</w:t>
      </w:r>
      <w:r w:rsidRPr="00985BC9">
        <w:rPr>
          <w:rFonts w:ascii="Arial" w:eastAsia="Times New Roman" w:hAnsi="Arial" w:cs="Arial"/>
          <w:color w:val="666666"/>
          <w:kern w:val="0"/>
          <w:sz w:val="27"/>
          <w:szCs w:val="27"/>
          <w:lang w:eastAsia="es-UY"/>
          <w14:ligatures w14:val="none"/>
        </w:rPr>
        <w:t> . Añade: « </w:t>
      </w:r>
      <w:r w:rsidRPr="00985BC9">
        <w:rPr>
          <w:rFonts w:ascii="Arial" w:eastAsia="Times New Roman" w:hAnsi="Arial" w:cs="Arial"/>
          <w:b/>
          <w:bCs/>
          <w:color w:val="666666"/>
          <w:kern w:val="0"/>
          <w:sz w:val="27"/>
          <w:szCs w:val="27"/>
          <w:lang w:eastAsia="es-UY"/>
          <w14:ligatures w14:val="none"/>
        </w:rPr>
        <w:t>La modernidad</w:t>
      </w:r>
      <w:r w:rsidRPr="00985BC9">
        <w:rPr>
          <w:rFonts w:ascii="Arial" w:eastAsia="Times New Roman" w:hAnsi="Arial" w:cs="Arial"/>
          <w:color w:val="666666"/>
          <w:kern w:val="0"/>
          <w:sz w:val="27"/>
          <w:szCs w:val="27"/>
          <w:lang w:eastAsia="es-UY"/>
          <w14:ligatures w14:val="none"/>
        </w:rPr>
        <w:t> , al elevar la economía a la centralidad de la esfera pública ( </w:t>
      </w:r>
      <w:hyperlink r:id="rId6" w:tgtFrame="_blank" w:history="1">
        <w:r w:rsidRPr="00985BC9">
          <w:rPr>
            <w:rFonts w:ascii="Arial" w:eastAsia="Times New Roman" w:hAnsi="Arial" w:cs="Arial"/>
            <w:color w:val="FC6B01"/>
            <w:kern w:val="0"/>
            <w:sz w:val="27"/>
            <w:szCs w:val="27"/>
            <w:u w:val="single"/>
            <w:lang w:eastAsia="es-UY"/>
            <w14:ligatures w14:val="none"/>
          </w:rPr>
          <w:t>Arendt</w:t>
        </w:r>
      </w:hyperlink>
      <w:r w:rsidRPr="00985BC9">
        <w:rPr>
          <w:rFonts w:ascii="Arial" w:eastAsia="Times New Roman" w:hAnsi="Arial" w:cs="Arial"/>
          <w:color w:val="666666"/>
          <w:kern w:val="0"/>
          <w:sz w:val="27"/>
          <w:szCs w:val="27"/>
          <w:lang w:eastAsia="es-UY"/>
          <w14:ligatures w14:val="none"/>
        </w:rPr>
        <w:t> ), reduce la política a un mero medio sin fin. O, dicho de otro modo: la modernidad captura la experiencia temporal de la vida y la somete a la </w:t>
      </w:r>
      <w:r w:rsidRPr="00985BC9">
        <w:rPr>
          <w:rFonts w:ascii="Arial" w:eastAsia="Times New Roman" w:hAnsi="Arial" w:cs="Arial"/>
          <w:b/>
          <w:bCs/>
          <w:color w:val="666666"/>
          <w:kern w:val="0"/>
          <w:sz w:val="27"/>
          <w:szCs w:val="27"/>
          <w:lang w:eastAsia="es-UY"/>
          <w14:ligatures w14:val="none"/>
        </w:rPr>
        <w:t>lógica de la productividad</w:t>
      </w:r>
      <w:r w:rsidRPr="00985BC9">
        <w:rPr>
          <w:rFonts w:ascii="Arial" w:eastAsia="Times New Roman" w:hAnsi="Arial" w:cs="Arial"/>
          <w:color w:val="666666"/>
          <w:kern w:val="0"/>
          <w:sz w:val="27"/>
          <w:szCs w:val="27"/>
          <w:lang w:eastAsia="es-UY"/>
          <w14:ligatures w14:val="none"/>
        </w:rPr>
        <w:t> ».</w:t>
      </w:r>
    </w:p>
    <w:p w14:paraId="73966E9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66F48C4"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Reducida a una técnica de gestión social sustentada por el </w:t>
      </w:r>
      <w:hyperlink r:id="rId7" w:tgtFrame="_blank" w:history="1">
        <w:r w:rsidRPr="00985BC9">
          <w:rPr>
            <w:rFonts w:ascii="Arial" w:eastAsia="Times New Roman" w:hAnsi="Arial" w:cs="Arial"/>
            <w:color w:val="FC6B01"/>
            <w:kern w:val="0"/>
            <w:sz w:val="27"/>
            <w:szCs w:val="27"/>
            <w:u w:val="single"/>
            <w:lang w:eastAsia="es-UY"/>
            <w14:ligatures w14:val="none"/>
          </w:rPr>
          <w:t>estado de excepción</w:t>
        </w:r>
      </w:hyperlink>
      <w:r w:rsidRPr="00985BC9">
        <w:rPr>
          <w:rFonts w:ascii="Arial" w:eastAsia="Times New Roman" w:hAnsi="Arial" w:cs="Arial"/>
          <w:color w:val="666666"/>
          <w:kern w:val="0"/>
          <w:sz w:val="27"/>
          <w:szCs w:val="27"/>
          <w:lang w:eastAsia="es-UY"/>
          <w14:ligatures w14:val="none"/>
        </w:rPr>
        <w:t> como dispositivo legal, consagrado en las constituciones, la democracia representativa liberal se enfrenta al resurgimiento de nuevas formas de autoritarismo, especialmente las provenientes de la extrema derecha, que avanzan globalmente e impactan la dinámica política en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 cuyo ethos esclavista y colonialista sigue vigente en la excepción que se ha convertido en la regla para una parte significativa de nuestra población. «La distopía de las democracias liberales representativas también se manifiesta en el hecho de que el poder constituido está separado de la voluntad popular, del poder constituyente, tomando decisiones políticas que afectan la vida o la muerte de importantes sectores de la población, relegados a condiciones de vida infrahumanas, expuestos a la pobreza, el hambre y todo tipo de violencia y degradación vital», añade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color w:val="666666"/>
          <w:kern w:val="0"/>
          <w:sz w:val="27"/>
          <w:szCs w:val="27"/>
          <w:lang w:eastAsia="es-UY"/>
          <w14:ligatures w14:val="none"/>
        </w:rPr>
        <w:t> . El inconveniente nexo entre </w:t>
      </w:r>
      <w:r w:rsidRPr="00985BC9">
        <w:rPr>
          <w:rFonts w:ascii="Arial" w:eastAsia="Times New Roman" w:hAnsi="Arial" w:cs="Arial"/>
          <w:b/>
          <w:bCs/>
          <w:color w:val="666666"/>
          <w:kern w:val="0"/>
          <w:sz w:val="27"/>
          <w:szCs w:val="27"/>
          <w:lang w:eastAsia="es-UY"/>
          <w14:ligatures w14:val="none"/>
        </w:rPr>
        <w:t>democracia y totalitarismo</w:t>
      </w:r>
      <w:r w:rsidRPr="00985BC9">
        <w:rPr>
          <w:rFonts w:ascii="Arial" w:eastAsia="Times New Roman" w:hAnsi="Arial" w:cs="Arial"/>
          <w:color w:val="666666"/>
          <w:kern w:val="0"/>
          <w:sz w:val="27"/>
          <w:szCs w:val="27"/>
          <w:lang w:eastAsia="es-UY"/>
          <w14:ligatures w14:val="none"/>
        </w:rPr>
        <w:t> se esconde en las grietas del sistema político, que, paradójicamente, tiene la capacidad de generar sus propios verdugos.</w:t>
      </w:r>
    </w:p>
    <w:p w14:paraId="064777AD" w14:textId="77777777" w:rsidR="00985BC9" w:rsidRPr="00985BC9" w:rsidRDefault="00985BC9" w:rsidP="00985BC9">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985BC9">
        <w:rPr>
          <w:rFonts w:ascii="Times New Roman" w:eastAsia="Times New Roman" w:hAnsi="Times New Roman" w:cs="Times New Roman"/>
          <w:noProof/>
          <w:color w:val="000000"/>
          <w:kern w:val="0"/>
          <w:sz w:val="27"/>
          <w:szCs w:val="27"/>
          <w:lang w:eastAsia="es-UY"/>
          <w14:ligatures w14:val="none"/>
        </w:rPr>
        <w:drawing>
          <wp:inline distT="0" distB="0" distL="0" distR="0" wp14:anchorId="4F459610" wp14:editId="34C8FDEC">
            <wp:extent cx="4203700" cy="2627313"/>
            <wp:effectExtent l="0" t="0" r="6350" b="1905"/>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7782" cy="2629864"/>
                    </a:xfrm>
                    <a:prstGeom prst="rect">
                      <a:avLst/>
                    </a:prstGeom>
                    <a:noFill/>
                    <a:ln>
                      <a:noFill/>
                    </a:ln>
                  </pic:spPr>
                </pic:pic>
              </a:graphicData>
            </a:graphic>
          </wp:inline>
        </w:drawing>
      </w:r>
    </w:p>
    <w:p w14:paraId="7EC6CD9C" w14:textId="77777777" w:rsidR="00985BC9" w:rsidRPr="00985BC9" w:rsidRDefault="00985BC9" w:rsidP="00985BC9">
      <w:pPr>
        <w:spacing w:after="0" w:line="240" w:lineRule="auto"/>
        <w:jc w:val="both"/>
        <w:rPr>
          <w:rFonts w:ascii="Arial" w:eastAsia="Times New Roman" w:hAnsi="Arial" w:cs="Arial"/>
          <w:color w:val="666666"/>
          <w:kern w:val="0"/>
          <w:sz w:val="18"/>
          <w:szCs w:val="18"/>
          <w:lang w:val="it-IT" w:eastAsia="es-UY"/>
          <w14:ligatures w14:val="none"/>
        </w:rPr>
      </w:pPr>
      <w:r w:rsidRPr="00985BC9">
        <w:rPr>
          <w:rFonts w:ascii="Arial" w:eastAsia="Times New Roman" w:hAnsi="Arial" w:cs="Arial"/>
          <w:b/>
          <w:bCs/>
          <w:color w:val="666666"/>
          <w:kern w:val="0"/>
          <w:sz w:val="18"/>
          <w:szCs w:val="18"/>
          <w:lang w:val="it-IT" w:eastAsia="es-UY"/>
          <w14:ligatures w14:val="none"/>
        </w:rPr>
        <w:t>Sandro Luiz Bazzanella</w:t>
      </w:r>
      <w:r w:rsidRPr="00985BC9">
        <w:rPr>
          <w:rFonts w:ascii="Arial" w:eastAsia="Times New Roman" w:hAnsi="Arial" w:cs="Arial"/>
          <w:color w:val="666666"/>
          <w:kern w:val="0"/>
          <w:sz w:val="18"/>
          <w:szCs w:val="18"/>
          <w:lang w:val="it-IT" w:eastAsia="es-UY"/>
          <w14:ligatures w14:val="none"/>
        </w:rPr>
        <w:t> (Foto: Archivo personal)</w:t>
      </w:r>
    </w:p>
    <w:p w14:paraId="2BCAC87E"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lastRenderedPageBreak/>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color w:val="666666"/>
          <w:kern w:val="0"/>
          <w:sz w:val="27"/>
          <w:szCs w:val="27"/>
          <w:lang w:eastAsia="es-UY"/>
          <w14:ligatures w14:val="none"/>
        </w:rPr>
        <w:t> es licenciado en Filosofía por la Facultad Dom Bosco de Filosofía, Ciencias y Letras (FFCLDB), tiene una especialización en Gestión Colegiada de Escuelas Católicas por la Pontificia Universidad Católica de Paraná (PUCPR) y una maestría en Educación y Cultura por la Universidad Estatal de Santa Catarina (UDESC). Obtuvo su doctorado en Ciencias Humanas en la Universidad Federal de Santa Catarina (UFSC) con la tesis « </w:t>
      </w:r>
      <w:r w:rsidRPr="00985BC9">
        <w:rPr>
          <w:rFonts w:ascii="Arial" w:eastAsia="Times New Roman" w:hAnsi="Arial" w:cs="Arial"/>
          <w:b/>
          <w:bCs/>
          <w:color w:val="666666"/>
          <w:kern w:val="0"/>
          <w:sz w:val="27"/>
          <w:szCs w:val="27"/>
          <w:lang w:eastAsia="es-UY"/>
          <w14:ligatures w14:val="none"/>
        </w:rPr>
        <w:t>La centralidad de la vida en Nietzsche y Agamben frente a la metafísica occidental y la biopolítica contemporánea</w:t>
      </w:r>
      <w:r w:rsidRPr="00985BC9">
        <w:rPr>
          <w:rFonts w:ascii="Arial" w:eastAsia="Times New Roman" w:hAnsi="Arial" w:cs="Arial"/>
          <w:color w:val="666666"/>
          <w:kern w:val="0"/>
          <w:sz w:val="27"/>
          <w:szCs w:val="27"/>
          <w:lang w:eastAsia="es-UY"/>
          <w14:ligatures w14:val="none"/>
        </w:rPr>
        <w:t> », publicada bajo el título </w:t>
      </w:r>
      <w:r w:rsidRPr="00985BC9">
        <w:rPr>
          <w:rFonts w:ascii="Arial" w:eastAsia="Times New Roman" w:hAnsi="Arial" w:cs="Arial"/>
          <w:b/>
          <w:bCs/>
          <w:color w:val="666666"/>
          <w:kern w:val="0"/>
          <w:sz w:val="27"/>
          <w:szCs w:val="27"/>
          <w:lang w:eastAsia="es-UY"/>
          <w14:ligatures w14:val="none"/>
        </w:rPr>
        <w:t>«La vida como potencia desde Nietzsche y Agamben»</w:t>
      </w:r>
      <w:r w:rsidRPr="00985BC9">
        <w:rPr>
          <w:rFonts w:ascii="Arial" w:eastAsia="Times New Roman" w:hAnsi="Arial" w:cs="Arial"/>
          <w:color w:val="666666"/>
          <w:kern w:val="0"/>
          <w:sz w:val="27"/>
          <w:szCs w:val="27"/>
          <w:lang w:eastAsia="es-UY"/>
          <w14:ligatures w14:val="none"/>
        </w:rPr>
        <w:t> (</w:t>
      </w:r>
      <w:proofErr w:type="spellStart"/>
      <w:r w:rsidRPr="00985BC9">
        <w:rPr>
          <w:rFonts w:ascii="Arial" w:eastAsia="Times New Roman" w:hAnsi="Arial" w:cs="Arial"/>
          <w:color w:val="666666"/>
          <w:kern w:val="0"/>
          <w:sz w:val="27"/>
          <w:szCs w:val="27"/>
          <w:lang w:eastAsia="es-UY"/>
          <w14:ligatures w14:val="none"/>
        </w:rPr>
        <w:t>LiberArs</w:t>
      </w:r>
      <w:proofErr w:type="spellEnd"/>
      <w:r w:rsidRPr="00985BC9">
        <w:rPr>
          <w:rFonts w:ascii="Arial" w:eastAsia="Times New Roman" w:hAnsi="Arial" w:cs="Arial"/>
          <w:color w:val="666666"/>
          <w:kern w:val="0"/>
          <w:sz w:val="27"/>
          <w:szCs w:val="27"/>
          <w:lang w:eastAsia="es-UY"/>
          <w14:ligatures w14:val="none"/>
        </w:rPr>
        <w:t>, 2013). Es profesor titular en la Universidad del Contestado (</w:t>
      </w:r>
      <w:proofErr w:type="spellStart"/>
      <w:r w:rsidRPr="00985BC9">
        <w:rPr>
          <w:rFonts w:ascii="Arial" w:eastAsia="Times New Roman" w:hAnsi="Arial" w:cs="Arial"/>
          <w:color w:val="666666"/>
          <w:kern w:val="0"/>
          <w:sz w:val="27"/>
          <w:szCs w:val="27"/>
          <w:lang w:eastAsia="es-UY"/>
          <w14:ligatures w14:val="none"/>
        </w:rPr>
        <w:t>UnC</w:t>
      </w:r>
      <w:proofErr w:type="spellEnd"/>
      <w:r w:rsidRPr="00985BC9">
        <w:rPr>
          <w:rFonts w:ascii="Arial" w:eastAsia="Times New Roman" w:hAnsi="Arial" w:cs="Arial"/>
          <w:color w:val="666666"/>
          <w:kern w:val="0"/>
          <w:sz w:val="27"/>
          <w:szCs w:val="27"/>
          <w:lang w:eastAsia="es-UY"/>
          <w14:ligatures w14:val="none"/>
        </w:rPr>
        <w:t xml:space="preserve">) en </w:t>
      </w:r>
      <w:proofErr w:type="spellStart"/>
      <w:r w:rsidRPr="00985BC9">
        <w:rPr>
          <w:rFonts w:ascii="Arial" w:eastAsia="Times New Roman" w:hAnsi="Arial" w:cs="Arial"/>
          <w:color w:val="666666"/>
          <w:kern w:val="0"/>
          <w:sz w:val="27"/>
          <w:szCs w:val="27"/>
          <w:lang w:eastAsia="es-UY"/>
          <w14:ligatures w14:val="none"/>
        </w:rPr>
        <w:t>Canoinhas</w:t>
      </w:r>
      <w:proofErr w:type="spellEnd"/>
      <w:r w:rsidRPr="00985BC9">
        <w:rPr>
          <w:rFonts w:ascii="Arial" w:eastAsia="Times New Roman" w:hAnsi="Arial" w:cs="Arial"/>
          <w:color w:val="666666"/>
          <w:kern w:val="0"/>
          <w:sz w:val="27"/>
          <w:szCs w:val="27"/>
          <w:lang w:eastAsia="es-UY"/>
          <w14:ligatures w14:val="none"/>
        </w:rPr>
        <w:t>, Santa Catarina, escenario de la Guerra del Contestado entre 1912 y 1916.</w:t>
      </w:r>
    </w:p>
    <w:p w14:paraId="3A96A284"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D7A5621"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Vea la entrevista.</w:t>
      </w:r>
    </w:p>
    <w:p w14:paraId="4BC0FCED"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946E6FC" w14:textId="77777777" w:rsidR="00985BC9" w:rsidRPr="00985BC9" w:rsidRDefault="00985BC9" w:rsidP="00985BC9">
      <w:pPr>
        <w:spacing w:after="0" w:line="240" w:lineRule="auto"/>
        <w:jc w:val="both"/>
        <w:rPr>
          <w:rFonts w:ascii="Arial" w:eastAsia="Times New Roman" w:hAnsi="Arial" w:cs="Arial"/>
          <w:b/>
          <w:bCs/>
          <w:color w:val="000000" w:themeColor="text1"/>
          <w:kern w:val="0"/>
          <w:sz w:val="27"/>
          <w:szCs w:val="27"/>
          <w:lang w:eastAsia="es-UY"/>
          <w14:ligatures w14:val="none"/>
        </w:rPr>
      </w:pPr>
      <w:r w:rsidRPr="00985BC9">
        <w:rPr>
          <w:rFonts w:ascii="Arial" w:eastAsia="Times New Roman" w:hAnsi="Arial" w:cs="Arial"/>
          <w:b/>
          <w:bCs/>
          <w:color w:val="000000" w:themeColor="text1"/>
          <w:kern w:val="0"/>
          <w:sz w:val="27"/>
          <w:szCs w:val="27"/>
          <w:lang w:eastAsia="es-UY"/>
          <w14:ligatures w14:val="none"/>
        </w:rPr>
        <w:t>IHU – El mecanismo de excepción es parte integral de los sistemas jurídicos, como en la Constitución brasileña. ¿Cuáles son las principales formulaciones de este mecanismo en nuestra Constitución y cuáles son sus formulaciones actuales?</w:t>
      </w:r>
    </w:p>
    <w:p w14:paraId="60D0D7A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01837D3"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Formalmente, no encontramos el término " </w:t>
      </w:r>
      <w:hyperlink r:id="rId9" w:tgtFrame="_blank" w:history="1">
        <w:r w:rsidRPr="00985BC9">
          <w:rPr>
            <w:rFonts w:ascii="Arial" w:eastAsia="Times New Roman" w:hAnsi="Arial" w:cs="Arial"/>
            <w:color w:val="FC6B01"/>
            <w:kern w:val="0"/>
            <w:sz w:val="27"/>
            <w:szCs w:val="27"/>
            <w:u w:val="single"/>
            <w:lang w:eastAsia="es-UY"/>
            <w14:ligatures w14:val="none"/>
          </w:rPr>
          <w:t>estado de excepción " en las </w:t>
        </w:r>
      </w:hyperlink>
      <w:r w:rsidRPr="00985BC9">
        <w:rPr>
          <w:rFonts w:ascii="Arial" w:eastAsia="Times New Roman" w:hAnsi="Arial" w:cs="Arial"/>
          <w:b/>
          <w:bCs/>
          <w:color w:val="666666"/>
          <w:kern w:val="0"/>
          <w:sz w:val="27"/>
          <w:szCs w:val="27"/>
          <w:lang w:eastAsia="es-UY"/>
          <w14:ligatures w14:val="none"/>
        </w:rPr>
        <w:t>constituciones brasileñas</w:t>
      </w:r>
      <w:r w:rsidRPr="00985BC9">
        <w:rPr>
          <w:rFonts w:ascii="Arial" w:eastAsia="Times New Roman" w:hAnsi="Arial" w:cs="Arial"/>
          <w:color w:val="666666"/>
          <w:kern w:val="0"/>
          <w:sz w:val="27"/>
          <w:szCs w:val="27"/>
          <w:lang w:eastAsia="es-UY"/>
          <w14:ligatures w14:val="none"/>
        </w:rPr>
        <w:t> (la primera es la de 1824, promulgada dos años después de </w:t>
      </w:r>
      <w:r w:rsidRPr="00985BC9">
        <w:rPr>
          <w:rFonts w:ascii="Arial" w:eastAsia="Times New Roman" w:hAnsi="Arial" w:cs="Arial"/>
          <w:b/>
          <w:bCs/>
          <w:color w:val="666666"/>
          <w:kern w:val="0"/>
          <w:sz w:val="27"/>
          <w:szCs w:val="27"/>
          <w:lang w:eastAsia="es-UY"/>
          <w14:ligatures w14:val="none"/>
        </w:rPr>
        <w:t>la Independencia</w:t>
      </w:r>
      <w:r w:rsidRPr="00985BC9">
        <w:rPr>
          <w:rFonts w:ascii="Arial" w:eastAsia="Times New Roman" w:hAnsi="Arial" w:cs="Arial"/>
          <w:color w:val="666666"/>
          <w:kern w:val="0"/>
          <w:sz w:val="27"/>
          <w:szCs w:val="27"/>
          <w:lang w:eastAsia="es-UY"/>
          <w14:ligatures w14:val="none"/>
        </w:rPr>
        <w:t> durante el </w:t>
      </w:r>
      <w:r w:rsidRPr="00985BC9">
        <w:rPr>
          <w:rFonts w:ascii="Arial" w:eastAsia="Times New Roman" w:hAnsi="Arial" w:cs="Arial"/>
          <w:b/>
          <w:bCs/>
          <w:color w:val="666666"/>
          <w:kern w:val="0"/>
          <w:sz w:val="27"/>
          <w:szCs w:val="27"/>
          <w:lang w:eastAsia="es-UY"/>
          <w14:ligatures w14:val="none"/>
        </w:rPr>
        <w:t>Imperio Brasileño</w:t>
      </w:r>
      <w:r w:rsidRPr="00985BC9">
        <w:rPr>
          <w:rFonts w:ascii="Arial" w:eastAsia="Times New Roman" w:hAnsi="Arial" w:cs="Arial"/>
          <w:color w:val="666666"/>
          <w:kern w:val="0"/>
          <w:sz w:val="27"/>
          <w:szCs w:val="27"/>
          <w:lang w:eastAsia="es-UY"/>
          <w14:ligatures w14:val="none"/>
        </w:rPr>
        <w:t> ) . Sin embargo, sí encontramos disposiciones legales excepcionales que permiten la suspensión temporal de derechos y garantías fundamentales. Así, en la Constitución vigente de 1988, el artículo 136 establece que el Presidente de la República puede decretar el "estado de defensa" con la anuencia del </w:t>
      </w:r>
      <w:r w:rsidRPr="00985BC9">
        <w:rPr>
          <w:rFonts w:ascii="Arial" w:eastAsia="Times New Roman" w:hAnsi="Arial" w:cs="Arial"/>
          <w:b/>
          <w:bCs/>
          <w:color w:val="666666"/>
          <w:kern w:val="0"/>
          <w:sz w:val="27"/>
          <w:szCs w:val="27"/>
          <w:lang w:eastAsia="es-UY"/>
          <w14:ligatures w14:val="none"/>
        </w:rPr>
        <w:t>Consejo de la República y del Consejo de Defensa Nacional</w:t>
      </w:r>
      <w:r w:rsidRPr="00985BC9">
        <w:rPr>
          <w:rFonts w:ascii="Arial" w:eastAsia="Times New Roman" w:hAnsi="Arial" w:cs="Arial"/>
          <w:color w:val="666666"/>
          <w:kern w:val="0"/>
          <w:sz w:val="27"/>
          <w:szCs w:val="27"/>
          <w:lang w:eastAsia="es-UY"/>
          <w14:ligatures w14:val="none"/>
        </w:rPr>
        <w:t> . Esta disposición legal se justifica por la necesidad de preservar y restablecer el orden público ante la inestabilidad social o catástrofes de proporciones significativas. Los artículos 137, 138 y 139 prescriben el estado de sitio. Esta disposición legal, disponible para el Estado brasileño, está destinada a situaciones más graves que la del estado de defensa. Para implementar el estado de sitio, el Poder Ejecutivo requerirá la anuencia del Poder Legislativo, en este caso, el </w:t>
      </w:r>
      <w:r w:rsidRPr="00985BC9">
        <w:rPr>
          <w:rFonts w:ascii="Arial" w:eastAsia="Times New Roman" w:hAnsi="Arial" w:cs="Arial"/>
          <w:b/>
          <w:bCs/>
          <w:color w:val="666666"/>
          <w:kern w:val="0"/>
          <w:sz w:val="27"/>
          <w:szCs w:val="27"/>
          <w:lang w:eastAsia="es-UY"/>
          <w14:ligatures w14:val="none"/>
        </w:rPr>
        <w:t>Congreso Nacional</w:t>
      </w:r>
      <w:r w:rsidRPr="00985BC9">
        <w:rPr>
          <w:rFonts w:ascii="Arial" w:eastAsia="Times New Roman" w:hAnsi="Arial" w:cs="Arial"/>
          <w:color w:val="666666"/>
          <w:kern w:val="0"/>
          <w:sz w:val="27"/>
          <w:szCs w:val="27"/>
          <w:lang w:eastAsia="es-UY"/>
          <w14:ligatures w14:val="none"/>
        </w:rPr>
        <w:t> . Su aplicabilidad se justificará en caso de disturbios nacionales graves y generalizados; la ineficacia del estado de defensa; o en caso de guerra o agresión extranjera. El </w:t>
      </w:r>
      <w:r w:rsidRPr="00985BC9">
        <w:rPr>
          <w:rFonts w:ascii="Arial" w:eastAsia="Times New Roman" w:hAnsi="Arial" w:cs="Arial"/>
          <w:b/>
          <w:bCs/>
          <w:color w:val="666666"/>
          <w:kern w:val="0"/>
          <w:sz w:val="27"/>
          <w:szCs w:val="27"/>
          <w:lang w:eastAsia="es-UY"/>
          <w14:ligatures w14:val="none"/>
        </w:rPr>
        <w:t>mecanismo del estado de sitio</w:t>
      </w:r>
      <w:r w:rsidRPr="00985BC9">
        <w:rPr>
          <w:rFonts w:ascii="Arial" w:eastAsia="Times New Roman" w:hAnsi="Arial" w:cs="Arial"/>
          <w:color w:val="666666"/>
          <w:kern w:val="0"/>
          <w:sz w:val="27"/>
          <w:szCs w:val="27"/>
          <w:lang w:eastAsia="es-UY"/>
          <w14:ligatures w14:val="none"/>
        </w:rPr>
        <w:t> permite al Estado brasileño, en defensa de su poder soberano, imponer restricciones significativas a los derechos y garantías fundamentales de los ciudadanos brasileños.</w:t>
      </w:r>
    </w:p>
    <w:p w14:paraId="327BC0C9"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2C22713F"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lastRenderedPageBreak/>
        <w:t>Sin embargo, considerando las investigaciones y reflexiones del filósofo y jurista italiano </w:t>
      </w:r>
      <w:hyperlink r:id="rId10" w:tgtFrame="_blank" w:history="1">
        <w:r w:rsidRPr="00985BC9">
          <w:rPr>
            <w:rFonts w:ascii="Arial" w:eastAsia="Times New Roman" w:hAnsi="Arial" w:cs="Arial"/>
            <w:color w:val="FC6B01"/>
            <w:kern w:val="0"/>
            <w:sz w:val="27"/>
            <w:szCs w:val="27"/>
            <w:u w:val="single"/>
            <w:lang w:eastAsia="es-UY"/>
            <w14:ligatures w14:val="none"/>
          </w:rPr>
          <w:t>Giorgio Agamben</w:t>
        </w:r>
      </w:hyperlink>
      <w:r w:rsidRPr="00985BC9">
        <w:rPr>
          <w:rFonts w:ascii="Arial" w:eastAsia="Times New Roman" w:hAnsi="Arial" w:cs="Arial"/>
          <w:color w:val="666666"/>
          <w:kern w:val="0"/>
          <w:sz w:val="27"/>
          <w:szCs w:val="27"/>
          <w:lang w:eastAsia="es-UY"/>
          <w14:ligatures w14:val="none"/>
        </w:rPr>
        <w:t> (1), presentes en toda su obra, y especialmente en sus libros « </w:t>
      </w:r>
      <w:hyperlink r:id="rId11" w:tgtFrame="_blank" w:history="1">
        <w:r w:rsidRPr="00985BC9">
          <w:rPr>
            <w:rFonts w:ascii="Arial" w:eastAsia="Times New Roman" w:hAnsi="Arial" w:cs="Arial"/>
            <w:color w:val="FC6B01"/>
            <w:kern w:val="0"/>
            <w:sz w:val="27"/>
            <w:szCs w:val="27"/>
            <w:u w:val="single"/>
            <w:lang w:eastAsia="es-UY"/>
            <w14:ligatures w14:val="none"/>
          </w:rPr>
          <w:t>Homo Sacer: Poder Soberano y Nuda Vida I</w:t>
        </w:r>
      </w:hyperlink>
      <w:r w:rsidRPr="00985BC9">
        <w:rPr>
          <w:rFonts w:ascii="Arial" w:eastAsia="Times New Roman" w:hAnsi="Arial" w:cs="Arial"/>
          <w:color w:val="666666"/>
          <w:kern w:val="0"/>
          <w:sz w:val="27"/>
          <w:szCs w:val="27"/>
          <w:lang w:eastAsia="es-UY"/>
          <w14:ligatures w14:val="none"/>
        </w:rPr>
        <w:t> », publicado en Brasil en 2002, y «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 publicado en Brasil en 2004, quizás se pueda considerar que, a lo largo de la trayectoria del Brasil colonial al Brasil republicano, vivimos en un estado de excepción permanente. Es decir, a pesar del extenso y detallado sistema jurídico que pretende justificar y legalizar el actual orden social, político y económico, una parte significativa de la población brasileña no tiene sus derechos y garantías fundamentales efectivamente garantizados.</w:t>
      </w:r>
    </w:p>
    <w:p w14:paraId="1795635A"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405F3E53"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Ethos de esclavo</w:t>
      </w:r>
    </w:p>
    <w:p w14:paraId="20E6D816"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Español La historia de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como colonia de explotación, fundada en la violencia del </w:t>
      </w:r>
      <w:r w:rsidRPr="00985BC9">
        <w:rPr>
          <w:rFonts w:ascii="Arial" w:eastAsia="Times New Roman" w:hAnsi="Arial" w:cs="Arial"/>
          <w:b/>
          <w:bCs/>
          <w:color w:val="666666"/>
          <w:kern w:val="0"/>
          <w:sz w:val="27"/>
          <w:szCs w:val="27"/>
          <w:lang w:eastAsia="es-UY"/>
          <w14:ligatures w14:val="none"/>
        </w:rPr>
        <w:t>trabajo esclavo,</w:t>
      </w:r>
      <w:r w:rsidRPr="00985BC9">
        <w:rPr>
          <w:rFonts w:ascii="Arial" w:eastAsia="Times New Roman" w:hAnsi="Arial" w:cs="Arial"/>
          <w:color w:val="666666"/>
          <w:kern w:val="0"/>
          <w:sz w:val="27"/>
          <w:szCs w:val="27"/>
          <w:lang w:eastAsia="es-UY"/>
          <w14:ligatures w14:val="none"/>
        </w:rPr>
        <w:t> inicialmente de pueblos indígenas y luego de personas negras desarraigadas de su tierra natal, </w:t>
      </w:r>
      <w:r w:rsidRPr="00985BC9">
        <w:rPr>
          <w:rFonts w:ascii="Arial" w:eastAsia="Times New Roman" w:hAnsi="Arial" w:cs="Arial"/>
          <w:b/>
          <w:bCs/>
          <w:color w:val="666666"/>
          <w:kern w:val="0"/>
          <w:sz w:val="27"/>
          <w:szCs w:val="27"/>
          <w:lang w:eastAsia="es-UY"/>
          <w14:ligatures w14:val="none"/>
        </w:rPr>
        <w:t>África</w:t>
      </w:r>
      <w:r w:rsidRPr="00985BC9">
        <w:rPr>
          <w:rFonts w:ascii="Arial" w:eastAsia="Times New Roman" w:hAnsi="Arial" w:cs="Arial"/>
          <w:color w:val="666666"/>
          <w:kern w:val="0"/>
          <w:sz w:val="27"/>
          <w:szCs w:val="27"/>
          <w:lang w:eastAsia="es-UY"/>
          <w14:ligatures w14:val="none"/>
        </w:rPr>
        <w:t> , forjó, a lo largo de siglos, un </w:t>
      </w:r>
      <w:r w:rsidRPr="00985BC9">
        <w:rPr>
          <w:rFonts w:ascii="Arial" w:eastAsia="Times New Roman" w:hAnsi="Arial" w:cs="Arial"/>
          <w:i/>
          <w:iCs/>
          <w:color w:val="666666"/>
          <w:kern w:val="0"/>
          <w:sz w:val="27"/>
          <w:szCs w:val="27"/>
          <w:lang w:eastAsia="es-UY"/>
          <w14:ligatures w14:val="none"/>
        </w:rPr>
        <w:t>ethos</w:t>
      </w:r>
      <w:r w:rsidRPr="00985BC9">
        <w:rPr>
          <w:rFonts w:ascii="Arial" w:eastAsia="Times New Roman" w:hAnsi="Arial" w:cs="Arial"/>
          <w:color w:val="666666"/>
          <w:kern w:val="0"/>
          <w:sz w:val="27"/>
          <w:szCs w:val="27"/>
          <w:lang w:eastAsia="es-UY"/>
          <w14:ligatures w14:val="none"/>
        </w:rPr>
        <w:t> esclavista que caracteriza el tejido social brasileño hasta nuestros días. Este </w:t>
      </w:r>
      <w:r w:rsidRPr="00985BC9">
        <w:rPr>
          <w:rFonts w:ascii="Arial" w:eastAsia="Times New Roman" w:hAnsi="Arial" w:cs="Arial"/>
          <w:i/>
          <w:iCs/>
          <w:color w:val="666666"/>
          <w:kern w:val="0"/>
          <w:sz w:val="27"/>
          <w:szCs w:val="27"/>
          <w:lang w:eastAsia="es-UY"/>
          <w14:ligatures w14:val="none"/>
        </w:rPr>
        <w:t>ethos</w:t>
      </w:r>
      <w:r w:rsidRPr="00985BC9">
        <w:rPr>
          <w:rFonts w:ascii="Arial" w:eastAsia="Times New Roman" w:hAnsi="Arial" w:cs="Arial"/>
          <w:color w:val="666666"/>
          <w:kern w:val="0"/>
          <w:sz w:val="27"/>
          <w:szCs w:val="27"/>
          <w:lang w:eastAsia="es-UY"/>
          <w14:ligatures w14:val="none"/>
        </w:rPr>
        <w:t> se manifiesta en el desprecio de las </w:t>
      </w:r>
      <w:r w:rsidRPr="00985BC9">
        <w:rPr>
          <w:rFonts w:ascii="Arial" w:eastAsia="Times New Roman" w:hAnsi="Arial" w:cs="Arial"/>
          <w:b/>
          <w:bCs/>
          <w:color w:val="666666"/>
          <w:kern w:val="0"/>
          <w:sz w:val="27"/>
          <w:szCs w:val="27"/>
          <w:lang w:eastAsia="es-UY"/>
          <w14:ligatures w14:val="none"/>
        </w:rPr>
        <w:t>élites</w:t>
      </w:r>
      <w:r w:rsidRPr="00985BC9">
        <w:rPr>
          <w:rFonts w:ascii="Arial" w:eastAsia="Times New Roman" w:hAnsi="Arial" w:cs="Arial"/>
          <w:color w:val="666666"/>
          <w:kern w:val="0"/>
          <w:sz w:val="27"/>
          <w:szCs w:val="27"/>
          <w:lang w:eastAsia="es-UY"/>
          <w14:ligatures w14:val="none"/>
        </w:rPr>
        <w:t> por las demandas de </w:t>
      </w:r>
      <w:r w:rsidRPr="00985BC9">
        <w:rPr>
          <w:rFonts w:ascii="Arial" w:eastAsia="Times New Roman" w:hAnsi="Arial" w:cs="Arial"/>
          <w:b/>
          <w:bCs/>
          <w:color w:val="666666"/>
          <w:kern w:val="0"/>
          <w:sz w:val="27"/>
          <w:szCs w:val="27"/>
          <w:lang w:eastAsia="es-UY"/>
          <w14:ligatures w14:val="none"/>
        </w:rPr>
        <w:t>justicia social</w:t>
      </w:r>
      <w:r w:rsidRPr="00985BC9">
        <w:rPr>
          <w:rFonts w:ascii="Arial" w:eastAsia="Times New Roman" w:hAnsi="Arial" w:cs="Arial"/>
          <w:color w:val="666666"/>
          <w:kern w:val="0"/>
          <w:sz w:val="27"/>
          <w:szCs w:val="27"/>
          <w:lang w:eastAsia="es-UY"/>
          <w14:ligatures w14:val="none"/>
        </w:rPr>
        <w:t> (entendida como la garantía de los derechos básicos; la restitución social de injusticias históricas; el reconocimiento del derecho a la ciudadanía), y también se manifiesta en la violencia infligida por el aparato represivo del Estado, en sus diversos niveles federativos, sobre los residentes de las periferias de las ciudades, los jóvenes, las personas negras, la población carcelaria, los activistas de movimientos sociales, los homosexuales y otros grupos sociales. También se manifiesta en el patrimonialismo, a través del cual ciertos segmentos sociales se apoderan y se enriquecen con recursos públicos, entre muchas otras variables de este </w:t>
      </w:r>
      <w:r w:rsidRPr="00985BC9">
        <w:rPr>
          <w:rFonts w:ascii="Arial" w:eastAsia="Times New Roman" w:hAnsi="Arial" w:cs="Arial"/>
          <w:i/>
          <w:iCs/>
          <w:color w:val="666666"/>
          <w:kern w:val="0"/>
          <w:sz w:val="27"/>
          <w:szCs w:val="27"/>
          <w:lang w:eastAsia="es-UY"/>
          <w14:ligatures w14:val="none"/>
        </w:rPr>
        <w:t>ethos</w:t>
      </w:r>
      <w:r w:rsidRPr="00985BC9">
        <w:rPr>
          <w:rFonts w:ascii="Arial" w:eastAsia="Times New Roman" w:hAnsi="Arial" w:cs="Arial"/>
          <w:color w:val="666666"/>
          <w:kern w:val="0"/>
          <w:sz w:val="27"/>
          <w:szCs w:val="27"/>
          <w:lang w:eastAsia="es-UY"/>
          <w14:ligatures w14:val="none"/>
        </w:rPr>
        <w:t> que se presenta como una marca original del </w:t>
      </w:r>
      <w:r w:rsidRPr="00985BC9">
        <w:rPr>
          <w:rFonts w:ascii="Arial" w:eastAsia="Times New Roman" w:hAnsi="Arial" w:cs="Arial"/>
          <w:b/>
          <w:bCs/>
          <w:color w:val="666666"/>
          <w:kern w:val="0"/>
          <w:sz w:val="27"/>
          <w:szCs w:val="27"/>
          <w:lang w:eastAsia="es-UY"/>
          <w14:ligatures w14:val="none"/>
        </w:rPr>
        <w:t>tejido social brasileño</w:t>
      </w:r>
      <w:r w:rsidRPr="00985BC9">
        <w:rPr>
          <w:rFonts w:ascii="Arial" w:eastAsia="Times New Roman" w:hAnsi="Arial" w:cs="Arial"/>
          <w:color w:val="666666"/>
          <w:kern w:val="0"/>
          <w:sz w:val="27"/>
          <w:szCs w:val="27"/>
          <w:lang w:eastAsia="es-UY"/>
          <w14:ligatures w14:val="none"/>
        </w:rPr>
        <w:t> .</w:t>
      </w:r>
    </w:p>
    <w:p w14:paraId="023DF2F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2FC86FA"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En esta línea, y corroborando el diagnóstico de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de que vivimos en un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permanente , la promulgación de siete constituciones (algunos analistas dicen ocho, considerando la Enmienda Constitucional No. 1/1969, redactada bajo la </w:t>
      </w:r>
      <w:hyperlink r:id="rId12" w:tgtFrame="_blank" w:history="1">
        <w:r w:rsidRPr="00985BC9">
          <w:rPr>
            <w:rFonts w:ascii="Arial" w:eastAsia="Times New Roman" w:hAnsi="Arial" w:cs="Arial"/>
            <w:color w:val="FC6B01"/>
            <w:kern w:val="0"/>
            <w:sz w:val="27"/>
            <w:szCs w:val="27"/>
            <w:u w:val="single"/>
            <w:lang w:eastAsia="es-UY"/>
            <w14:ligatures w14:val="none"/>
          </w:rPr>
          <w:t>dictadura militar</w:t>
        </w:r>
      </w:hyperlink>
      <w:r w:rsidRPr="00985BC9">
        <w:rPr>
          <w:rFonts w:ascii="Arial" w:eastAsia="Times New Roman" w:hAnsi="Arial" w:cs="Arial"/>
          <w:color w:val="666666"/>
          <w:kern w:val="0"/>
          <w:sz w:val="27"/>
          <w:szCs w:val="27"/>
          <w:lang w:eastAsia="es-UY"/>
          <w14:ligatures w14:val="none"/>
        </w:rPr>
        <w:t> que reformuló la </w:t>
      </w:r>
      <w:r w:rsidRPr="00985BC9">
        <w:rPr>
          <w:rFonts w:ascii="Arial" w:eastAsia="Times New Roman" w:hAnsi="Arial" w:cs="Arial"/>
          <w:b/>
          <w:bCs/>
          <w:color w:val="666666"/>
          <w:kern w:val="0"/>
          <w:sz w:val="27"/>
          <w:szCs w:val="27"/>
          <w:lang w:eastAsia="es-UY"/>
          <w14:ligatures w14:val="none"/>
        </w:rPr>
        <w:t>Constitución de 1967</w:t>
      </w:r>
      <w:r w:rsidRPr="00985BC9">
        <w:rPr>
          <w:rFonts w:ascii="Arial" w:eastAsia="Times New Roman" w:hAnsi="Arial" w:cs="Arial"/>
          <w:color w:val="666666"/>
          <w:kern w:val="0"/>
          <w:sz w:val="27"/>
          <w:szCs w:val="27"/>
          <w:lang w:eastAsia="es-UY"/>
          <w14:ligatures w14:val="none"/>
        </w:rPr>
        <w:t> sin la participación del </w:t>
      </w:r>
      <w:r w:rsidRPr="00985BC9">
        <w:rPr>
          <w:rFonts w:ascii="Arial" w:eastAsia="Times New Roman" w:hAnsi="Arial" w:cs="Arial"/>
          <w:b/>
          <w:bCs/>
          <w:color w:val="666666"/>
          <w:kern w:val="0"/>
          <w:sz w:val="27"/>
          <w:szCs w:val="27"/>
          <w:lang w:eastAsia="es-UY"/>
          <w14:ligatures w14:val="none"/>
        </w:rPr>
        <w:t>Congreso Nacional</w:t>
      </w:r>
      <w:r w:rsidRPr="00985BC9">
        <w:rPr>
          <w:rFonts w:ascii="Arial" w:eastAsia="Times New Roman" w:hAnsi="Arial" w:cs="Arial"/>
          <w:color w:val="666666"/>
          <w:kern w:val="0"/>
          <w:sz w:val="27"/>
          <w:szCs w:val="27"/>
          <w:lang w:eastAsia="es-UY"/>
          <w14:ligatures w14:val="none"/>
        </w:rPr>
        <w:t xml:space="preserve"> ) demuestra las recurrentes rupturas políticas, institucionales y sociales que experimenta la sociedad brasileña, obstaculizando, </w:t>
      </w:r>
      <w:proofErr w:type="spellStart"/>
      <w:r w:rsidRPr="00985BC9">
        <w:rPr>
          <w:rFonts w:ascii="Arial" w:eastAsia="Times New Roman" w:hAnsi="Arial" w:cs="Arial"/>
          <w:color w:val="666666"/>
          <w:kern w:val="0"/>
          <w:sz w:val="27"/>
          <w:szCs w:val="27"/>
          <w:lang w:eastAsia="es-UY"/>
          <w14:ligatures w14:val="none"/>
        </w:rPr>
        <w:t>si no</w:t>
      </w:r>
      <w:proofErr w:type="spellEnd"/>
      <w:r w:rsidRPr="00985BC9">
        <w:rPr>
          <w:rFonts w:ascii="Arial" w:eastAsia="Times New Roman" w:hAnsi="Arial" w:cs="Arial"/>
          <w:color w:val="666666"/>
          <w:kern w:val="0"/>
          <w:sz w:val="27"/>
          <w:szCs w:val="27"/>
          <w:lang w:eastAsia="es-UY"/>
          <w14:ligatures w14:val="none"/>
        </w:rPr>
        <w:t xml:space="preserve"> incluso impidiendo, la participación social en la afirmación de un proyecto nacional de desarrollo sustentado en la justicia social. Esta condición se evidencia en el hecho de que 37 años después de la promulgación de la </w:t>
      </w:r>
      <w:r w:rsidRPr="00985BC9">
        <w:rPr>
          <w:rFonts w:ascii="Arial" w:eastAsia="Times New Roman" w:hAnsi="Arial" w:cs="Arial"/>
          <w:b/>
          <w:bCs/>
          <w:color w:val="666666"/>
          <w:kern w:val="0"/>
          <w:sz w:val="27"/>
          <w:szCs w:val="27"/>
          <w:lang w:eastAsia="es-UY"/>
          <w14:ligatures w14:val="none"/>
        </w:rPr>
        <w:t>Constitución de 1988,</w:t>
      </w:r>
      <w:r w:rsidRPr="00985BC9">
        <w:rPr>
          <w:rFonts w:ascii="Arial" w:eastAsia="Times New Roman" w:hAnsi="Arial" w:cs="Arial"/>
          <w:color w:val="666666"/>
          <w:kern w:val="0"/>
          <w:sz w:val="27"/>
          <w:szCs w:val="27"/>
          <w:lang w:eastAsia="es-UY"/>
          <w14:ligatures w14:val="none"/>
        </w:rPr>
        <w:t> la inseguridad jurídica que afecta a importantes segmentos de la sociedad brasileña es flagrante. La flexibilización y </w:t>
      </w:r>
      <w:r w:rsidRPr="00985BC9">
        <w:rPr>
          <w:rFonts w:ascii="Arial" w:eastAsia="Times New Roman" w:hAnsi="Arial" w:cs="Arial"/>
          <w:b/>
          <w:bCs/>
          <w:color w:val="666666"/>
          <w:kern w:val="0"/>
          <w:sz w:val="27"/>
          <w:szCs w:val="27"/>
          <w:lang w:eastAsia="es-UY"/>
          <w14:ligatures w14:val="none"/>
        </w:rPr>
        <w:t xml:space="preserve">desregulación de ciertas </w:t>
      </w:r>
      <w:r w:rsidRPr="00985BC9">
        <w:rPr>
          <w:rFonts w:ascii="Arial" w:eastAsia="Times New Roman" w:hAnsi="Arial" w:cs="Arial"/>
          <w:b/>
          <w:bCs/>
          <w:color w:val="666666"/>
          <w:kern w:val="0"/>
          <w:sz w:val="27"/>
          <w:szCs w:val="27"/>
          <w:lang w:eastAsia="es-UY"/>
          <w14:ligatures w14:val="none"/>
        </w:rPr>
        <w:lastRenderedPageBreak/>
        <w:t>actividades económicas</w:t>
      </w:r>
      <w:r w:rsidRPr="00985BC9">
        <w:rPr>
          <w:rFonts w:ascii="Arial" w:eastAsia="Times New Roman" w:hAnsi="Arial" w:cs="Arial"/>
          <w:color w:val="666666"/>
          <w:kern w:val="0"/>
          <w:sz w:val="27"/>
          <w:szCs w:val="27"/>
          <w:lang w:eastAsia="es-UY"/>
          <w14:ligatures w14:val="none"/>
        </w:rPr>
        <w:t> para beneficios exclusivamente privados, la suspensión de derechos laborales, de seguridad social y de previsión, exigencias de la ideología neoliberal, se implementan en la forma de un estado de excepción permanente que avanza sobre el magro </w:t>
      </w:r>
      <w:r w:rsidRPr="00985BC9">
        <w:rPr>
          <w:rFonts w:ascii="Arial" w:eastAsia="Times New Roman" w:hAnsi="Arial" w:cs="Arial"/>
          <w:b/>
          <w:bCs/>
          <w:color w:val="666666"/>
          <w:kern w:val="0"/>
          <w:sz w:val="27"/>
          <w:szCs w:val="27"/>
          <w:lang w:eastAsia="es-UY"/>
          <w14:ligatures w14:val="none"/>
        </w:rPr>
        <w:t>Estado de bienestar brasileño</w:t>
      </w:r>
      <w:r w:rsidRPr="00985BC9">
        <w:rPr>
          <w:rFonts w:ascii="Arial" w:eastAsia="Times New Roman" w:hAnsi="Arial" w:cs="Arial"/>
          <w:color w:val="666666"/>
          <w:kern w:val="0"/>
          <w:sz w:val="27"/>
          <w:szCs w:val="27"/>
          <w:lang w:eastAsia="es-UY"/>
          <w14:ligatures w14:val="none"/>
        </w:rPr>
        <w:t> , construido con mucha dificultad después del régimen militar, quitando derechos y promoviendo el discurso del desmantelamiento de servicios públicos vitales, como la salud, la educación, la seguridad social y la previsión, así como otros servicios y derechos públicos amenazados.</w:t>
      </w:r>
    </w:p>
    <w:p w14:paraId="7E41721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CD30D7F"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37 años después de la promulgación de la Constitución de 1988, la inseguridad jurídica que afecta a importantes segmentos de la sociedad brasileña es flagrante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07B99177" w14:textId="2FC3046C"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750E2AEA" w14:textId="77777777" w:rsidR="00985BC9" w:rsidRPr="00985BC9" w:rsidRDefault="00985BC9" w:rsidP="00985BC9">
      <w:pPr>
        <w:spacing w:after="0" w:line="240" w:lineRule="auto"/>
        <w:jc w:val="both"/>
        <w:rPr>
          <w:rFonts w:ascii="Arial" w:eastAsia="Times New Roman" w:hAnsi="Arial" w:cs="Arial"/>
          <w:b/>
          <w:bCs/>
          <w:color w:val="000000" w:themeColor="text1"/>
          <w:kern w:val="0"/>
          <w:sz w:val="27"/>
          <w:szCs w:val="27"/>
          <w:lang w:eastAsia="es-UY"/>
          <w14:ligatures w14:val="none"/>
        </w:rPr>
      </w:pPr>
      <w:r w:rsidRPr="00985BC9">
        <w:rPr>
          <w:rFonts w:ascii="Arial" w:eastAsia="Times New Roman" w:hAnsi="Arial" w:cs="Arial"/>
          <w:b/>
          <w:bCs/>
          <w:color w:val="000000" w:themeColor="text1"/>
          <w:kern w:val="0"/>
          <w:sz w:val="27"/>
          <w:szCs w:val="27"/>
          <w:lang w:eastAsia="es-UY"/>
          <w14:ligatures w14:val="none"/>
        </w:rPr>
        <w:t>IHU – ¿Cuáles son las implicaciones y posibles derivas autoritarias que podrían derivar del uso del estado de excepción?</w:t>
      </w:r>
    </w:p>
    <w:p w14:paraId="36B139D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B91450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xml:space="preserve"> Considerar la profundidad y el alcance de este asunto nos obliga a retomar el argumento </w:t>
      </w:r>
      <w:proofErr w:type="spellStart"/>
      <w:r w:rsidRPr="00985BC9">
        <w:rPr>
          <w:rFonts w:ascii="Arial" w:eastAsia="Times New Roman" w:hAnsi="Arial" w:cs="Arial"/>
          <w:color w:val="666666"/>
          <w:kern w:val="0"/>
          <w:sz w:val="27"/>
          <w:szCs w:val="27"/>
          <w:lang w:eastAsia="es-UY"/>
          <w14:ligatures w14:val="none"/>
        </w:rPr>
        <w:t>agambeniano</w:t>
      </w:r>
      <w:proofErr w:type="spellEnd"/>
      <w:r w:rsidRPr="00985BC9">
        <w:rPr>
          <w:rFonts w:ascii="Arial" w:eastAsia="Times New Roman" w:hAnsi="Arial" w:cs="Arial"/>
          <w:color w:val="666666"/>
          <w:kern w:val="0"/>
          <w:sz w:val="27"/>
          <w:szCs w:val="27"/>
          <w:lang w:eastAsia="es-UY"/>
          <w14:ligatures w14:val="none"/>
        </w:rPr>
        <w:t xml:space="preserve"> presentado en la tercera parte de la obra citada en la pregunta anterior, « </w:t>
      </w:r>
      <w:r w:rsidRPr="00985BC9">
        <w:rPr>
          <w:rFonts w:ascii="Arial" w:eastAsia="Times New Roman" w:hAnsi="Arial" w:cs="Arial"/>
          <w:b/>
          <w:bCs/>
          <w:color w:val="666666"/>
          <w:kern w:val="0"/>
          <w:sz w:val="27"/>
          <w:szCs w:val="27"/>
          <w:lang w:eastAsia="es-UY"/>
          <w14:ligatures w14:val="none"/>
        </w:rPr>
        <w:t>Homo Sacer: Poder Soberano y Nuda Vida I</w:t>
      </w:r>
      <w:r w:rsidRPr="00985BC9">
        <w:rPr>
          <w:rFonts w:ascii="Arial" w:eastAsia="Times New Roman" w:hAnsi="Arial" w:cs="Arial"/>
          <w:color w:val="666666"/>
          <w:kern w:val="0"/>
          <w:sz w:val="27"/>
          <w:szCs w:val="27"/>
          <w:lang w:eastAsia="es-UY"/>
          <w14:ligatures w14:val="none"/>
        </w:rPr>
        <w:t> », en la que el filósofo proclama el </w:t>
      </w:r>
      <w:hyperlink r:id="rId13" w:tgtFrame="_blank" w:history="1">
        <w:r w:rsidRPr="00985BC9">
          <w:rPr>
            <w:rFonts w:ascii="Arial" w:eastAsia="Times New Roman" w:hAnsi="Arial" w:cs="Arial"/>
            <w:color w:val="FC6B01"/>
            <w:kern w:val="0"/>
            <w:sz w:val="27"/>
            <w:szCs w:val="27"/>
            <w:u w:val="single"/>
            <w:lang w:eastAsia="es-UY"/>
            <w14:ligatures w14:val="none"/>
          </w:rPr>
          <w:t>campo de concentración</w:t>
        </w:r>
      </w:hyperlink>
      <w:r w:rsidRPr="00985BC9">
        <w:rPr>
          <w:rFonts w:ascii="Arial" w:eastAsia="Times New Roman" w:hAnsi="Arial" w:cs="Arial"/>
          <w:color w:val="666666"/>
          <w:kern w:val="0"/>
          <w:sz w:val="27"/>
          <w:szCs w:val="27"/>
          <w:lang w:eastAsia="es-UY"/>
          <w14:ligatures w14:val="none"/>
        </w:rPr>
        <w:t xml:space="preserve"> como paradigma de las sociedades contemporáneas. Fue en los campos de concentración nazis, concebidos, organizados y gestionados como fábricas de muerte, donde se llevaron a cabo los experimentos más aterradores sobre la </w:t>
      </w:r>
      <w:proofErr w:type="spellStart"/>
      <w:r w:rsidRPr="00985BC9">
        <w:rPr>
          <w:rFonts w:ascii="Arial" w:eastAsia="Times New Roman" w:hAnsi="Arial" w:cs="Arial"/>
          <w:color w:val="666666"/>
          <w:kern w:val="0"/>
          <w:sz w:val="27"/>
          <w:szCs w:val="27"/>
          <w:lang w:eastAsia="es-UY"/>
          <w14:ligatures w14:val="none"/>
        </w:rPr>
        <w:t>desechabilidad</w:t>
      </w:r>
      <w:proofErr w:type="spellEnd"/>
      <w:r w:rsidRPr="00985BC9">
        <w:rPr>
          <w:rFonts w:ascii="Arial" w:eastAsia="Times New Roman" w:hAnsi="Arial" w:cs="Arial"/>
          <w:color w:val="666666"/>
          <w:kern w:val="0"/>
          <w:sz w:val="27"/>
          <w:szCs w:val="27"/>
          <w:lang w:eastAsia="es-UY"/>
          <w14:ligatures w14:val="none"/>
        </w:rPr>
        <w:t xml:space="preserve"> de la vida humana. La incómoda paradoja que subyace en este atroz suceso reside en que los campos de concentración no fueron resultado únicamente de la locura nazi, sino que se presentaron como la expresión de la racionalidad técnico-científica instrumental moderna, llevada al extremo de la eficiencia en la producción del </w:t>
      </w:r>
      <w:r w:rsidRPr="00985BC9">
        <w:rPr>
          <w:rFonts w:ascii="Arial" w:eastAsia="Times New Roman" w:hAnsi="Arial" w:cs="Arial"/>
          <w:b/>
          <w:bCs/>
          <w:color w:val="666666"/>
          <w:kern w:val="0"/>
          <w:sz w:val="27"/>
          <w:szCs w:val="27"/>
          <w:lang w:eastAsia="es-UY"/>
          <w14:ligatures w14:val="none"/>
        </w:rPr>
        <w:t>exterminio de seres humanos</w:t>
      </w:r>
      <w:r w:rsidRPr="00985BC9">
        <w:rPr>
          <w:rFonts w:ascii="Arial" w:eastAsia="Times New Roman" w:hAnsi="Arial" w:cs="Arial"/>
          <w:color w:val="666666"/>
          <w:kern w:val="0"/>
          <w:sz w:val="27"/>
          <w:szCs w:val="27"/>
          <w:lang w:eastAsia="es-UY"/>
          <w14:ligatures w14:val="none"/>
        </w:rPr>
        <w:t> . En este mismo sentido, el silencio de la sociedad alemana, así como de las sociedades occidentales, fue inquietante e incómodo ante el horror de los campos de concentración administrados por el </w:t>
      </w:r>
      <w:r w:rsidRPr="00985BC9">
        <w:rPr>
          <w:rFonts w:ascii="Arial" w:eastAsia="Times New Roman" w:hAnsi="Arial" w:cs="Arial"/>
          <w:b/>
          <w:bCs/>
          <w:color w:val="666666"/>
          <w:kern w:val="0"/>
          <w:sz w:val="27"/>
          <w:szCs w:val="27"/>
          <w:lang w:eastAsia="es-UY"/>
          <w14:ligatures w14:val="none"/>
        </w:rPr>
        <w:t>Estado nazi</w:t>
      </w:r>
      <w:r w:rsidRPr="00985BC9">
        <w:rPr>
          <w:rFonts w:ascii="Arial" w:eastAsia="Times New Roman" w:hAnsi="Arial" w:cs="Arial"/>
          <w:color w:val="666666"/>
          <w:kern w:val="0"/>
          <w:sz w:val="27"/>
          <w:szCs w:val="27"/>
          <w:lang w:eastAsia="es-UY"/>
          <w14:ligatures w14:val="none"/>
        </w:rPr>
        <w:t> .</w:t>
      </w:r>
    </w:p>
    <w:p w14:paraId="1013C8F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4F12C8E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El sociólogo polaco </w:t>
      </w:r>
      <w:hyperlink r:id="rId14" w:tgtFrame="_blank" w:history="1">
        <w:r w:rsidRPr="00985BC9">
          <w:rPr>
            <w:rFonts w:ascii="Arial" w:eastAsia="Times New Roman" w:hAnsi="Arial" w:cs="Arial"/>
            <w:color w:val="FC6B01"/>
            <w:kern w:val="0"/>
            <w:sz w:val="27"/>
            <w:szCs w:val="27"/>
            <w:u w:val="single"/>
            <w:lang w:eastAsia="es-UY"/>
            <w14:ligatures w14:val="none"/>
          </w:rPr>
          <w:t>Zygmunt Bauman</w:t>
        </w:r>
      </w:hyperlink>
      <w:r w:rsidRPr="00985BC9">
        <w:rPr>
          <w:rFonts w:ascii="Arial" w:eastAsia="Times New Roman" w:hAnsi="Arial" w:cs="Arial"/>
          <w:color w:val="666666"/>
          <w:kern w:val="0"/>
          <w:sz w:val="27"/>
          <w:szCs w:val="27"/>
          <w:lang w:eastAsia="es-UY"/>
          <w14:ligatures w14:val="none"/>
        </w:rPr>
        <w:t> (2), en " </w:t>
      </w:r>
      <w:r w:rsidRPr="00985BC9">
        <w:rPr>
          <w:rFonts w:ascii="Arial" w:eastAsia="Times New Roman" w:hAnsi="Arial" w:cs="Arial"/>
          <w:b/>
          <w:bCs/>
          <w:i/>
          <w:iCs/>
          <w:color w:val="666666"/>
          <w:kern w:val="0"/>
          <w:sz w:val="27"/>
          <w:szCs w:val="27"/>
          <w:lang w:eastAsia="es-UY"/>
          <w14:ligatures w14:val="none"/>
        </w:rPr>
        <w:t>Modernidad y Holocausto</w:t>
      </w:r>
      <w:r w:rsidRPr="00985BC9">
        <w:rPr>
          <w:rFonts w:ascii="Arial" w:eastAsia="Times New Roman" w:hAnsi="Arial" w:cs="Arial"/>
          <w:color w:val="666666"/>
          <w:kern w:val="0"/>
          <w:sz w:val="27"/>
          <w:szCs w:val="27"/>
          <w:lang w:eastAsia="es-UY"/>
          <w14:ligatures w14:val="none"/>
        </w:rPr>
        <w:t> ", libro publicado en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en 1998, reflexionó sobre la brutalidad de los campos de concentración como condición de normalidad o patología inherente a la modernidad. Argumenta, en cierto punto de sus reflexiones, que tras décadas de aquellos horrorosos acontecimientos, existen fuertes indicios de que no hemos aprendido nada de la </w:t>
      </w:r>
      <w:r w:rsidRPr="00985BC9">
        <w:rPr>
          <w:rFonts w:ascii="Arial" w:eastAsia="Times New Roman" w:hAnsi="Arial" w:cs="Arial"/>
          <w:b/>
          <w:bCs/>
          <w:color w:val="666666"/>
          <w:kern w:val="0"/>
          <w:sz w:val="27"/>
          <w:szCs w:val="27"/>
          <w:lang w:eastAsia="es-UY"/>
          <w14:ligatures w14:val="none"/>
        </w:rPr>
        <w:t>barbarie de los campos de concentración</w:t>
      </w:r>
      <w:r w:rsidRPr="00985BC9">
        <w:rPr>
          <w:rFonts w:ascii="Arial" w:eastAsia="Times New Roman" w:hAnsi="Arial" w:cs="Arial"/>
          <w:color w:val="666666"/>
          <w:kern w:val="0"/>
          <w:sz w:val="27"/>
          <w:szCs w:val="27"/>
          <w:lang w:eastAsia="es-UY"/>
          <w14:ligatures w14:val="none"/>
        </w:rPr>
        <w:t> . Esta es una observación sabia y dolorosa. Actualmente, </w:t>
      </w:r>
      <w:hyperlink r:id="rId15" w:tgtFrame="_blank" w:history="1">
        <w:r w:rsidRPr="00985BC9">
          <w:rPr>
            <w:rFonts w:ascii="Arial" w:eastAsia="Times New Roman" w:hAnsi="Arial" w:cs="Arial"/>
            <w:color w:val="FC6B01"/>
            <w:kern w:val="0"/>
            <w:sz w:val="27"/>
            <w:szCs w:val="27"/>
            <w:u w:val="single"/>
            <w:lang w:eastAsia="es-UY"/>
            <w14:ligatures w14:val="none"/>
          </w:rPr>
          <w:t>Gaza es la expresión cotidiana del estado de excepción</w:t>
        </w:r>
      </w:hyperlink>
      <w:r w:rsidRPr="00985BC9">
        <w:rPr>
          <w:rFonts w:ascii="Arial" w:eastAsia="Times New Roman" w:hAnsi="Arial" w:cs="Arial"/>
          <w:color w:val="666666"/>
          <w:kern w:val="0"/>
          <w:sz w:val="27"/>
          <w:szCs w:val="27"/>
          <w:lang w:eastAsia="es-UY"/>
          <w14:ligatures w14:val="none"/>
        </w:rPr>
        <w:t xml:space="preserve"> , de la producción ininterrumpida de nuda vida, de vidas sujetas a los cálculos de vida y muerte que dicta el </w:t>
      </w:r>
      <w:r w:rsidRPr="00985BC9">
        <w:rPr>
          <w:rFonts w:ascii="Arial" w:eastAsia="Times New Roman" w:hAnsi="Arial" w:cs="Arial"/>
          <w:color w:val="666666"/>
          <w:kern w:val="0"/>
          <w:sz w:val="27"/>
          <w:szCs w:val="27"/>
          <w:lang w:eastAsia="es-UY"/>
          <w14:ligatures w14:val="none"/>
        </w:rPr>
        <w:lastRenderedPageBreak/>
        <w:t>poder soberano, en este caso el Estado de </w:t>
      </w:r>
      <w:r w:rsidRPr="00985BC9">
        <w:rPr>
          <w:rFonts w:ascii="Arial" w:eastAsia="Times New Roman" w:hAnsi="Arial" w:cs="Arial"/>
          <w:b/>
          <w:bCs/>
          <w:color w:val="666666"/>
          <w:kern w:val="0"/>
          <w:sz w:val="27"/>
          <w:szCs w:val="27"/>
          <w:lang w:eastAsia="es-UY"/>
          <w14:ligatures w14:val="none"/>
        </w:rPr>
        <w:t>Israel</w:t>
      </w:r>
      <w:r w:rsidRPr="00985BC9">
        <w:rPr>
          <w:rFonts w:ascii="Arial" w:eastAsia="Times New Roman" w:hAnsi="Arial" w:cs="Arial"/>
          <w:color w:val="666666"/>
          <w:kern w:val="0"/>
          <w:sz w:val="27"/>
          <w:szCs w:val="27"/>
          <w:lang w:eastAsia="es-UY"/>
          <w14:ligatures w14:val="none"/>
        </w:rPr>
        <w:t> y sus aliados. Gaza es el último y horroroso experimento humano, producido por las máquinas estatales y sus sistemas jurídicos, políticos y militares, que capturan la vida humana, transformándola en nuda vida, en vida aniquilable, en vida consumida, con base en los intereses económicos, estratégicos y geopolíticos articulados por potencias soberanas que compiten por la hegemonía global.</w:t>
      </w:r>
    </w:p>
    <w:p w14:paraId="42DF574A"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EB152AE"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Estado de excepción permanente</w:t>
      </w:r>
    </w:p>
    <w:p w14:paraId="4C845BBA"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3BDA91E"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En este sentido, no hay gobierno en el mundo que, participando en los escenarios de las negociaciones de paz en las guerras y sujeto a los imperativos de intereses políticos y económicos nacionales, e incluso geopolíticos globales, no tenga las manos manchadas de sangre y que no reproduzca la lógica de los campos de concentración. Por lo tanto, reflexionar sobre </w:t>
      </w:r>
      <w:r w:rsidRPr="00985BC9">
        <w:rPr>
          <w:rFonts w:ascii="Arial" w:eastAsia="Times New Roman" w:hAnsi="Arial" w:cs="Arial"/>
          <w:b/>
          <w:bCs/>
          <w:color w:val="666666"/>
          <w:kern w:val="0"/>
          <w:sz w:val="27"/>
          <w:szCs w:val="27"/>
          <w:lang w:eastAsia="es-UY"/>
          <w14:ligatures w14:val="none"/>
        </w:rPr>
        <w:t>Gaza</w:t>
      </w:r>
      <w:r w:rsidRPr="00985BC9">
        <w:rPr>
          <w:rFonts w:ascii="Arial" w:eastAsia="Times New Roman" w:hAnsi="Arial" w:cs="Arial"/>
          <w:color w:val="666666"/>
          <w:kern w:val="0"/>
          <w:sz w:val="27"/>
          <w:szCs w:val="27"/>
          <w:lang w:eastAsia="es-UY"/>
          <w14:ligatures w14:val="none"/>
        </w:rPr>
        <w:t> es urgente, dado que, en las sociedades contemporáneas en las que vivimos, y, sobre todo, atados y acomodados a la producción y el consumo efímeros de nosotros mismos, los demás, la naturaleza y el mundo, el </w:t>
      </w:r>
      <w:r w:rsidRPr="00985BC9">
        <w:rPr>
          <w:rFonts w:ascii="Arial" w:eastAsia="Times New Roman" w:hAnsi="Arial" w:cs="Arial"/>
          <w:b/>
          <w:bCs/>
          <w:color w:val="666666"/>
          <w:kern w:val="0"/>
          <w:sz w:val="27"/>
          <w:szCs w:val="27"/>
          <w:lang w:eastAsia="es-UY"/>
          <w14:ligatures w14:val="none"/>
        </w:rPr>
        <w:t>genocidio de Gaza</w:t>
      </w:r>
      <w:r w:rsidRPr="00985BC9">
        <w:rPr>
          <w:rFonts w:ascii="Arial" w:eastAsia="Times New Roman" w:hAnsi="Arial" w:cs="Arial"/>
          <w:color w:val="666666"/>
          <w:kern w:val="0"/>
          <w:sz w:val="27"/>
          <w:szCs w:val="27"/>
          <w:lang w:eastAsia="es-UY"/>
          <w14:ligatures w14:val="none"/>
        </w:rPr>
        <w:t> caerá en el olvido y, en consecuencia, en la indiferencia. Una vez consumida la información, las imágenes de los bombardeos, de los cuerpos de niños, mujeres y hombres destrozados por las explosiones, se desvanecen, y los espectadores demandan adrenalina y nuevas experiencias visuales y de consumo.</w:t>
      </w:r>
    </w:p>
    <w:p w14:paraId="3364423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E0D977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Pero el permanente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 la vasta maquinaria de producción </w:t>
      </w:r>
      <w:hyperlink r:id="rId16" w:tgtFrame="_blank" w:history="1">
        <w:r w:rsidRPr="00985BC9">
          <w:rPr>
            <w:rFonts w:ascii="Arial" w:eastAsia="Times New Roman" w:hAnsi="Arial" w:cs="Arial"/>
            <w:color w:val="FC6B01"/>
            <w:kern w:val="0"/>
            <w:sz w:val="27"/>
            <w:szCs w:val="27"/>
            <w:u w:val="single"/>
            <w:lang w:eastAsia="es-UY"/>
            <w14:ligatures w14:val="none"/>
          </w:rPr>
          <w:t>de vida desnuda</w:t>
        </w:r>
      </w:hyperlink>
      <w:r w:rsidRPr="00985BC9">
        <w:rPr>
          <w:rFonts w:ascii="Arial" w:eastAsia="Times New Roman" w:hAnsi="Arial" w:cs="Arial"/>
          <w:color w:val="666666"/>
          <w:kern w:val="0"/>
          <w:sz w:val="27"/>
          <w:szCs w:val="27"/>
          <w:lang w:eastAsia="es-UY"/>
          <w14:ligatures w14:val="none"/>
        </w:rPr>
        <w:t> , concebida y ejecutada según los cálculos de costo-beneficio del poder soberano global que busca gobernar, controlar y administrar todo y a todos en este período histórico, también está presente en muchas otras guerras, como </w:t>
      </w:r>
      <w:hyperlink r:id="rId17" w:tgtFrame="_blank" w:history="1">
        <w:r w:rsidRPr="00985BC9">
          <w:rPr>
            <w:rFonts w:ascii="Arial" w:eastAsia="Times New Roman" w:hAnsi="Arial" w:cs="Arial"/>
            <w:color w:val="FC6B01"/>
            <w:kern w:val="0"/>
            <w:sz w:val="27"/>
            <w:szCs w:val="27"/>
            <w:u w:val="single"/>
            <w:lang w:eastAsia="es-UY"/>
            <w14:ligatures w14:val="none"/>
          </w:rPr>
          <w:t>la guerra entre Rusia y Ucrania</w:t>
        </w:r>
      </w:hyperlink>
      <w:r w:rsidRPr="00985BC9">
        <w:rPr>
          <w:rFonts w:ascii="Arial" w:eastAsia="Times New Roman" w:hAnsi="Arial" w:cs="Arial"/>
          <w:color w:val="666666"/>
          <w:kern w:val="0"/>
          <w:sz w:val="27"/>
          <w:szCs w:val="27"/>
          <w:lang w:eastAsia="es-UY"/>
          <w14:ligatures w14:val="none"/>
        </w:rPr>
        <w:t> , y en conflictos internos como los de Sudán, </w:t>
      </w:r>
      <w:r w:rsidRPr="00985BC9">
        <w:rPr>
          <w:rFonts w:ascii="Arial" w:eastAsia="Times New Roman" w:hAnsi="Arial" w:cs="Arial"/>
          <w:b/>
          <w:bCs/>
          <w:color w:val="666666"/>
          <w:kern w:val="0"/>
          <w:sz w:val="27"/>
          <w:szCs w:val="27"/>
          <w:lang w:eastAsia="es-UY"/>
          <w14:ligatures w14:val="none"/>
        </w:rPr>
        <w:t>Somalia</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Yemen</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Siria</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Myanmar</w:t>
      </w:r>
      <w:r w:rsidRPr="00985BC9">
        <w:rPr>
          <w:rFonts w:ascii="Arial" w:eastAsia="Times New Roman" w:hAnsi="Arial" w:cs="Arial"/>
          <w:color w:val="666666"/>
          <w:kern w:val="0"/>
          <w:sz w:val="27"/>
          <w:szCs w:val="27"/>
          <w:lang w:eastAsia="es-UY"/>
          <w14:ligatures w14:val="none"/>
        </w:rPr>
        <w:t> . En este sentido, destacamos las inmensas oleadas de </w:t>
      </w:r>
      <w:r w:rsidRPr="00985BC9">
        <w:rPr>
          <w:rFonts w:ascii="Arial" w:eastAsia="Times New Roman" w:hAnsi="Arial" w:cs="Arial"/>
          <w:b/>
          <w:bCs/>
          <w:color w:val="666666"/>
          <w:kern w:val="0"/>
          <w:sz w:val="27"/>
          <w:szCs w:val="27"/>
          <w:lang w:eastAsia="es-UY"/>
          <w14:ligatures w14:val="none"/>
        </w:rPr>
        <w:t>refugiados</w:t>
      </w:r>
      <w:r w:rsidRPr="00985BC9">
        <w:rPr>
          <w:rFonts w:ascii="Arial" w:eastAsia="Times New Roman" w:hAnsi="Arial" w:cs="Arial"/>
          <w:color w:val="666666"/>
          <w:kern w:val="0"/>
          <w:sz w:val="27"/>
          <w:szCs w:val="27"/>
          <w:lang w:eastAsia="es-UY"/>
          <w14:ligatures w14:val="none"/>
        </w:rPr>
        <w:t> que intentan desesperadamente entrar en el llamado "mundo desarrollado", la </w:t>
      </w:r>
      <w:r w:rsidRPr="00985BC9">
        <w:rPr>
          <w:rFonts w:ascii="Arial" w:eastAsia="Times New Roman" w:hAnsi="Arial" w:cs="Arial"/>
          <w:b/>
          <w:bCs/>
          <w:color w:val="666666"/>
          <w:kern w:val="0"/>
          <w:sz w:val="27"/>
          <w:szCs w:val="27"/>
          <w:lang w:eastAsia="es-UY"/>
          <w14:ligatures w14:val="none"/>
        </w:rPr>
        <w:t>violencia policial</w:t>
      </w:r>
      <w:r w:rsidRPr="00985BC9">
        <w:rPr>
          <w:rFonts w:ascii="Arial" w:eastAsia="Times New Roman" w:hAnsi="Arial" w:cs="Arial"/>
          <w:color w:val="666666"/>
          <w:kern w:val="0"/>
          <w:sz w:val="27"/>
          <w:szCs w:val="27"/>
          <w:lang w:eastAsia="es-UY"/>
          <w14:ligatures w14:val="none"/>
        </w:rPr>
        <w:t> contra las poblaciones en las periferias urbanas, las precarias condiciones laborales, entre otras innumerables situaciones de barbarie que se viven a diario.</w:t>
      </w:r>
    </w:p>
    <w:p w14:paraId="486B1A2F"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A77EF6C"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Si </w:t>
      </w:r>
      <w:r w:rsidRPr="00985BC9">
        <w:rPr>
          <w:rFonts w:ascii="Arial" w:eastAsia="Times New Roman" w:hAnsi="Arial" w:cs="Arial"/>
          <w:b/>
          <w:bCs/>
          <w:color w:val="666666"/>
          <w:kern w:val="0"/>
          <w:sz w:val="27"/>
          <w:szCs w:val="27"/>
          <w:lang w:eastAsia="es-UY"/>
          <w14:ligatures w14:val="none"/>
        </w:rPr>
        <w:t>el argumento de Agamben</w:t>
      </w:r>
      <w:r w:rsidRPr="00985BC9">
        <w:rPr>
          <w:rFonts w:ascii="Arial" w:eastAsia="Times New Roman" w:hAnsi="Arial" w:cs="Arial"/>
          <w:color w:val="666666"/>
          <w:kern w:val="0"/>
          <w:sz w:val="27"/>
          <w:szCs w:val="27"/>
          <w:lang w:eastAsia="es-UY"/>
          <w14:ligatures w14:val="none"/>
        </w:rPr>
        <w:t> según el cual el paradigma de las sociedades contemporáneas es el </w:t>
      </w:r>
      <w:r w:rsidRPr="00985BC9">
        <w:rPr>
          <w:rFonts w:ascii="Arial" w:eastAsia="Times New Roman" w:hAnsi="Arial" w:cs="Arial"/>
          <w:b/>
          <w:bCs/>
          <w:color w:val="666666"/>
          <w:kern w:val="0"/>
          <w:sz w:val="27"/>
          <w:szCs w:val="27"/>
          <w:lang w:eastAsia="es-UY"/>
          <w14:ligatures w14:val="none"/>
        </w:rPr>
        <w:t>campo de concentración</w:t>
      </w:r>
      <w:r w:rsidRPr="00985BC9">
        <w:rPr>
          <w:rFonts w:ascii="Arial" w:eastAsia="Times New Roman" w:hAnsi="Arial" w:cs="Arial"/>
          <w:color w:val="666666"/>
          <w:kern w:val="0"/>
          <w:sz w:val="27"/>
          <w:szCs w:val="27"/>
          <w:lang w:eastAsia="es-UY"/>
          <w14:ligatures w14:val="none"/>
        </w:rPr>
        <w:t xml:space="preserve"> parece sibilino, incómodo o incluso controvertido, su mérito reside en llamar la atención sobre la profunda contradicción que viven las sociedades modernas y contemporáneas, en las que se multiplican los protocolos, los sistemas jurídicos nacionales y las declaraciones internacionales del </w:t>
      </w:r>
      <w:r w:rsidRPr="00985BC9">
        <w:rPr>
          <w:rFonts w:ascii="Arial" w:eastAsia="Times New Roman" w:hAnsi="Arial" w:cs="Arial"/>
          <w:color w:val="666666"/>
          <w:kern w:val="0"/>
          <w:sz w:val="27"/>
          <w:szCs w:val="27"/>
          <w:lang w:eastAsia="es-UY"/>
          <w14:ligatures w14:val="none"/>
        </w:rPr>
        <w:lastRenderedPageBreak/>
        <w:t xml:space="preserve">derecho a la vida, pero, al mismo tiempo, la vida ha sido violada y asesinada en una escala absurdamente espantosa; y lo peor es que esto sigue haciéndose bajo la mirada complaciente, si no negligente, de los líderes económicos, políticos, religiosos y gubernamentales, y de una porción significativa de los individuos reducidos a la condición de consumidores y productores en el contexto de sociedades </w:t>
      </w:r>
      <w:proofErr w:type="spellStart"/>
      <w:r w:rsidRPr="00985BC9">
        <w:rPr>
          <w:rFonts w:ascii="Arial" w:eastAsia="Times New Roman" w:hAnsi="Arial" w:cs="Arial"/>
          <w:color w:val="666666"/>
          <w:kern w:val="0"/>
          <w:sz w:val="27"/>
          <w:szCs w:val="27"/>
          <w:lang w:eastAsia="es-UY"/>
          <w14:ligatures w14:val="none"/>
        </w:rPr>
        <w:t>espectacularizadas</w:t>
      </w:r>
      <w:proofErr w:type="spellEnd"/>
      <w:r w:rsidRPr="00985BC9">
        <w:rPr>
          <w:rFonts w:ascii="Arial" w:eastAsia="Times New Roman" w:hAnsi="Arial" w:cs="Arial"/>
          <w:color w:val="666666"/>
          <w:kern w:val="0"/>
          <w:sz w:val="27"/>
          <w:szCs w:val="27"/>
          <w:lang w:eastAsia="es-UY"/>
          <w14:ligatures w14:val="none"/>
        </w:rPr>
        <w:t>.</w:t>
      </w:r>
    </w:p>
    <w:p w14:paraId="3C1A833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628B138"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Las </w:t>
      </w:r>
      <w:hyperlink r:id="rId18" w:tgtFrame="_blank" w:history="1">
        <w:r w:rsidRPr="00985BC9">
          <w:rPr>
            <w:rFonts w:ascii="Arial" w:eastAsia="Times New Roman" w:hAnsi="Arial" w:cs="Arial"/>
            <w:color w:val="FC6B01"/>
            <w:kern w:val="0"/>
            <w:sz w:val="27"/>
            <w:szCs w:val="27"/>
            <w:u w:val="single"/>
            <w:lang w:eastAsia="es-UY"/>
            <w14:ligatures w14:val="none"/>
          </w:rPr>
          <w:t>derivas autoritarias</w:t>
        </w:r>
      </w:hyperlink>
      <w:r w:rsidRPr="00985BC9">
        <w:rPr>
          <w:rFonts w:ascii="Arial" w:eastAsia="Times New Roman" w:hAnsi="Arial" w:cs="Arial"/>
          <w:color w:val="666666"/>
          <w:kern w:val="0"/>
          <w:sz w:val="27"/>
          <w:szCs w:val="27"/>
          <w:lang w:eastAsia="es-UY"/>
          <w14:ligatures w14:val="none"/>
        </w:rPr>
        <w:t> en el uso cotidiano del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producen un atentado a los derechos humanos, la suspensión de garantías fundamentales, el debilitamiento del </w:t>
      </w:r>
      <w:r w:rsidRPr="00985BC9">
        <w:rPr>
          <w:rFonts w:ascii="Arial" w:eastAsia="Times New Roman" w:hAnsi="Arial" w:cs="Arial"/>
          <w:b/>
          <w:bCs/>
          <w:color w:val="666666"/>
          <w:kern w:val="0"/>
          <w:sz w:val="27"/>
          <w:szCs w:val="27"/>
          <w:lang w:eastAsia="es-UY"/>
          <w14:ligatures w14:val="none"/>
        </w:rPr>
        <w:t>Estado de derecho</w:t>
      </w:r>
      <w:r w:rsidRPr="00985BC9">
        <w:rPr>
          <w:rFonts w:ascii="Arial" w:eastAsia="Times New Roman" w:hAnsi="Arial" w:cs="Arial"/>
          <w:color w:val="666666"/>
          <w:kern w:val="0"/>
          <w:sz w:val="27"/>
          <w:szCs w:val="27"/>
          <w:lang w:eastAsia="es-UY"/>
          <w14:ligatures w14:val="none"/>
        </w:rPr>
        <w:t> , la normalidad del estado de excepción y, sobre todo, quizás la condición más deletérea, que es la naturalización humana y social de la violencia promovida por el modo económico-estatal de controlar, gestionar y destruir la vida considerada indeseable para el funcionamiento eficiente del sistema mundial moldeado bajo las premisas del </w:t>
      </w:r>
      <w:r w:rsidRPr="00985BC9">
        <w:rPr>
          <w:rFonts w:ascii="Arial" w:eastAsia="Times New Roman" w:hAnsi="Arial" w:cs="Arial"/>
          <w:b/>
          <w:bCs/>
          <w:color w:val="666666"/>
          <w:kern w:val="0"/>
          <w:sz w:val="27"/>
          <w:szCs w:val="27"/>
          <w:lang w:eastAsia="es-UY"/>
          <w14:ligatures w14:val="none"/>
        </w:rPr>
        <w:t>campo de concentración</w:t>
      </w:r>
      <w:r w:rsidRPr="00985BC9">
        <w:rPr>
          <w:rFonts w:ascii="Arial" w:eastAsia="Times New Roman" w:hAnsi="Arial" w:cs="Arial"/>
          <w:color w:val="666666"/>
          <w:kern w:val="0"/>
          <w:sz w:val="27"/>
          <w:szCs w:val="27"/>
          <w:lang w:eastAsia="es-UY"/>
          <w14:ligatures w14:val="none"/>
        </w:rPr>
        <w:t> .</w:t>
      </w:r>
    </w:p>
    <w:p w14:paraId="74232C66"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223608C" w14:textId="77777777" w:rsidR="00985BC9" w:rsidRPr="00985BC9" w:rsidRDefault="00985BC9" w:rsidP="00985BC9">
      <w:pPr>
        <w:spacing w:after="0" w:line="240" w:lineRule="auto"/>
        <w:jc w:val="both"/>
        <w:rPr>
          <w:rFonts w:ascii="Arial" w:eastAsia="Times New Roman" w:hAnsi="Arial" w:cs="Arial"/>
          <w:b/>
          <w:bCs/>
          <w:color w:val="000000" w:themeColor="text1"/>
          <w:kern w:val="0"/>
          <w:sz w:val="27"/>
          <w:szCs w:val="27"/>
          <w:lang w:eastAsia="es-UY"/>
          <w14:ligatures w14:val="none"/>
        </w:rPr>
      </w:pPr>
      <w:r w:rsidRPr="00985BC9">
        <w:rPr>
          <w:rFonts w:ascii="Arial" w:eastAsia="Times New Roman" w:hAnsi="Arial" w:cs="Arial"/>
          <w:b/>
          <w:bCs/>
          <w:color w:val="000000" w:themeColor="text1"/>
          <w:kern w:val="0"/>
          <w:sz w:val="27"/>
          <w:szCs w:val="27"/>
          <w:lang w:eastAsia="es-UY"/>
          <w14:ligatures w14:val="none"/>
        </w:rPr>
        <w:t>IHU – ¿Cuáles son las relaciones entre el poder constituido y el poder constituyente como condición de la democracia?</w:t>
      </w:r>
    </w:p>
    <w:p w14:paraId="2097DA62" w14:textId="77777777" w:rsidR="00985BC9" w:rsidRPr="00985BC9" w:rsidRDefault="00985BC9" w:rsidP="00985BC9">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023BC556"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La modernidad fue un caldo de cultivo para el desarrollo de utopías políticas y económicas. Pensadores como </w:t>
      </w:r>
      <w:r w:rsidRPr="00985BC9">
        <w:rPr>
          <w:rFonts w:ascii="Arial" w:eastAsia="Times New Roman" w:hAnsi="Arial" w:cs="Arial"/>
          <w:b/>
          <w:bCs/>
          <w:color w:val="666666"/>
          <w:kern w:val="0"/>
          <w:sz w:val="27"/>
          <w:szCs w:val="27"/>
          <w:lang w:eastAsia="es-UY"/>
          <w14:ligatures w14:val="none"/>
        </w:rPr>
        <w:t>Thomas More</w:t>
      </w:r>
      <w:r w:rsidRPr="00985BC9">
        <w:rPr>
          <w:rFonts w:ascii="Arial" w:eastAsia="Times New Roman" w:hAnsi="Arial" w:cs="Arial"/>
          <w:color w:val="666666"/>
          <w:kern w:val="0"/>
          <w:sz w:val="27"/>
          <w:szCs w:val="27"/>
          <w:lang w:eastAsia="es-UY"/>
          <w14:ligatures w14:val="none"/>
        </w:rPr>
        <w:t> (3), </w:t>
      </w:r>
      <w:r w:rsidRPr="00985BC9">
        <w:rPr>
          <w:rFonts w:ascii="Arial" w:eastAsia="Times New Roman" w:hAnsi="Arial" w:cs="Arial"/>
          <w:b/>
          <w:bCs/>
          <w:color w:val="666666"/>
          <w:kern w:val="0"/>
          <w:sz w:val="27"/>
          <w:szCs w:val="27"/>
          <w:lang w:eastAsia="es-UY"/>
          <w14:ligatures w14:val="none"/>
        </w:rPr>
        <w:t>Tommaso Campanella</w:t>
      </w:r>
      <w:r w:rsidRPr="00985BC9">
        <w:rPr>
          <w:rFonts w:ascii="Arial" w:eastAsia="Times New Roman" w:hAnsi="Arial" w:cs="Arial"/>
          <w:color w:val="666666"/>
          <w:kern w:val="0"/>
          <w:sz w:val="27"/>
          <w:szCs w:val="27"/>
          <w:lang w:eastAsia="es-UY"/>
          <w14:ligatures w14:val="none"/>
        </w:rPr>
        <w:t> (4) y </w:t>
      </w:r>
      <w:hyperlink r:id="rId19" w:tgtFrame="_blank" w:history="1">
        <w:r w:rsidRPr="00985BC9">
          <w:rPr>
            <w:rFonts w:ascii="Arial" w:eastAsia="Times New Roman" w:hAnsi="Arial" w:cs="Arial"/>
            <w:color w:val="FC6B01"/>
            <w:kern w:val="0"/>
            <w:sz w:val="27"/>
            <w:szCs w:val="27"/>
            <w:u w:val="single"/>
            <w:lang w:eastAsia="es-UY"/>
            <w14:ligatures w14:val="none"/>
          </w:rPr>
          <w:t>Francis Bacon</w:t>
        </w:r>
      </w:hyperlink>
      <w:r w:rsidRPr="00985BC9">
        <w:rPr>
          <w:rFonts w:ascii="Arial" w:eastAsia="Times New Roman" w:hAnsi="Arial" w:cs="Arial"/>
          <w:color w:val="666666"/>
          <w:kern w:val="0"/>
          <w:sz w:val="27"/>
          <w:szCs w:val="27"/>
          <w:lang w:eastAsia="es-UY"/>
          <w14:ligatures w14:val="none"/>
        </w:rPr>
        <w:t> (5) demarcaron ideas y visiones del mundo que, en cierta medida, delimitaron los fundamentos de la modernidad occidental. En este sentido, la utopía de la sociedad burguesa estuvo constituida por el liberalismo </w:t>
      </w:r>
      <w:r w:rsidRPr="00985BC9">
        <w:rPr>
          <w:rFonts w:ascii="Arial" w:eastAsia="Times New Roman" w:hAnsi="Arial" w:cs="Arial"/>
          <w:b/>
          <w:bCs/>
          <w:color w:val="666666"/>
          <w:kern w:val="0"/>
          <w:sz w:val="27"/>
          <w:szCs w:val="27"/>
          <w:lang w:eastAsia="es-UY"/>
          <w14:ligatures w14:val="none"/>
        </w:rPr>
        <w:t>económico y político</w:t>
      </w:r>
      <w:r w:rsidRPr="00985BC9">
        <w:rPr>
          <w:rFonts w:ascii="Arial" w:eastAsia="Times New Roman" w:hAnsi="Arial" w:cs="Arial"/>
          <w:color w:val="666666"/>
          <w:kern w:val="0"/>
          <w:sz w:val="27"/>
          <w:szCs w:val="27"/>
          <w:lang w:eastAsia="es-UY"/>
          <w14:ligatures w14:val="none"/>
        </w:rPr>
        <w:t xml:space="preserve"> . El liberalismo económico presuponía el principio de la propiedad privada; el trabajo como garantía de la vida y la libertad de elección individual; las relaciones comerciales libres o un mercado autorregulado. A su vez, el liberalismo político proponía un contrato social entre individuos, transfiriendo al Estado el uso legítimo de la violencia como garantía de la propiedad privada, el libre comercio y la vida y los bienes pertenecientes a los individuos. Así, correspondería al Estado mantener el orden económico y social y, en consecuencia, establecer un régimen de </w:t>
      </w:r>
      <w:proofErr w:type="spellStart"/>
      <w:r w:rsidRPr="00985BC9">
        <w:rPr>
          <w:rFonts w:ascii="Arial" w:eastAsia="Times New Roman" w:hAnsi="Arial" w:cs="Arial"/>
          <w:color w:val="666666"/>
          <w:kern w:val="0"/>
          <w:sz w:val="27"/>
          <w:szCs w:val="27"/>
          <w:lang w:eastAsia="es-UY"/>
          <w14:ligatures w14:val="none"/>
        </w:rPr>
        <w:t>gubernamentalidad</w:t>
      </w:r>
      <w:proofErr w:type="spellEnd"/>
      <w:r w:rsidRPr="00985BC9">
        <w:rPr>
          <w:rFonts w:ascii="Arial" w:eastAsia="Times New Roman" w:hAnsi="Arial" w:cs="Arial"/>
          <w:color w:val="666666"/>
          <w:kern w:val="0"/>
          <w:sz w:val="27"/>
          <w:szCs w:val="27"/>
          <w:lang w:eastAsia="es-UY"/>
          <w14:ligatures w14:val="none"/>
        </w:rPr>
        <w:t>, como lo teoriza </w:t>
      </w:r>
      <w:hyperlink r:id="rId20" w:tgtFrame="_blank" w:history="1">
        <w:r w:rsidRPr="00985BC9">
          <w:rPr>
            <w:rFonts w:ascii="Arial" w:eastAsia="Times New Roman" w:hAnsi="Arial" w:cs="Arial"/>
            <w:color w:val="FC6B01"/>
            <w:kern w:val="0"/>
            <w:sz w:val="27"/>
            <w:szCs w:val="27"/>
            <w:u w:val="single"/>
            <w:lang w:eastAsia="es-UY"/>
            <w14:ligatures w14:val="none"/>
          </w:rPr>
          <w:t>Foucault</w:t>
        </w:r>
      </w:hyperlink>
      <w:r w:rsidRPr="00985BC9">
        <w:rPr>
          <w:rFonts w:ascii="Arial" w:eastAsia="Times New Roman" w:hAnsi="Arial" w:cs="Arial"/>
          <w:color w:val="666666"/>
          <w:kern w:val="0"/>
          <w:sz w:val="27"/>
          <w:szCs w:val="27"/>
          <w:lang w:eastAsia="es-UY"/>
          <w14:ligatures w14:val="none"/>
        </w:rPr>
        <w:t> (6), sobre los recursos humanos, los individuos y la población, así como sobre los recursos naturales presentes en el territorio y disponibles para el ejercicio de su poder soberano.</w:t>
      </w:r>
    </w:p>
    <w:p w14:paraId="60BDF0F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4A0E2BF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Por lo tanto, es en el contexto del </w:t>
      </w:r>
      <w:r w:rsidRPr="00985BC9">
        <w:rPr>
          <w:rFonts w:ascii="Arial" w:eastAsia="Times New Roman" w:hAnsi="Arial" w:cs="Arial"/>
          <w:b/>
          <w:bCs/>
          <w:color w:val="666666"/>
          <w:kern w:val="0"/>
          <w:sz w:val="27"/>
          <w:szCs w:val="27"/>
          <w:lang w:eastAsia="es-UY"/>
          <w14:ligatures w14:val="none"/>
        </w:rPr>
        <w:t>liberalismo político</w:t>
      </w:r>
      <w:r w:rsidRPr="00985BC9">
        <w:rPr>
          <w:rFonts w:ascii="Arial" w:eastAsia="Times New Roman" w:hAnsi="Arial" w:cs="Arial"/>
          <w:color w:val="666666"/>
          <w:kern w:val="0"/>
          <w:sz w:val="27"/>
          <w:szCs w:val="27"/>
          <w:lang w:eastAsia="es-UY"/>
          <w14:ligatures w14:val="none"/>
        </w:rPr>
        <w:t> que surge la propuesta de </w:t>
      </w:r>
      <w:r w:rsidRPr="00985BC9">
        <w:rPr>
          <w:rFonts w:ascii="Arial" w:eastAsia="Times New Roman" w:hAnsi="Arial" w:cs="Arial"/>
          <w:b/>
          <w:bCs/>
          <w:color w:val="666666"/>
          <w:kern w:val="0"/>
          <w:sz w:val="27"/>
          <w:szCs w:val="27"/>
          <w:lang w:eastAsia="es-UY"/>
          <w14:ligatures w14:val="none"/>
        </w:rPr>
        <w:t>democracias liberales representativas</w:t>
      </w:r>
      <w:r w:rsidRPr="00985BC9">
        <w:rPr>
          <w:rFonts w:ascii="Arial" w:eastAsia="Times New Roman" w:hAnsi="Arial" w:cs="Arial"/>
          <w:color w:val="666666"/>
          <w:kern w:val="0"/>
          <w:sz w:val="27"/>
          <w:szCs w:val="27"/>
          <w:lang w:eastAsia="es-UY"/>
          <w14:ligatures w14:val="none"/>
        </w:rPr>
        <w:t xml:space="preserve"> , basada en la relación entre el poder constituido y el poder constituyente. El objetivo era legitimar la autoridad del Estado moderno, concebido como poder constituido, o como razón política, jurídica y administrativa, sobre un </w:t>
      </w:r>
      <w:r w:rsidRPr="00985BC9">
        <w:rPr>
          <w:rFonts w:ascii="Arial" w:eastAsia="Times New Roman" w:hAnsi="Arial" w:cs="Arial"/>
          <w:color w:val="666666"/>
          <w:kern w:val="0"/>
          <w:sz w:val="27"/>
          <w:szCs w:val="27"/>
          <w:lang w:eastAsia="es-UY"/>
          <w14:ligatures w14:val="none"/>
        </w:rPr>
        <w:lastRenderedPageBreak/>
        <w:t>territorio determinado y sobre los individuos y la población. Así, la legitimidad del poder constituido, del Estado, deriva del poder constituyente, que se manifiesta en la voluntad soberana del pueblo de garantizar la sostenibilidad social mediante el orden constitucional. Al legitimar el poder constituido, también limita su acción.</w:t>
      </w:r>
    </w:p>
    <w:p w14:paraId="1A4F889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CBA6826"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Es en este contexto que se establece la utopía de las democracias liberales modernas, legitimada por </w:t>
      </w:r>
      <w:r w:rsidRPr="00985BC9">
        <w:rPr>
          <w:rFonts w:ascii="Arial" w:eastAsia="Times New Roman" w:hAnsi="Arial" w:cs="Arial"/>
          <w:b/>
          <w:bCs/>
          <w:color w:val="666666"/>
          <w:kern w:val="0"/>
          <w:sz w:val="27"/>
          <w:szCs w:val="27"/>
          <w:lang w:eastAsia="es-UY"/>
          <w14:ligatures w14:val="none"/>
        </w:rPr>
        <w:t>la soberanía popular</w:t>
      </w:r>
      <w:r w:rsidRPr="00985BC9">
        <w:rPr>
          <w:rFonts w:ascii="Arial" w:eastAsia="Times New Roman" w:hAnsi="Arial" w:cs="Arial"/>
          <w:color w:val="666666"/>
          <w:kern w:val="0"/>
          <w:sz w:val="27"/>
          <w:szCs w:val="27"/>
          <w:lang w:eastAsia="es-UY"/>
          <w14:ligatures w14:val="none"/>
        </w:rPr>
        <w:t> , que se expresaría en el debate político sobre los intereses públicos, a través de la sociedad civil organizada, las instituciones estatales, entre los partidos políticos y, periódicamente, mediante procesos electorales regulados legalmente por el Estado, eligiendo mediante el voto a los representantes políticos que gobernarían el Estado en nombre de la voluntad popular. En otras palabras, la soberanía es el </w:t>
      </w:r>
      <w:r w:rsidRPr="00985BC9">
        <w:rPr>
          <w:rFonts w:ascii="Arial" w:eastAsia="Times New Roman" w:hAnsi="Arial" w:cs="Arial"/>
          <w:b/>
          <w:bCs/>
          <w:color w:val="666666"/>
          <w:kern w:val="0"/>
          <w:sz w:val="27"/>
          <w:szCs w:val="27"/>
          <w:lang w:eastAsia="es-UY"/>
          <w14:ligatures w14:val="none"/>
        </w:rPr>
        <w:t>poder constituyente</w:t>
      </w:r>
      <w:r w:rsidRPr="00985BC9">
        <w:rPr>
          <w:rFonts w:ascii="Arial" w:eastAsia="Times New Roman" w:hAnsi="Arial" w:cs="Arial"/>
          <w:color w:val="666666"/>
          <w:kern w:val="0"/>
          <w:sz w:val="27"/>
          <w:szCs w:val="27"/>
          <w:lang w:eastAsia="es-UY"/>
          <w14:ligatures w14:val="none"/>
        </w:rPr>
        <w:t> , la voluntad popular, que se manifiesta en la </w:t>
      </w:r>
      <w:r w:rsidRPr="00985BC9">
        <w:rPr>
          <w:rFonts w:ascii="Arial" w:eastAsia="Times New Roman" w:hAnsi="Arial" w:cs="Arial"/>
          <w:b/>
          <w:bCs/>
          <w:color w:val="666666"/>
          <w:kern w:val="0"/>
          <w:sz w:val="27"/>
          <w:szCs w:val="27"/>
          <w:lang w:eastAsia="es-UY"/>
          <w14:ligatures w14:val="none"/>
        </w:rPr>
        <w:t>Constitución,</w:t>
      </w:r>
      <w:r w:rsidRPr="00985BC9">
        <w:rPr>
          <w:rFonts w:ascii="Arial" w:eastAsia="Times New Roman" w:hAnsi="Arial" w:cs="Arial"/>
          <w:color w:val="666666"/>
          <w:kern w:val="0"/>
          <w:sz w:val="27"/>
          <w:szCs w:val="27"/>
          <w:lang w:eastAsia="es-UY"/>
          <w14:ligatures w14:val="none"/>
        </w:rPr>
        <w:t> estableciendo las reglas de la dinámica democrática, así como los límites y funciones de los poderes constituidos expresados en la interdependencia de los tres poderes del Estado: Ejecutivo, Legislativo y Judicial, así como en otras instituciones del Estado, incluidos los partidos políticos.</w:t>
      </w:r>
    </w:p>
    <w:p w14:paraId="712E9DDD"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63A3F1D"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La legitimidad del poder constituido, del Estado, se deriva del poder constituyente, que se manifiesta en la voluntad soberana del pueblo de conferir sostenibilidad social con base en el orden constitucional que, al legitimar el poder constituido, también le otorga límites de acción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7394160C" w14:textId="246B161B"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131EB463"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Distopía de las democracias liberales representativas</w:t>
      </w:r>
    </w:p>
    <w:p w14:paraId="1BFAEE58"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Bajo estos supuestos, las democracias representativas burguesas, legitimadas y basadas en el poder constituyente, otorgarían legitimidad, estabilidad y límites a posibles abusos del poder constituido del Estado en el ejercicio de su soberanía sobre las libertades individuales y los derechos fundamentales y sociales. También forma parte de este ideal utópico de las democracias liberales burguesas la posibilidad de que, en tiempos de inestabilidad institucional, se produzcan aperturas autoritarias que potencialmente perturben el orden democrático, la prerrogativa del poder constituyente de restablecer, mediante instituciones legales, las garantías democráticas y la legitimidad del poder constituido.</w:t>
      </w:r>
    </w:p>
    <w:p w14:paraId="0193C04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496582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Resulta que las utopías de la sociedad burguesa, a saber, </w:t>
      </w:r>
      <w:r w:rsidRPr="00985BC9">
        <w:rPr>
          <w:rFonts w:ascii="Arial" w:eastAsia="Times New Roman" w:hAnsi="Arial" w:cs="Arial"/>
          <w:b/>
          <w:bCs/>
          <w:color w:val="666666"/>
          <w:kern w:val="0"/>
          <w:sz w:val="27"/>
          <w:szCs w:val="27"/>
          <w:lang w:eastAsia="es-UY"/>
          <w14:ligatures w14:val="none"/>
        </w:rPr>
        <w:t>el liberalismo económico</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el liberalismo político</w:t>
      </w:r>
      <w:r w:rsidRPr="00985BC9">
        <w:rPr>
          <w:rFonts w:ascii="Arial" w:eastAsia="Times New Roman" w:hAnsi="Arial" w:cs="Arial"/>
          <w:color w:val="666666"/>
          <w:kern w:val="0"/>
          <w:sz w:val="27"/>
          <w:szCs w:val="27"/>
          <w:lang w:eastAsia="es-UY"/>
          <w14:ligatures w14:val="none"/>
        </w:rPr>
        <w:t> , se presentaron desde sus inicios como distopías. La utopía del </w:t>
      </w:r>
      <w:hyperlink r:id="rId21" w:tgtFrame="_blank" w:history="1">
        <w:r w:rsidRPr="00985BC9">
          <w:rPr>
            <w:rFonts w:ascii="Arial" w:eastAsia="Times New Roman" w:hAnsi="Arial" w:cs="Arial"/>
            <w:color w:val="FC6B01"/>
            <w:kern w:val="0"/>
            <w:sz w:val="27"/>
            <w:szCs w:val="27"/>
            <w:u w:val="single"/>
            <w:lang w:eastAsia="es-UY"/>
            <w14:ligatures w14:val="none"/>
          </w:rPr>
          <w:t xml:space="preserve">mercado </w:t>
        </w:r>
        <w:r w:rsidRPr="00985BC9">
          <w:rPr>
            <w:rFonts w:ascii="Arial" w:eastAsia="Times New Roman" w:hAnsi="Arial" w:cs="Arial"/>
            <w:color w:val="FC6B01"/>
            <w:kern w:val="0"/>
            <w:sz w:val="27"/>
            <w:szCs w:val="27"/>
            <w:u w:val="single"/>
            <w:lang w:eastAsia="es-UY"/>
            <w14:ligatures w14:val="none"/>
          </w:rPr>
          <w:lastRenderedPageBreak/>
          <w:t>autorregulado</w:t>
        </w:r>
      </w:hyperlink>
      <w:r w:rsidRPr="00985BC9">
        <w:rPr>
          <w:rFonts w:ascii="Arial" w:eastAsia="Times New Roman" w:hAnsi="Arial" w:cs="Arial"/>
          <w:color w:val="666666"/>
          <w:kern w:val="0"/>
          <w:sz w:val="27"/>
          <w:szCs w:val="27"/>
          <w:lang w:eastAsia="es-UY"/>
          <w14:ligatures w14:val="none"/>
        </w:rPr>
        <w:t> se presentó en la distopía de profundas y severas crisis económicas que resultaron, y siguen resultando, en guerras comerciales, si no en extensas guerras calientes (Primera Guerra Mundial y Segunda Guerra Mundial, entre otras a lo largo del siglo XX y en estas primeras décadas del siglo XXI). Estas guerras dejaron un rastro de destrucción en todo el mundo, consumiendo millones de vidas civiles y militares en los campos de batalla, culminando en la atroz explosión de dos bombas atómicas sobre las ciudades japonesas de </w:t>
      </w:r>
      <w:hyperlink r:id="rId22" w:tgtFrame="_blank" w:history="1">
        <w:r w:rsidRPr="00985BC9">
          <w:rPr>
            <w:rFonts w:ascii="Arial" w:eastAsia="Times New Roman" w:hAnsi="Arial" w:cs="Arial"/>
            <w:color w:val="FC6B01"/>
            <w:kern w:val="0"/>
            <w:sz w:val="27"/>
            <w:szCs w:val="27"/>
            <w:u w:val="single"/>
            <w:lang w:eastAsia="es-UY"/>
            <w14:ligatures w14:val="none"/>
          </w:rPr>
          <w:t>Hiroshima y Nagasaki</w:t>
        </w:r>
      </w:hyperlink>
      <w:r w:rsidRPr="00985BC9">
        <w:rPr>
          <w:rFonts w:ascii="Arial" w:eastAsia="Times New Roman" w:hAnsi="Arial" w:cs="Arial"/>
          <w:color w:val="666666"/>
          <w:kern w:val="0"/>
          <w:sz w:val="27"/>
          <w:szCs w:val="27"/>
          <w:lang w:eastAsia="es-UY"/>
          <w14:ligatures w14:val="none"/>
        </w:rPr>
        <w:t xml:space="preserve"> , abriendo una herida incurable en la trayectoria de los seres humanos en este planeta. En esta misma línea, la libertad individual de elección se transformó en la libertad de los consumidores individuales para consumir productos y servicios previamente elegidos por el mercado, en el contexto de sociedades </w:t>
      </w:r>
      <w:proofErr w:type="spellStart"/>
      <w:r w:rsidRPr="00985BC9">
        <w:rPr>
          <w:rFonts w:ascii="Arial" w:eastAsia="Times New Roman" w:hAnsi="Arial" w:cs="Arial"/>
          <w:color w:val="666666"/>
          <w:kern w:val="0"/>
          <w:sz w:val="27"/>
          <w:szCs w:val="27"/>
          <w:lang w:eastAsia="es-UY"/>
          <w14:ligatures w14:val="none"/>
        </w:rPr>
        <w:t>espectacularizadas</w:t>
      </w:r>
      <w:proofErr w:type="spellEnd"/>
      <w:r w:rsidRPr="00985BC9">
        <w:rPr>
          <w:rFonts w:ascii="Arial" w:eastAsia="Times New Roman" w:hAnsi="Arial" w:cs="Arial"/>
          <w:color w:val="666666"/>
          <w:kern w:val="0"/>
          <w:sz w:val="27"/>
          <w:szCs w:val="27"/>
          <w:lang w:eastAsia="es-UY"/>
          <w14:ligatures w14:val="none"/>
        </w:rPr>
        <w:t xml:space="preserve">. Consumidores ávidos, que consumen todo y a todos bajo imperativos conductuales de </w:t>
      </w:r>
      <w:proofErr w:type="spellStart"/>
      <w:r w:rsidRPr="00985BC9">
        <w:rPr>
          <w:rFonts w:ascii="Arial" w:eastAsia="Times New Roman" w:hAnsi="Arial" w:cs="Arial"/>
          <w:color w:val="666666"/>
          <w:kern w:val="0"/>
          <w:sz w:val="27"/>
          <w:szCs w:val="27"/>
          <w:lang w:eastAsia="es-UY"/>
          <w14:ligatures w14:val="none"/>
        </w:rPr>
        <w:t>descartabilidad</w:t>
      </w:r>
      <w:proofErr w:type="spellEnd"/>
      <w:r w:rsidRPr="00985BC9">
        <w:rPr>
          <w:rFonts w:ascii="Arial" w:eastAsia="Times New Roman" w:hAnsi="Arial" w:cs="Arial"/>
          <w:color w:val="666666"/>
          <w:kern w:val="0"/>
          <w:sz w:val="27"/>
          <w:szCs w:val="27"/>
          <w:lang w:eastAsia="es-UY"/>
          <w14:ligatures w14:val="none"/>
        </w:rPr>
        <w:t xml:space="preserve"> y destrucción ininterrumpida de las relaciones humanas, la vida y el mundo.</w:t>
      </w:r>
    </w:p>
    <w:p w14:paraId="605BF95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6C15E4A"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La distopía de </w:t>
      </w:r>
      <w:r w:rsidRPr="00985BC9">
        <w:rPr>
          <w:rFonts w:ascii="Arial" w:eastAsia="Times New Roman" w:hAnsi="Arial" w:cs="Arial"/>
          <w:b/>
          <w:bCs/>
          <w:color w:val="666666"/>
          <w:kern w:val="0"/>
          <w:sz w:val="27"/>
          <w:szCs w:val="27"/>
          <w:lang w:eastAsia="es-UY"/>
          <w14:ligatures w14:val="none"/>
        </w:rPr>
        <w:t>las democracias liberales representativas</w:t>
      </w:r>
      <w:r w:rsidRPr="00985BC9">
        <w:rPr>
          <w:rFonts w:ascii="Arial" w:eastAsia="Times New Roman" w:hAnsi="Arial" w:cs="Arial"/>
          <w:color w:val="666666"/>
          <w:kern w:val="0"/>
          <w:sz w:val="27"/>
          <w:szCs w:val="27"/>
          <w:lang w:eastAsia="es-UY"/>
          <w14:ligatures w14:val="none"/>
        </w:rPr>
        <w:t> también se manifiesta en el hecho de que el poder establecido está desvinculado de la voluntad popular, y el poder constituyente toma decisiones políticas que afectan la vida o la muerte de importantes segmentos de la población, relegados a condiciones de vida infrahumanas, expuestos a la pobreza, el hambre y toda clase de violencia y degradación vital. Esto es, sobre todo, el secuestro del </w:t>
      </w:r>
      <w:r w:rsidRPr="00985BC9">
        <w:rPr>
          <w:rFonts w:ascii="Arial" w:eastAsia="Times New Roman" w:hAnsi="Arial" w:cs="Arial"/>
          <w:b/>
          <w:bCs/>
          <w:color w:val="666666"/>
          <w:kern w:val="0"/>
          <w:sz w:val="27"/>
          <w:szCs w:val="27"/>
          <w:lang w:eastAsia="es-UY"/>
          <w14:ligatures w14:val="none"/>
        </w:rPr>
        <w:t>poder establecido</w:t>
      </w:r>
      <w:r w:rsidRPr="00985BC9">
        <w:rPr>
          <w:rFonts w:ascii="Arial" w:eastAsia="Times New Roman" w:hAnsi="Arial" w:cs="Arial"/>
          <w:color w:val="666666"/>
          <w:kern w:val="0"/>
          <w:sz w:val="27"/>
          <w:szCs w:val="27"/>
          <w:lang w:eastAsia="es-UY"/>
          <w14:ligatures w14:val="none"/>
        </w:rPr>
        <w:t> —el Estado— por una plutocracia nacional y global, empeñada en promover un estado de excepción permanente, la producción masiva de vida nula, de vidas desechables dentro de los </w:t>
      </w:r>
      <w:r w:rsidRPr="00985BC9">
        <w:rPr>
          <w:rFonts w:ascii="Arial" w:eastAsia="Times New Roman" w:hAnsi="Arial" w:cs="Arial"/>
          <w:b/>
          <w:bCs/>
          <w:color w:val="666666"/>
          <w:kern w:val="0"/>
          <w:sz w:val="27"/>
          <w:szCs w:val="27"/>
          <w:lang w:eastAsia="es-UY"/>
          <w14:ligatures w14:val="none"/>
        </w:rPr>
        <w:t>campos de concentración</w:t>
      </w:r>
      <w:r w:rsidRPr="00985BC9">
        <w:rPr>
          <w:rFonts w:ascii="Arial" w:eastAsia="Times New Roman" w:hAnsi="Arial" w:cs="Arial"/>
          <w:color w:val="666666"/>
          <w:kern w:val="0"/>
          <w:sz w:val="27"/>
          <w:szCs w:val="27"/>
          <w:lang w:eastAsia="es-UY"/>
          <w14:ligatures w14:val="none"/>
        </w:rPr>
        <w:t> —el paradigma de las sociedades contemporáneas—. Es en esta dirección que el argumento de </w:t>
      </w:r>
      <w:r w:rsidRPr="00985BC9">
        <w:rPr>
          <w:rFonts w:ascii="Arial" w:eastAsia="Times New Roman" w:hAnsi="Arial" w:cs="Arial"/>
          <w:b/>
          <w:bCs/>
          <w:color w:val="666666"/>
          <w:kern w:val="0"/>
          <w:sz w:val="27"/>
          <w:szCs w:val="27"/>
          <w:lang w:eastAsia="es-UY"/>
          <w14:ligatures w14:val="none"/>
        </w:rPr>
        <w:t>Giorgio Agamben</w:t>
      </w:r>
      <w:r w:rsidRPr="00985BC9">
        <w:rPr>
          <w:rFonts w:ascii="Arial" w:eastAsia="Times New Roman" w:hAnsi="Arial" w:cs="Arial"/>
          <w:color w:val="666666"/>
          <w:kern w:val="0"/>
          <w:sz w:val="27"/>
          <w:szCs w:val="27"/>
          <w:lang w:eastAsia="es-UY"/>
          <w14:ligatures w14:val="none"/>
        </w:rPr>
        <w:t> , presentado en la obra " </w:t>
      </w:r>
      <w:r w:rsidRPr="00985BC9">
        <w:rPr>
          <w:rFonts w:ascii="Arial" w:eastAsia="Times New Roman" w:hAnsi="Arial" w:cs="Arial"/>
          <w:i/>
          <w:iCs/>
          <w:color w:val="666666"/>
          <w:kern w:val="0"/>
          <w:sz w:val="27"/>
          <w:szCs w:val="27"/>
          <w:lang w:eastAsia="es-UY"/>
          <w14:ligatures w14:val="none"/>
        </w:rPr>
        <w:t>Medios infinitos: notas sobre política</w:t>
      </w:r>
      <w:r w:rsidRPr="00985BC9">
        <w:rPr>
          <w:rFonts w:ascii="Arial" w:eastAsia="Times New Roman" w:hAnsi="Arial" w:cs="Arial"/>
          <w:color w:val="666666"/>
          <w:kern w:val="0"/>
          <w:sz w:val="27"/>
          <w:szCs w:val="27"/>
          <w:lang w:eastAsia="es-UY"/>
          <w14:ligatures w14:val="none"/>
        </w:rPr>
        <w:t> ", publicada en Brasil en 2015 (p. 100), asume significativa urgencia y asertividad: "Hoy no hay ningún jefe de Estado en la tierra que no sea, en este sentido, virtualmente criminal. Cualquiera que, hoy, vista el triste manto de la soberanía sabe que un día podrá ser tratado como un criminal por sus colegas".</w:t>
      </w:r>
    </w:p>
    <w:p w14:paraId="29A1CEB6"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34AE93E" w14:textId="77777777" w:rsidR="00985BC9" w:rsidRPr="00985BC9" w:rsidRDefault="00985BC9" w:rsidP="00985BC9">
      <w:pPr>
        <w:spacing w:after="0" w:line="240" w:lineRule="auto"/>
        <w:jc w:val="both"/>
        <w:rPr>
          <w:rFonts w:ascii="Arial" w:eastAsia="Times New Roman" w:hAnsi="Arial" w:cs="Arial"/>
          <w:b/>
          <w:bCs/>
          <w:color w:val="000000" w:themeColor="text1"/>
          <w:kern w:val="0"/>
          <w:sz w:val="27"/>
          <w:szCs w:val="27"/>
          <w:lang w:eastAsia="es-UY"/>
          <w14:ligatures w14:val="none"/>
        </w:rPr>
      </w:pPr>
      <w:r w:rsidRPr="00985BC9">
        <w:rPr>
          <w:rFonts w:ascii="Arial" w:eastAsia="Times New Roman" w:hAnsi="Arial" w:cs="Arial"/>
          <w:b/>
          <w:bCs/>
          <w:color w:val="000000" w:themeColor="text1"/>
          <w:kern w:val="0"/>
          <w:sz w:val="27"/>
          <w:szCs w:val="27"/>
          <w:lang w:eastAsia="es-UY"/>
          <w14:ligatures w14:val="none"/>
        </w:rPr>
        <w:t>IHU – Volviendo a Agamben, ¿en qué aspectos no sabemos de qué estamos hablando cuando hablamos de democracia?</w:t>
      </w:r>
    </w:p>
    <w:p w14:paraId="4479C9EF" w14:textId="77777777" w:rsidR="00985BC9" w:rsidRPr="00985BC9" w:rsidRDefault="00985BC9" w:rsidP="00985BC9">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3BE2B761"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A la luz de lo expuesto en la pregunta anterior y pensando con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xml:space="preserve"> a partir de sus reflexiones, de sus escritos y, sobre todo, considerando la incómoda asertividad de su diagnóstico de las paradojas, de las fracturas ontológicas, políticas y jurídicas que circunscriben el modo de ser de las sociedades occidentales modernas y contemporáneas, es posible señalar algunos </w:t>
      </w:r>
      <w:r w:rsidRPr="00985BC9">
        <w:rPr>
          <w:rFonts w:ascii="Arial" w:eastAsia="Times New Roman" w:hAnsi="Arial" w:cs="Arial"/>
          <w:color w:val="666666"/>
          <w:kern w:val="0"/>
          <w:sz w:val="27"/>
          <w:szCs w:val="27"/>
          <w:lang w:eastAsia="es-UY"/>
          <w14:ligatures w14:val="none"/>
        </w:rPr>
        <w:lastRenderedPageBreak/>
        <w:t>aspectos que demuestran que no sabemos de qué estamos hablando cuando hablamos, o nos proponemos defender, la democracia.</w:t>
      </w:r>
    </w:p>
    <w:p w14:paraId="5A3ED0FA"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3A1E580"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Un primer aspecto surge al considerar </w:t>
      </w:r>
      <w:r w:rsidRPr="00985BC9">
        <w:rPr>
          <w:rFonts w:ascii="Arial" w:eastAsia="Times New Roman" w:hAnsi="Arial" w:cs="Arial"/>
          <w:b/>
          <w:bCs/>
          <w:color w:val="666666"/>
          <w:kern w:val="0"/>
          <w:sz w:val="27"/>
          <w:szCs w:val="27"/>
          <w:lang w:eastAsia="es-UY"/>
          <w14:ligatures w14:val="none"/>
        </w:rPr>
        <w:t>la democracia</w:t>
      </w:r>
      <w:r w:rsidRPr="00985BC9">
        <w:rPr>
          <w:rFonts w:ascii="Arial" w:eastAsia="Times New Roman" w:hAnsi="Arial" w:cs="Arial"/>
          <w:color w:val="666666"/>
          <w:kern w:val="0"/>
          <w:sz w:val="27"/>
          <w:szCs w:val="27"/>
          <w:lang w:eastAsia="es-UY"/>
          <w14:ligatures w14:val="none"/>
        </w:rPr>
        <w:t> como una forma de gobierno consolidada en las esferas estatal, institucional y gubernamental, que supuestamente garantiza la libertad de opinión, expresión y el derecho a votar y ser votado. Esta comprensión ignora las relaciones de poder que constituyen todo tejido social y que se manifiestan en la organización de los grupos sociales que disputan el poder estatal. Esta condición está permeada de contradicciones y articulaciones discursivas que a menudo comprometen la percepción, si no la comprensión, de las luchas de poder y los intereses en pugna. En este sentido, </w:t>
      </w:r>
      <w:hyperlink r:id="rId23" w:tgtFrame="_blank" w:history="1">
        <w:r w:rsidRPr="00985BC9">
          <w:rPr>
            <w:rFonts w:ascii="Arial" w:eastAsia="Times New Roman" w:hAnsi="Arial" w:cs="Arial"/>
            <w:color w:val="FC6B01"/>
            <w:kern w:val="0"/>
            <w:sz w:val="27"/>
            <w:szCs w:val="27"/>
            <w:u w:val="single"/>
            <w:lang w:eastAsia="es-UY"/>
            <w14:ligatures w14:val="none"/>
          </w:rPr>
          <w:t>las noticias falsas</w:t>
        </w:r>
      </w:hyperlink>
      <w:r w:rsidRPr="00985BC9">
        <w:rPr>
          <w:rFonts w:ascii="Arial" w:eastAsia="Times New Roman" w:hAnsi="Arial" w:cs="Arial"/>
          <w:color w:val="666666"/>
          <w:kern w:val="0"/>
          <w:sz w:val="27"/>
          <w:szCs w:val="27"/>
          <w:lang w:eastAsia="es-UY"/>
          <w14:ligatures w14:val="none"/>
        </w:rPr>
        <w:t> en la escena política brasileña de los últimos años son un ejemplo tácito de esta naturaleza, adquiriendo un carácter perjudicial en relación con el debate político, comprometiendo la esfera pública como el espacio por excelencia para la expresión de ideas y propuestas políticas. Esta forma procedimental de concebir la democracia, reducida a la división de poderes, la forma de gobierno, las instituciones y los procesos electorales, priva a la ciudadanía de la comprensión necesaria de las demandas vitales del debate político y, como resultado de las demandas de participación cualitativa, del debate sobre la democracia y sus impactos en la calidad de la vida política de individuos y ciudadanos.</w:t>
      </w:r>
    </w:p>
    <w:p w14:paraId="63E00F0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4EE0A2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Otro aspecto que demuestra claramente los amplios límites de las demandas políticas y sociales de </w:t>
      </w:r>
      <w:r w:rsidRPr="00985BC9">
        <w:rPr>
          <w:rFonts w:ascii="Arial" w:eastAsia="Times New Roman" w:hAnsi="Arial" w:cs="Arial"/>
          <w:b/>
          <w:bCs/>
          <w:color w:val="666666"/>
          <w:kern w:val="0"/>
          <w:sz w:val="27"/>
          <w:szCs w:val="27"/>
          <w:lang w:eastAsia="es-UY"/>
          <w14:ligatures w14:val="none"/>
        </w:rPr>
        <w:t>la democracia</w:t>
      </w:r>
      <w:r w:rsidRPr="00985BC9">
        <w:rPr>
          <w:rFonts w:ascii="Arial" w:eastAsia="Times New Roman" w:hAnsi="Arial" w:cs="Arial"/>
          <w:color w:val="666666"/>
          <w:kern w:val="0"/>
          <w:sz w:val="27"/>
          <w:szCs w:val="27"/>
          <w:lang w:eastAsia="es-UY"/>
          <w14:ligatures w14:val="none"/>
        </w:rPr>
        <w:t> se evidencia en el desprecio por el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permanente en el que vivimos, con la proliferación de discursos de líderes políticos y sociales, pero también de juristas, e incluso ciudadanos, en defensa de la democracia. El estado de excepción y la democracia son entidades antagónicas. Donde existe un estado de excepción, faltan las condiciones suficientes para el ejercicio de la democracia. En este sentido, consideremos, a la luz de lo anterior, el argumento de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en " </w:t>
      </w:r>
      <w:r w:rsidRPr="00985BC9">
        <w:rPr>
          <w:rFonts w:ascii="Arial" w:eastAsia="Times New Roman" w:hAnsi="Arial" w:cs="Arial"/>
          <w:i/>
          <w:iCs/>
          <w:color w:val="666666"/>
          <w:kern w:val="0"/>
          <w:sz w:val="27"/>
          <w:szCs w:val="27"/>
          <w:lang w:eastAsia="es-UY"/>
          <w14:ligatures w14:val="none"/>
        </w:rPr>
        <w:t>El Estado de Excepción</w:t>
      </w:r>
      <w:r w:rsidRPr="00985BC9">
        <w:rPr>
          <w:rFonts w:ascii="Arial" w:eastAsia="Times New Roman" w:hAnsi="Arial" w:cs="Arial"/>
          <w:color w:val="666666"/>
          <w:kern w:val="0"/>
          <w:sz w:val="27"/>
          <w:szCs w:val="27"/>
          <w:lang w:eastAsia="es-UY"/>
          <w14:ligatures w14:val="none"/>
        </w:rPr>
        <w:t> ", publicado en Brasil en 2004 (p. 90): "Cuando la excepción se convierte en la regla, la máquina deja de funcionar".</w:t>
      </w:r>
    </w:p>
    <w:p w14:paraId="6A0A9BA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B07A1C0"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En esta misma línea, según Agamben</w:t>
      </w:r>
      <w:r w:rsidRPr="00985BC9">
        <w:rPr>
          <w:rFonts w:ascii="Arial" w:eastAsia="Times New Roman" w:hAnsi="Arial" w:cs="Arial"/>
          <w:color w:val="666666"/>
          <w:kern w:val="0"/>
          <w:sz w:val="27"/>
          <w:szCs w:val="27"/>
          <w:lang w:eastAsia="es-UY"/>
          <w14:ligatures w14:val="none"/>
        </w:rPr>
        <w:t xml:space="preserve"> , una clara demostración de la falta de comprensión de los requisitos cualitativos de la democracia se evidencia en las demandas de importantes segmentos sociales de un Estado de seguridad que ofrezca suficientes garantías de seguridad, vigilancia, control y gestión del cuerpo biológico de individuos y poblaciones. Experiencias históricas y recientes demuestran que los Estados que actúan con base en prerrogativas de seguridad, así como las sociedades que la demandan, se encuentran al borde de </w:t>
      </w:r>
      <w:r w:rsidRPr="00985BC9">
        <w:rPr>
          <w:rFonts w:ascii="Arial" w:eastAsia="Times New Roman" w:hAnsi="Arial" w:cs="Arial"/>
          <w:color w:val="666666"/>
          <w:kern w:val="0"/>
          <w:sz w:val="27"/>
          <w:szCs w:val="27"/>
          <w:lang w:eastAsia="es-UY"/>
          <w14:ligatures w14:val="none"/>
        </w:rPr>
        <w:lastRenderedPageBreak/>
        <w:t>instaurar </w:t>
      </w:r>
      <w:r w:rsidRPr="00985BC9">
        <w:rPr>
          <w:rFonts w:ascii="Arial" w:eastAsia="Times New Roman" w:hAnsi="Arial" w:cs="Arial"/>
          <w:b/>
          <w:bCs/>
          <w:color w:val="666666"/>
          <w:kern w:val="0"/>
          <w:sz w:val="27"/>
          <w:szCs w:val="27"/>
          <w:lang w:eastAsia="es-UY"/>
          <w14:ligatures w14:val="none"/>
        </w:rPr>
        <w:t>regímenes autoritarios</w:t>
      </w:r>
      <w:r w:rsidRPr="00985BC9">
        <w:rPr>
          <w:rFonts w:ascii="Arial" w:eastAsia="Times New Roman" w:hAnsi="Arial" w:cs="Arial"/>
          <w:color w:val="666666"/>
          <w:kern w:val="0"/>
          <w:sz w:val="27"/>
          <w:szCs w:val="27"/>
          <w:lang w:eastAsia="es-UY"/>
          <w14:ligatures w14:val="none"/>
        </w:rPr>
        <w:t> y restringir las libertades con el pretexto de garantizar el orden público y la seguridad.</w:t>
      </w:r>
    </w:p>
    <w:p w14:paraId="220E1C21"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ED53611"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La democracia como técnica de gestión social</w:t>
      </w:r>
    </w:p>
    <w:p w14:paraId="1CAE3DEB"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487F2A1"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Considerar la extensión del sistema jurídico, la producción continua y prolija de leyes, normas y reglas para ser implementadas y reguladas, como condición del orden, no se presenta como una comprensión suficiente de la democracia, sino más bien como la judicialización de las relaciones y del espacio público y, en consecuencia, la incapacidad social para establecer consensos sociales resultantes del respeto al disenso, así como preservarlo en su </w:t>
      </w:r>
      <w:r w:rsidRPr="00985BC9">
        <w:rPr>
          <w:rFonts w:ascii="Arial" w:eastAsia="Times New Roman" w:hAnsi="Arial" w:cs="Arial"/>
          <w:b/>
          <w:bCs/>
          <w:color w:val="666666"/>
          <w:kern w:val="0"/>
          <w:sz w:val="27"/>
          <w:szCs w:val="27"/>
          <w:lang w:eastAsia="es-UY"/>
          <w14:ligatures w14:val="none"/>
        </w:rPr>
        <w:t>libertad de expresión</w:t>
      </w:r>
      <w:r w:rsidRPr="00985BC9">
        <w:rPr>
          <w:rFonts w:ascii="Arial" w:eastAsia="Times New Roman" w:hAnsi="Arial" w:cs="Arial"/>
          <w:color w:val="666666"/>
          <w:kern w:val="0"/>
          <w:sz w:val="27"/>
          <w:szCs w:val="27"/>
          <w:lang w:eastAsia="es-UY"/>
          <w14:ligatures w14:val="none"/>
        </w:rPr>
        <w:t> como condición inherente a la democracia.</w:t>
      </w:r>
    </w:p>
    <w:p w14:paraId="47558D6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E73FD2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Al considerar los límites integrales de lo que se entiende por democracia en el contexto histórico actual,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señala la condición innegable de que </w:t>
      </w:r>
      <w:hyperlink r:id="rId24" w:tgtFrame="_blank" w:history="1">
        <w:r w:rsidRPr="00985BC9">
          <w:rPr>
            <w:rFonts w:ascii="Arial" w:eastAsia="Times New Roman" w:hAnsi="Arial" w:cs="Arial"/>
            <w:color w:val="FC6B01"/>
            <w:kern w:val="0"/>
            <w:sz w:val="27"/>
            <w:szCs w:val="27"/>
            <w:u w:val="single"/>
            <w:lang w:eastAsia="es-UY"/>
            <w14:ligatures w14:val="none"/>
          </w:rPr>
          <w:t>la democracia representativa</w:t>
        </w:r>
      </w:hyperlink>
      <w:r w:rsidRPr="00985BC9">
        <w:rPr>
          <w:rFonts w:ascii="Arial" w:eastAsia="Times New Roman" w:hAnsi="Arial" w:cs="Arial"/>
          <w:color w:val="666666"/>
          <w:kern w:val="0"/>
          <w:sz w:val="27"/>
          <w:szCs w:val="27"/>
          <w:lang w:eastAsia="es-UY"/>
          <w14:ligatures w14:val="none"/>
        </w:rPr>
        <w:t> moderna carece de suficiente contenido político, presentándose como una mera técnica de gestión social. En otras palabras, nos encontramos ante un vacío integral de que la política es constitutiva de nuestra condición como seres humanos que compartimos el mundo y con el que debemos comprometernos, promoviendo formas de vida que respeten los derechos humanos y otras formas de vida, por el bien de las generaciones presentes y, sobre todo, de las futuras que heredarán este mundo. A falta de las exigencias de un compromiso cualitativo con la promoción de la democracia, profundizaremos el </w:t>
      </w:r>
      <w:r w:rsidRPr="00985BC9">
        <w:rPr>
          <w:rFonts w:ascii="Arial" w:eastAsia="Times New Roman" w:hAnsi="Arial" w:cs="Arial"/>
          <w:b/>
          <w:bCs/>
          <w:color w:val="666666"/>
          <w:kern w:val="0"/>
          <w:sz w:val="27"/>
          <w:szCs w:val="27"/>
          <w:lang w:eastAsia="es-UY"/>
          <w14:ligatures w14:val="none"/>
        </w:rPr>
        <w:t>estado permanente de excepción</w:t>
      </w:r>
      <w:r w:rsidRPr="00985BC9">
        <w:rPr>
          <w:rFonts w:ascii="Arial" w:eastAsia="Times New Roman" w:hAnsi="Arial" w:cs="Arial"/>
          <w:color w:val="666666"/>
          <w:kern w:val="0"/>
          <w:sz w:val="27"/>
          <w:szCs w:val="27"/>
          <w:lang w:eastAsia="es-UY"/>
          <w14:ligatures w14:val="none"/>
        </w:rPr>
        <w:t> , la producción de </w:t>
      </w:r>
      <w:r w:rsidRPr="00985BC9">
        <w:rPr>
          <w:rFonts w:ascii="Arial" w:eastAsia="Times New Roman" w:hAnsi="Arial" w:cs="Arial"/>
          <w:b/>
          <w:bCs/>
          <w:color w:val="666666"/>
          <w:kern w:val="0"/>
          <w:sz w:val="27"/>
          <w:szCs w:val="27"/>
          <w:lang w:eastAsia="es-UY"/>
          <w14:ligatures w14:val="none"/>
        </w:rPr>
        <w:t>nuda vida</w:t>
      </w:r>
      <w:r w:rsidRPr="00985BC9">
        <w:rPr>
          <w:rFonts w:ascii="Arial" w:eastAsia="Times New Roman" w:hAnsi="Arial" w:cs="Arial"/>
          <w:color w:val="666666"/>
          <w:kern w:val="0"/>
          <w:sz w:val="27"/>
          <w:szCs w:val="27"/>
          <w:lang w:eastAsia="es-UY"/>
          <w14:ligatures w14:val="none"/>
        </w:rPr>
        <w:t> , de dolor y sufrimiento humano, cuando no la aniquilación de la vida y del mundo mismo.</w:t>
      </w:r>
    </w:p>
    <w:p w14:paraId="7A20B244"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2C2B187"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Al considerar los límites comprensivos de lo que se entiende por democracia en el período histórico actual, Agamben señala la condición indiscutible de que la democracia representativa moderna estaría desprovista de suficiente contenido político, presentándose como una mera técnica de gestión social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62218060" w14:textId="5363C720" w:rsidR="00985BC9" w:rsidRPr="00985BC9" w:rsidRDefault="00985BC9" w:rsidP="00985BC9">
      <w:pPr>
        <w:spacing w:after="0" w:line="240" w:lineRule="auto"/>
        <w:jc w:val="both"/>
        <w:rPr>
          <w:rFonts w:ascii="Times New Roman" w:eastAsia="Times New Roman" w:hAnsi="Times New Roman" w:cs="Times New Roman"/>
          <w:b/>
          <w:bCs/>
          <w:i/>
          <w:iCs/>
          <w:color w:val="000000" w:themeColor="text1"/>
          <w:kern w:val="0"/>
          <w:sz w:val="27"/>
          <w:szCs w:val="27"/>
          <w:lang w:eastAsia="es-UY"/>
          <w14:ligatures w14:val="none"/>
        </w:rPr>
      </w:pPr>
    </w:p>
    <w:p w14:paraId="3A46D823" w14:textId="77777777" w:rsidR="00985BC9" w:rsidRPr="00985BC9" w:rsidRDefault="00985BC9" w:rsidP="00985BC9">
      <w:pPr>
        <w:spacing w:after="0" w:line="240" w:lineRule="auto"/>
        <w:jc w:val="both"/>
        <w:rPr>
          <w:rFonts w:ascii="Arial" w:eastAsia="Times New Roman" w:hAnsi="Arial" w:cs="Arial"/>
          <w:color w:val="000000" w:themeColor="text1"/>
          <w:kern w:val="0"/>
          <w:sz w:val="27"/>
          <w:szCs w:val="27"/>
          <w:lang w:eastAsia="es-UY"/>
          <w14:ligatures w14:val="none"/>
        </w:rPr>
      </w:pPr>
      <w:r w:rsidRPr="00985BC9">
        <w:rPr>
          <w:rFonts w:ascii="Arial" w:eastAsia="Times New Roman" w:hAnsi="Arial" w:cs="Arial"/>
          <w:b/>
          <w:bCs/>
          <w:color w:val="000000" w:themeColor="text1"/>
          <w:kern w:val="0"/>
          <w:sz w:val="27"/>
          <w:szCs w:val="27"/>
          <w:lang w:eastAsia="es-UY"/>
          <w14:ligatures w14:val="none"/>
        </w:rPr>
        <w:t xml:space="preserve">IHU – A partir de esta observación </w:t>
      </w:r>
      <w:proofErr w:type="spellStart"/>
      <w:r w:rsidRPr="00985BC9">
        <w:rPr>
          <w:rFonts w:ascii="Arial" w:eastAsia="Times New Roman" w:hAnsi="Arial" w:cs="Arial"/>
          <w:b/>
          <w:bCs/>
          <w:color w:val="000000" w:themeColor="text1"/>
          <w:kern w:val="0"/>
          <w:sz w:val="27"/>
          <w:szCs w:val="27"/>
          <w:lang w:eastAsia="es-UY"/>
          <w14:ligatures w14:val="none"/>
        </w:rPr>
        <w:t>agambeniana</w:t>
      </w:r>
      <w:proofErr w:type="spellEnd"/>
      <w:r w:rsidRPr="00985BC9">
        <w:rPr>
          <w:rFonts w:ascii="Arial" w:eastAsia="Times New Roman" w:hAnsi="Arial" w:cs="Arial"/>
          <w:b/>
          <w:bCs/>
          <w:color w:val="000000" w:themeColor="text1"/>
          <w:kern w:val="0"/>
          <w:sz w:val="27"/>
          <w:szCs w:val="27"/>
          <w:lang w:eastAsia="es-UY"/>
          <w14:ligatures w14:val="none"/>
        </w:rPr>
        <w:t>, ¿en qué sentido el fascismo y el nazismo son inherentes a los fundamentos de la democracia?</w:t>
      </w:r>
    </w:p>
    <w:p w14:paraId="4ADE9AD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La profundidad de esta pregunta demuestra la relevancia del diagnóstico de Agamben respecto a los fundamentos de la democracia liberal representativa actual. En primer lugar, y para evitar posibles malentendidos analíticos, es necesario considerar que </w:t>
      </w:r>
      <w:r w:rsidRPr="00985BC9">
        <w:rPr>
          <w:rFonts w:ascii="Arial" w:eastAsia="Times New Roman" w:hAnsi="Arial" w:cs="Arial"/>
          <w:b/>
          <w:bCs/>
          <w:color w:val="666666"/>
          <w:kern w:val="0"/>
          <w:sz w:val="27"/>
          <w:szCs w:val="27"/>
          <w:lang w:eastAsia="es-UY"/>
          <w14:ligatures w14:val="none"/>
        </w:rPr>
        <w:t>el fascismo</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el nazismo</w:t>
      </w:r>
      <w:r w:rsidRPr="00985BC9">
        <w:rPr>
          <w:rFonts w:ascii="Arial" w:eastAsia="Times New Roman" w:hAnsi="Arial" w:cs="Arial"/>
          <w:color w:val="666666"/>
          <w:kern w:val="0"/>
          <w:sz w:val="27"/>
          <w:szCs w:val="27"/>
          <w:lang w:eastAsia="es-UY"/>
          <w14:ligatures w14:val="none"/>
        </w:rPr>
        <w:t xml:space="preserve"> son experiencias de poder totalitario, </w:t>
      </w:r>
      <w:r w:rsidRPr="00985BC9">
        <w:rPr>
          <w:rFonts w:ascii="Arial" w:eastAsia="Times New Roman" w:hAnsi="Arial" w:cs="Arial"/>
          <w:color w:val="666666"/>
          <w:kern w:val="0"/>
          <w:sz w:val="27"/>
          <w:szCs w:val="27"/>
          <w:lang w:eastAsia="es-UY"/>
          <w14:ligatures w14:val="none"/>
        </w:rPr>
        <w:lastRenderedPageBreak/>
        <w:t>como señala </w:t>
      </w:r>
      <w:hyperlink r:id="rId25" w:tgtFrame="_blank" w:history="1">
        <w:r w:rsidRPr="00985BC9">
          <w:rPr>
            <w:rFonts w:ascii="Arial" w:eastAsia="Times New Roman" w:hAnsi="Arial" w:cs="Arial"/>
            <w:color w:val="FC6B01"/>
            <w:kern w:val="0"/>
            <w:sz w:val="27"/>
            <w:szCs w:val="27"/>
            <w:u w:val="single"/>
            <w:lang w:eastAsia="es-UY"/>
            <w14:ligatures w14:val="none"/>
          </w:rPr>
          <w:t>Hannah Arendt (7), históricamente situadas en las primeras décadas del siglo XX. Más específicamente, en </w:t>
        </w:r>
      </w:hyperlink>
      <w:r w:rsidRPr="00985BC9">
        <w:rPr>
          <w:rFonts w:ascii="Arial" w:eastAsia="Times New Roman" w:hAnsi="Arial" w:cs="Arial"/>
          <w:b/>
          <w:bCs/>
          <w:color w:val="666666"/>
          <w:kern w:val="0"/>
          <w:sz w:val="27"/>
          <w:szCs w:val="27"/>
          <w:lang w:eastAsia="es-UY"/>
          <w14:ligatures w14:val="none"/>
        </w:rPr>
        <w:t>Italia</w:t>
      </w:r>
      <w:r w:rsidRPr="00985BC9">
        <w:rPr>
          <w:rFonts w:ascii="Arial" w:eastAsia="Times New Roman" w:hAnsi="Arial" w:cs="Arial"/>
          <w:color w:val="666666"/>
          <w:kern w:val="0"/>
          <w:sz w:val="27"/>
          <w:szCs w:val="27"/>
          <w:lang w:eastAsia="es-UY"/>
          <w14:ligatures w14:val="none"/>
        </w:rPr>
        <w:t> bajo el liderazgo de </w:t>
      </w:r>
      <w:r w:rsidRPr="00985BC9">
        <w:rPr>
          <w:rFonts w:ascii="Arial" w:eastAsia="Times New Roman" w:hAnsi="Arial" w:cs="Arial"/>
          <w:b/>
          <w:bCs/>
          <w:color w:val="666666"/>
          <w:kern w:val="0"/>
          <w:sz w:val="27"/>
          <w:szCs w:val="27"/>
          <w:lang w:eastAsia="es-UY"/>
          <w14:ligatures w14:val="none"/>
        </w:rPr>
        <w:t>Mussolini</w:t>
      </w:r>
      <w:r w:rsidRPr="00985BC9">
        <w:rPr>
          <w:rFonts w:ascii="Arial" w:eastAsia="Times New Roman" w:hAnsi="Arial" w:cs="Arial"/>
          <w:color w:val="666666"/>
          <w:kern w:val="0"/>
          <w:sz w:val="27"/>
          <w:szCs w:val="27"/>
          <w:lang w:eastAsia="es-UY"/>
          <w14:ligatures w14:val="none"/>
        </w:rPr>
        <w:t> y su </w:t>
      </w:r>
      <w:r w:rsidRPr="00985BC9">
        <w:rPr>
          <w:rFonts w:ascii="Arial" w:eastAsia="Times New Roman" w:hAnsi="Arial" w:cs="Arial"/>
          <w:b/>
          <w:bCs/>
          <w:color w:val="666666"/>
          <w:kern w:val="0"/>
          <w:sz w:val="27"/>
          <w:szCs w:val="27"/>
          <w:lang w:eastAsia="es-UY"/>
          <w14:ligatures w14:val="none"/>
        </w:rPr>
        <w:t>Partido Nacional Fascista</w:t>
      </w:r>
      <w:r w:rsidRPr="00985BC9">
        <w:rPr>
          <w:rFonts w:ascii="Arial" w:eastAsia="Times New Roman" w:hAnsi="Arial" w:cs="Arial"/>
          <w:color w:val="666666"/>
          <w:kern w:val="0"/>
          <w:sz w:val="27"/>
          <w:szCs w:val="27"/>
          <w:lang w:eastAsia="es-UY"/>
          <w14:ligatures w14:val="none"/>
        </w:rPr>
        <w:t> y, en </w:t>
      </w:r>
      <w:r w:rsidRPr="00985BC9">
        <w:rPr>
          <w:rFonts w:ascii="Arial" w:eastAsia="Times New Roman" w:hAnsi="Arial" w:cs="Arial"/>
          <w:b/>
          <w:bCs/>
          <w:color w:val="666666"/>
          <w:kern w:val="0"/>
          <w:sz w:val="27"/>
          <w:szCs w:val="27"/>
          <w:lang w:eastAsia="es-UY"/>
          <w14:ligatures w14:val="none"/>
        </w:rPr>
        <w:t>Alemania</w:t>
      </w:r>
      <w:r w:rsidRPr="00985BC9">
        <w:rPr>
          <w:rFonts w:ascii="Arial" w:eastAsia="Times New Roman" w:hAnsi="Arial" w:cs="Arial"/>
          <w:color w:val="666666"/>
          <w:kern w:val="0"/>
          <w:sz w:val="27"/>
          <w:szCs w:val="27"/>
          <w:lang w:eastAsia="es-UY"/>
          <w14:ligatures w14:val="none"/>
        </w:rPr>
        <w:t> , bajo el liderazgo de </w:t>
      </w:r>
      <w:r w:rsidRPr="00985BC9">
        <w:rPr>
          <w:rFonts w:ascii="Arial" w:eastAsia="Times New Roman" w:hAnsi="Arial" w:cs="Arial"/>
          <w:b/>
          <w:bCs/>
          <w:color w:val="666666"/>
          <w:kern w:val="0"/>
          <w:sz w:val="27"/>
          <w:szCs w:val="27"/>
          <w:lang w:eastAsia="es-UY"/>
          <w14:ligatures w14:val="none"/>
        </w:rPr>
        <w:t>Hitler</w:t>
      </w:r>
      <w:r w:rsidRPr="00985BC9">
        <w:rPr>
          <w:rFonts w:ascii="Arial" w:eastAsia="Times New Roman" w:hAnsi="Arial" w:cs="Arial"/>
          <w:color w:val="666666"/>
          <w:kern w:val="0"/>
          <w:sz w:val="27"/>
          <w:szCs w:val="27"/>
          <w:lang w:eastAsia="es-UY"/>
          <w14:ligatures w14:val="none"/>
        </w:rPr>
        <w:t> y su </w:t>
      </w:r>
      <w:r w:rsidRPr="00985BC9">
        <w:rPr>
          <w:rFonts w:ascii="Arial" w:eastAsia="Times New Roman" w:hAnsi="Arial" w:cs="Arial"/>
          <w:b/>
          <w:bCs/>
          <w:color w:val="666666"/>
          <w:kern w:val="0"/>
          <w:sz w:val="27"/>
          <w:szCs w:val="27"/>
          <w:lang w:eastAsia="es-UY"/>
          <w14:ligatures w14:val="none"/>
        </w:rPr>
        <w:t>Partido Nacional Socialista Obrero Alemán</w:t>
      </w:r>
      <w:r w:rsidRPr="00985BC9">
        <w:rPr>
          <w:rFonts w:ascii="Arial" w:eastAsia="Times New Roman" w:hAnsi="Arial" w:cs="Arial"/>
          <w:color w:val="666666"/>
          <w:kern w:val="0"/>
          <w:sz w:val="27"/>
          <w:szCs w:val="27"/>
          <w:lang w:eastAsia="es-UY"/>
          <w14:ligatures w14:val="none"/>
        </w:rPr>
        <w:t> . También es necesario considerar que estas no fueron las únicas experiencias fascistas existentes en ese contexto. </w:t>
      </w:r>
      <w:r w:rsidRPr="00985BC9">
        <w:rPr>
          <w:rFonts w:ascii="Arial" w:eastAsia="Times New Roman" w:hAnsi="Arial" w:cs="Arial"/>
          <w:b/>
          <w:bCs/>
          <w:color w:val="666666"/>
          <w:kern w:val="0"/>
          <w:sz w:val="27"/>
          <w:szCs w:val="27"/>
          <w:lang w:eastAsia="es-UY"/>
          <w14:ligatures w14:val="none"/>
        </w:rPr>
        <w:t>El fascismo</w:t>
      </w:r>
      <w:r w:rsidRPr="00985BC9">
        <w:rPr>
          <w:rFonts w:ascii="Arial" w:eastAsia="Times New Roman" w:hAnsi="Arial" w:cs="Arial"/>
          <w:color w:val="666666"/>
          <w:kern w:val="0"/>
          <w:sz w:val="27"/>
          <w:szCs w:val="27"/>
          <w:lang w:eastAsia="es-UY"/>
          <w14:ligatures w14:val="none"/>
        </w:rPr>
        <w:t> también se manifestó en experiencias de poder en </w:t>
      </w:r>
      <w:r w:rsidRPr="00985BC9">
        <w:rPr>
          <w:rFonts w:ascii="Arial" w:eastAsia="Times New Roman" w:hAnsi="Arial" w:cs="Arial"/>
          <w:b/>
          <w:bCs/>
          <w:color w:val="666666"/>
          <w:kern w:val="0"/>
          <w:sz w:val="27"/>
          <w:szCs w:val="27"/>
          <w:lang w:eastAsia="es-UY"/>
          <w14:ligatures w14:val="none"/>
        </w:rPr>
        <w:t>España</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Portugal</w:t>
      </w:r>
      <w:r w:rsidRPr="00985BC9">
        <w:rPr>
          <w:rFonts w:ascii="Arial" w:eastAsia="Times New Roman" w:hAnsi="Arial" w:cs="Arial"/>
          <w:color w:val="666666"/>
          <w:kern w:val="0"/>
          <w:sz w:val="27"/>
          <w:szCs w:val="27"/>
          <w:lang w:eastAsia="es-UY"/>
          <w14:ligatures w14:val="none"/>
        </w:rPr>
        <w:t> y otros países europeos. En ese contexto, también se fundó en </w:t>
      </w:r>
      <w:r w:rsidRPr="00985BC9">
        <w:rPr>
          <w:rFonts w:ascii="Arial" w:eastAsia="Times New Roman" w:hAnsi="Arial" w:cs="Arial"/>
          <w:b/>
          <w:bCs/>
          <w:color w:val="666666"/>
          <w:kern w:val="0"/>
          <w:sz w:val="27"/>
          <w:szCs w:val="27"/>
          <w:lang w:eastAsia="es-UY"/>
          <w14:ligatures w14:val="none"/>
        </w:rPr>
        <w:t>Brasil un partido de inspiración fascista, la </w:t>
      </w:r>
      <w:hyperlink r:id="rId26" w:tgtFrame="_blank" w:history="1">
        <w:r w:rsidRPr="00985BC9">
          <w:rPr>
            <w:rFonts w:ascii="Arial" w:eastAsia="Times New Roman" w:hAnsi="Arial" w:cs="Arial"/>
            <w:color w:val="FC6B01"/>
            <w:kern w:val="0"/>
            <w:sz w:val="27"/>
            <w:szCs w:val="27"/>
            <w:u w:val="single"/>
            <w:lang w:eastAsia="es-UY"/>
            <w14:ligatures w14:val="none"/>
          </w:rPr>
          <w:t xml:space="preserve">Acción </w:t>
        </w:r>
        <w:proofErr w:type="spellStart"/>
        <w:r w:rsidRPr="00985BC9">
          <w:rPr>
            <w:rFonts w:ascii="Arial" w:eastAsia="Times New Roman" w:hAnsi="Arial" w:cs="Arial"/>
            <w:color w:val="FC6B01"/>
            <w:kern w:val="0"/>
            <w:sz w:val="27"/>
            <w:szCs w:val="27"/>
            <w:u w:val="single"/>
            <w:lang w:eastAsia="es-UY"/>
            <w14:ligatures w14:val="none"/>
          </w:rPr>
          <w:t>Integralista</w:t>
        </w:r>
        <w:proofErr w:type="spellEnd"/>
        <w:r w:rsidRPr="00985BC9">
          <w:rPr>
            <w:rFonts w:ascii="Arial" w:eastAsia="Times New Roman" w:hAnsi="Arial" w:cs="Arial"/>
            <w:color w:val="FC6B01"/>
            <w:kern w:val="0"/>
            <w:sz w:val="27"/>
            <w:szCs w:val="27"/>
            <w:u w:val="single"/>
            <w:lang w:eastAsia="es-UY"/>
            <w14:ligatures w14:val="none"/>
          </w:rPr>
          <w:t xml:space="preserve"> Brasileña</w:t>
        </w:r>
      </w:hyperlink>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AIB</w:t>
      </w:r>
      <w:r w:rsidRPr="00985BC9">
        <w:rPr>
          <w:rFonts w:ascii="Arial" w:eastAsia="Times New Roman" w:hAnsi="Arial" w:cs="Arial"/>
          <w:color w:val="666666"/>
          <w:kern w:val="0"/>
          <w:sz w:val="27"/>
          <w:szCs w:val="27"/>
          <w:lang w:eastAsia="es-UY"/>
          <w14:ligatures w14:val="none"/>
        </w:rPr>
        <w:t> ), creado en 1932 y liderado por el escritor, periodista y político </w:t>
      </w:r>
      <w:r w:rsidRPr="00985BC9">
        <w:rPr>
          <w:rFonts w:ascii="Arial" w:eastAsia="Times New Roman" w:hAnsi="Arial" w:cs="Arial"/>
          <w:b/>
          <w:bCs/>
          <w:color w:val="666666"/>
          <w:kern w:val="0"/>
          <w:sz w:val="27"/>
          <w:szCs w:val="27"/>
          <w:lang w:eastAsia="es-UY"/>
          <w14:ligatures w14:val="none"/>
        </w:rPr>
        <w:t>Plinio Salgado</w:t>
      </w:r>
      <w:r w:rsidRPr="00985BC9">
        <w:rPr>
          <w:rFonts w:ascii="Arial" w:eastAsia="Times New Roman" w:hAnsi="Arial" w:cs="Arial"/>
          <w:color w:val="666666"/>
          <w:kern w:val="0"/>
          <w:sz w:val="27"/>
          <w:szCs w:val="27"/>
          <w:lang w:eastAsia="es-UY"/>
          <w14:ligatures w14:val="none"/>
        </w:rPr>
        <w:t xml:space="preserve"> . La Acción </w:t>
      </w:r>
      <w:proofErr w:type="spellStart"/>
      <w:r w:rsidRPr="00985BC9">
        <w:rPr>
          <w:rFonts w:ascii="Arial" w:eastAsia="Times New Roman" w:hAnsi="Arial" w:cs="Arial"/>
          <w:color w:val="666666"/>
          <w:kern w:val="0"/>
          <w:sz w:val="27"/>
          <w:szCs w:val="27"/>
          <w:lang w:eastAsia="es-UY"/>
          <w14:ligatures w14:val="none"/>
        </w:rPr>
        <w:t>Integralista</w:t>
      </w:r>
      <w:proofErr w:type="spellEnd"/>
      <w:r w:rsidRPr="00985BC9">
        <w:rPr>
          <w:rFonts w:ascii="Arial" w:eastAsia="Times New Roman" w:hAnsi="Arial" w:cs="Arial"/>
          <w:color w:val="666666"/>
          <w:kern w:val="0"/>
          <w:sz w:val="27"/>
          <w:szCs w:val="27"/>
          <w:lang w:eastAsia="es-UY"/>
          <w14:ligatures w14:val="none"/>
        </w:rPr>
        <w:t xml:space="preserve"> Brasileña contaba con miles de miembros repartidos por todo Brasil. Sin embargo, fracasó debido a la represión liderada por </w:t>
      </w:r>
      <w:proofErr w:type="spellStart"/>
      <w:r w:rsidRPr="00985BC9">
        <w:rPr>
          <w:rFonts w:ascii="Arial" w:eastAsia="Times New Roman" w:hAnsi="Arial" w:cs="Arial"/>
          <w:color w:val="666666"/>
          <w:kern w:val="0"/>
          <w:sz w:val="27"/>
          <w:szCs w:val="27"/>
          <w:lang w:eastAsia="es-UY"/>
          <w14:ligatures w14:val="none"/>
        </w:rPr>
        <w:fldChar w:fldCharType="begin"/>
      </w:r>
      <w:r w:rsidRPr="00985BC9">
        <w:rPr>
          <w:rFonts w:ascii="Arial" w:eastAsia="Times New Roman" w:hAnsi="Arial" w:cs="Arial"/>
          <w:color w:val="666666"/>
          <w:kern w:val="0"/>
          <w:sz w:val="27"/>
          <w:szCs w:val="27"/>
          <w:lang w:eastAsia="es-UY"/>
          <w14:ligatures w14:val="none"/>
        </w:rPr>
        <w:instrText>HYPERLINK "https://www.ihuonline.unisinos.br/edicao/111" \t "_blank"</w:instrText>
      </w:r>
      <w:r w:rsidRPr="00985BC9">
        <w:rPr>
          <w:rFonts w:ascii="Arial" w:eastAsia="Times New Roman" w:hAnsi="Arial" w:cs="Arial"/>
          <w:color w:val="666666"/>
          <w:kern w:val="0"/>
          <w:sz w:val="27"/>
          <w:szCs w:val="27"/>
          <w:lang w:eastAsia="es-UY"/>
          <w14:ligatures w14:val="none"/>
        </w:rPr>
      </w:r>
      <w:r w:rsidRPr="00985BC9">
        <w:rPr>
          <w:rFonts w:ascii="Arial" w:eastAsia="Times New Roman" w:hAnsi="Arial" w:cs="Arial"/>
          <w:color w:val="666666"/>
          <w:kern w:val="0"/>
          <w:sz w:val="27"/>
          <w:szCs w:val="27"/>
          <w:lang w:eastAsia="es-UY"/>
          <w14:ligatures w14:val="none"/>
        </w:rPr>
        <w:fldChar w:fldCharType="separate"/>
      </w:r>
      <w:r w:rsidRPr="00985BC9">
        <w:rPr>
          <w:rFonts w:ascii="Arial" w:eastAsia="Times New Roman" w:hAnsi="Arial" w:cs="Arial"/>
          <w:color w:val="FC6B01"/>
          <w:kern w:val="0"/>
          <w:sz w:val="27"/>
          <w:szCs w:val="27"/>
          <w:u w:val="single"/>
          <w:lang w:eastAsia="es-UY"/>
          <w14:ligatures w14:val="none"/>
        </w:rPr>
        <w:t>Getúlio</w:t>
      </w:r>
      <w:proofErr w:type="spellEnd"/>
      <w:r w:rsidRPr="00985BC9">
        <w:rPr>
          <w:rFonts w:ascii="Arial" w:eastAsia="Times New Roman" w:hAnsi="Arial" w:cs="Arial"/>
          <w:color w:val="FC6B01"/>
          <w:kern w:val="0"/>
          <w:sz w:val="27"/>
          <w:szCs w:val="27"/>
          <w:u w:val="single"/>
          <w:lang w:eastAsia="es-UY"/>
          <w14:ligatures w14:val="none"/>
        </w:rPr>
        <w:t xml:space="preserve"> Vargas</w:t>
      </w:r>
      <w:r w:rsidRPr="00985BC9">
        <w:rPr>
          <w:rFonts w:ascii="Arial" w:eastAsia="Times New Roman" w:hAnsi="Arial" w:cs="Arial"/>
          <w:color w:val="666666"/>
          <w:kern w:val="0"/>
          <w:sz w:val="27"/>
          <w:szCs w:val="27"/>
          <w:lang w:eastAsia="es-UY"/>
          <w14:ligatures w14:val="none"/>
        </w:rPr>
        <w:fldChar w:fldCharType="end"/>
      </w:r>
      <w:r w:rsidRPr="00985BC9">
        <w:rPr>
          <w:rFonts w:ascii="Arial" w:eastAsia="Times New Roman" w:hAnsi="Arial" w:cs="Arial"/>
          <w:color w:val="666666"/>
          <w:kern w:val="0"/>
          <w:sz w:val="27"/>
          <w:szCs w:val="27"/>
          <w:lang w:eastAsia="es-UY"/>
          <w14:ligatures w14:val="none"/>
        </w:rPr>
        <w:t> entre 1937 y 1938 al frente del </w:t>
      </w:r>
      <w:r w:rsidRPr="00985BC9">
        <w:rPr>
          <w:rFonts w:ascii="Arial" w:eastAsia="Times New Roman" w:hAnsi="Arial" w:cs="Arial"/>
          <w:b/>
          <w:bCs/>
          <w:color w:val="666666"/>
          <w:kern w:val="0"/>
          <w:sz w:val="27"/>
          <w:szCs w:val="27"/>
          <w:lang w:eastAsia="es-UY"/>
          <w14:ligatures w14:val="none"/>
        </w:rPr>
        <w:t>Estado Novo</w:t>
      </w:r>
      <w:r w:rsidRPr="00985BC9">
        <w:rPr>
          <w:rFonts w:ascii="Arial" w:eastAsia="Times New Roman" w:hAnsi="Arial" w:cs="Arial"/>
          <w:color w:val="666666"/>
          <w:kern w:val="0"/>
          <w:sz w:val="27"/>
          <w:szCs w:val="27"/>
          <w:lang w:eastAsia="es-UY"/>
          <w14:ligatures w14:val="none"/>
        </w:rPr>
        <w:t> .</w:t>
      </w:r>
    </w:p>
    <w:p w14:paraId="2A5661C4"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8E6378A"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Sin embargo, más allá de las experiencias históricas del </w:t>
      </w:r>
      <w:r w:rsidRPr="00985BC9">
        <w:rPr>
          <w:rFonts w:ascii="Arial" w:eastAsia="Times New Roman" w:hAnsi="Arial" w:cs="Arial"/>
          <w:b/>
          <w:bCs/>
          <w:color w:val="666666"/>
          <w:kern w:val="0"/>
          <w:sz w:val="27"/>
          <w:szCs w:val="27"/>
          <w:lang w:eastAsia="es-UY"/>
          <w14:ligatures w14:val="none"/>
        </w:rPr>
        <w:t>fascismo</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el nazismo</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 a lo largo de su obra, especialmente tras la publicación de " </w:t>
      </w:r>
      <w:r w:rsidRPr="00985BC9">
        <w:rPr>
          <w:rFonts w:ascii="Arial" w:eastAsia="Times New Roman" w:hAnsi="Arial" w:cs="Arial"/>
          <w:b/>
          <w:bCs/>
          <w:color w:val="666666"/>
          <w:kern w:val="0"/>
          <w:sz w:val="27"/>
          <w:szCs w:val="27"/>
          <w:lang w:eastAsia="es-UY"/>
          <w14:ligatures w14:val="none"/>
        </w:rPr>
        <w:t>Homo Sacer: Poder Soberano y Nuda Vida I</w:t>
      </w:r>
      <w:r w:rsidRPr="00985BC9">
        <w:rPr>
          <w:rFonts w:ascii="Arial" w:eastAsia="Times New Roman" w:hAnsi="Arial" w:cs="Arial"/>
          <w:color w:val="666666"/>
          <w:kern w:val="0"/>
          <w:sz w:val="27"/>
          <w:szCs w:val="27"/>
          <w:lang w:eastAsia="es-UY"/>
          <w14:ligatures w14:val="none"/>
        </w:rPr>
        <w:t> " y sus investigaciones posteriores, argumenta que las experiencias fascistas y nazis no fueron resultado de la locura de sus líderes y partidos, sino inherentes a los fundamentos jurídicos y políticos sobre los que se asientan las democracias liberales representativas. Estos fundamentos jurídicos y políticos permiten el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xml:space="preserve"> , es decir, el poder soberano tiene la posibilidad de suspender el </w:t>
      </w:r>
      <w:proofErr w:type="gramStart"/>
      <w:r w:rsidRPr="00985BC9">
        <w:rPr>
          <w:rFonts w:ascii="Arial" w:eastAsia="Times New Roman" w:hAnsi="Arial" w:cs="Arial"/>
          <w:color w:val="666666"/>
          <w:kern w:val="0"/>
          <w:sz w:val="27"/>
          <w:szCs w:val="27"/>
          <w:lang w:eastAsia="es-UY"/>
          <w14:ligatures w14:val="none"/>
        </w:rPr>
        <w:t>orden jurídico y las garantías jurídicas</w:t>
      </w:r>
      <w:proofErr w:type="gramEnd"/>
      <w:r w:rsidRPr="00985BC9">
        <w:rPr>
          <w:rFonts w:ascii="Arial" w:eastAsia="Times New Roman" w:hAnsi="Arial" w:cs="Arial"/>
          <w:color w:val="666666"/>
          <w:kern w:val="0"/>
          <w:sz w:val="27"/>
          <w:szCs w:val="27"/>
          <w:lang w:eastAsia="es-UY"/>
          <w14:ligatures w14:val="none"/>
        </w:rPr>
        <w:t xml:space="preserve"> aplicables a individuos y poblaciones en cualquier momento que lo considere oportuno en nombre del mantenimiento del orden y la seguridad, o incluso de la preservación del Estado.</w:t>
      </w:r>
    </w:p>
    <w:p w14:paraId="205B94E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2ED8D64"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Esta situación es evidente en la forma como </w:t>
      </w:r>
      <w:r w:rsidRPr="00985BC9">
        <w:rPr>
          <w:rFonts w:ascii="Arial" w:eastAsia="Times New Roman" w:hAnsi="Arial" w:cs="Arial"/>
          <w:b/>
          <w:bCs/>
          <w:color w:val="666666"/>
          <w:kern w:val="0"/>
          <w:sz w:val="27"/>
          <w:szCs w:val="27"/>
          <w:lang w:eastAsia="es-UY"/>
          <w14:ligatures w14:val="none"/>
        </w:rPr>
        <w:t>Mussolini</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Hitler</w:t>
      </w:r>
      <w:r w:rsidRPr="00985BC9">
        <w:rPr>
          <w:rFonts w:ascii="Arial" w:eastAsia="Times New Roman" w:hAnsi="Arial" w:cs="Arial"/>
          <w:color w:val="666666"/>
          <w:kern w:val="0"/>
          <w:sz w:val="27"/>
          <w:szCs w:val="27"/>
          <w:lang w:eastAsia="es-UY"/>
          <w14:ligatures w14:val="none"/>
        </w:rPr>
        <w:t> llegaron al poder en sus respectivos países a través de medios legales y, por ende, democráticos. Durante los 12 años de su gobierno sobre </w:t>
      </w:r>
      <w:r w:rsidRPr="00985BC9">
        <w:rPr>
          <w:rFonts w:ascii="Arial" w:eastAsia="Times New Roman" w:hAnsi="Arial" w:cs="Arial"/>
          <w:b/>
          <w:bCs/>
          <w:color w:val="666666"/>
          <w:kern w:val="0"/>
          <w:sz w:val="27"/>
          <w:szCs w:val="27"/>
          <w:lang w:eastAsia="es-UY"/>
          <w14:ligatures w14:val="none"/>
        </w:rPr>
        <w:t>Alemania</w:t>
      </w:r>
      <w:r w:rsidRPr="00985BC9">
        <w:rPr>
          <w:rFonts w:ascii="Arial" w:eastAsia="Times New Roman" w:hAnsi="Arial" w:cs="Arial"/>
          <w:color w:val="666666"/>
          <w:kern w:val="0"/>
          <w:sz w:val="27"/>
          <w:szCs w:val="27"/>
          <w:lang w:eastAsia="es-UY"/>
          <w14:ligatures w14:val="none"/>
        </w:rPr>
        <w:t> (1933 a 1945), la </w:t>
      </w:r>
      <w:r w:rsidRPr="00985BC9">
        <w:rPr>
          <w:rFonts w:ascii="Arial" w:eastAsia="Times New Roman" w:hAnsi="Arial" w:cs="Arial"/>
          <w:b/>
          <w:bCs/>
          <w:color w:val="666666"/>
          <w:kern w:val="0"/>
          <w:sz w:val="27"/>
          <w:szCs w:val="27"/>
          <w:lang w:eastAsia="es-UY"/>
          <w14:ligatures w14:val="none"/>
        </w:rPr>
        <w:t>Constitución de Weimar</w:t>
      </w:r>
      <w:r w:rsidRPr="00985BC9">
        <w:rPr>
          <w:rFonts w:ascii="Arial" w:eastAsia="Times New Roman" w:hAnsi="Arial" w:cs="Arial"/>
          <w:color w:val="666666"/>
          <w:kern w:val="0"/>
          <w:sz w:val="27"/>
          <w:szCs w:val="27"/>
          <w:lang w:eastAsia="es-UY"/>
          <w14:ligatures w14:val="none"/>
        </w:rPr>
        <w:t> , promulgada en 1919 y considerada, en ese contexto de las primeras décadas del siglo XX, una constitución democrática y progresista, permaneció vigente. </w:t>
      </w:r>
      <w:r w:rsidRPr="00985BC9">
        <w:rPr>
          <w:rFonts w:ascii="Arial" w:eastAsia="Times New Roman" w:hAnsi="Arial" w:cs="Arial"/>
          <w:b/>
          <w:bCs/>
          <w:color w:val="666666"/>
          <w:kern w:val="0"/>
          <w:sz w:val="27"/>
          <w:szCs w:val="27"/>
          <w:lang w:eastAsia="es-UY"/>
          <w14:ligatures w14:val="none"/>
        </w:rPr>
        <w:t>Hitler</w:t>
      </w:r>
      <w:r w:rsidRPr="00985BC9">
        <w:rPr>
          <w:rFonts w:ascii="Arial" w:eastAsia="Times New Roman" w:hAnsi="Arial" w:cs="Arial"/>
          <w:color w:val="666666"/>
          <w:kern w:val="0"/>
          <w:sz w:val="27"/>
          <w:szCs w:val="27"/>
          <w:lang w:eastAsia="es-UY"/>
          <w14:ligatures w14:val="none"/>
        </w:rPr>
        <w:t> , los nazis y sus partidarios no rompieron la democrática Constitución </w:t>
      </w:r>
      <w:r w:rsidRPr="00985BC9">
        <w:rPr>
          <w:rFonts w:ascii="Arial" w:eastAsia="Times New Roman" w:hAnsi="Arial" w:cs="Arial"/>
          <w:b/>
          <w:bCs/>
          <w:color w:val="666666"/>
          <w:kern w:val="0"/>
          <w:sz w:val="27"/>
          <w:szCs w:val="27"/>
          <w:lang w:eastAsia="es-UY"/>
          <w14:ligatures w14:val="none"/>
        </w:rPr>
        <w:t>de Weimar</w:t>
      </w:r>
      <w:r w:rsidRPr="00985BC9">
        <w:rPr>
          <w:rFonts w:ascii="Arial" w:eastAsia="Times New Roman" w:hAnsi="Arial" w:cs="Arial"/>
          <w:color w:val="666666"/>
          <w:kern w:val="0"/>
          <w:sz w:val="27"/>
          <w:szCs w:val="27"/>
          <w:lang w:eastAsia="es-UY"/>
          <w14:ligatures w14:val="none"/>
        </w:rPr>
        <w:t> . Por el contrario, hicieron uso específico del Artículo 48, que les permitía tomar medidas de emergencia para salvaguardar el orden público y la seguridad del pueblo alemán. Disposiciones legales de esta naturaleza justificaron legalmente el ejercicio del </w:t>
      </w:r>
      <w:r w:rsidRPr="00985BC9">
        <w:rPr>
          <w:rFonts w:ascii="Arial" w:eastAsia="Times New Roman" w:hAnsi="Arial" w:cs="Arial"/>
          <w:b/>
          <w:bCs/>
          <w:color w:val="666666"/>
          <w:kern w:val="0"/>
          <w:sz w:val="27"/>
          <w:szCs w:val="27"/>
          <w:lang w:eastAsia="es-UY"/>
          <w14:ligatures w14:val="none"/>
        </w:rPr>
        <w:t>racismo de Estado</w:t>
      </w:r>
      <w:r w:rsidRPr="00985BC9">
        <w:rPr>
          <w:rFonts w:ascii="Arial" w:eastAsia="Times New Roman" w:hAnsi="Arial" w:cs="Arial"/>
          <w:color w:val="666666"/>
          <w:kern w:val="0"/>
          <w:sz w:val="27"/>
          <w:szCs w:val="27"/>
          <w:lang w:eastAsia="es-UY"/>
          <w14:ligatures w14:val="none"/>
        </w:rPr>
        <w:t xml:space="preserve"> . Se implementaron estrategias eugenésicas en pacientes comatosos ingresados en hospitales y clínicas bajo la tutela del estado alemán, así como en individuos con anomalías físicas y mentales que requerían tratamientos específicos. Estas prácticas “legales” de racismo estatal culminarán en los campos de exterminio, donde homosexuales, anarquistas, </w:t>
      </w:r>
      <w:r w:rsidRPr="00985BC9">
        <w:rPr>
          <w:rFonts w:ascii="Arial" w:eastAsia="Times New Roman" w:hAnsi="Arial" w:cs="Arial"/>
          <w:color w:val="666666"/>
          <w:kern w:val="0"/>
          <w:sz w:val="27"/>
          <w:szCs w:val="27"/>
          <w:lang w:eastAsia="es-UY"/>
          <w14:ligatures w14:val="none"/>
        </w:rPr>
        <w:lastRenderedPageBreak/>
        <w:t>socialistas, comunistas y judíos fueron sistemáticamente ejecutados, incinerados y borrados de la faz de la Tierra.</w:t>
      </w:r>
    </w:p>
    <w:p w14:paraId="67F8030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E55EA27"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Categorías que deben repensarse</w:t>
      </w:r>
    </w:p>
    <w:p w14:paraId="7E7BA25D"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104B62F"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Un fenómeno de esta naturaleza, teniendo en cuenta las proporciones y las diferencias en el tiempo y la interpretación, ha estado presente en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desde el </w:t>
      </w:r>
      <w:hyperlink r:id="rId27" w:tgtFrame="_blank" w:history="1">
        <w:r w:rsidRPr="00985BC9">
          <w:rPr>
            <w:rFonts w:ascii="Arial" w:eastAsia="Times New Roman" w:hAnsi="Arial" w:cs="Arial"/>
            <w:color w:val="FC6B01"/>
            <w:kern w:val="0"/>
            <w:sz w:val="27"/>
            <w:szCs w:val="27"/>
            <w:u w:val="single"/>
            <w:lang w:eastAsia="es-UY"/>
            <w14:ligatures w14:val="none"/>
          </w:rPr>
          <w:t>golpe de estado de 1964 que involucró a empresas, medios de comunicación, sociedad civil, religión y militares</w:t>
        </w:r>
      </w:hyperlink>
      <w:r w:rsidRPr="00985BC9">
        <w:rPr>
          <w:rFonts w:ascii="Arial" w:eastAsia="Times New Roman" w:hAnsi="Arial" w:cs="Arial"/>
          <w:color w:val="666666"/>
          <w:kern w:val="0"/>
          <w:sz w:val="27"/>
          <w:szCs w:val="27"/>
          <w:lang w:eastAsia="es-UY"/>
          <w14:ligatures w14:val="none"/>
        </w:rPr>
        <w:t> . Este golpe instauró la infame dictadura militar durante 20 largos y dolorosos años. Los militares no rompieron la Constitución vigente. Promulgaron una serie de Actos Institucionales, el más agresivo de los cuales fue el infame </w:t>
      </w:r>
      <w:hyperlink r:id="rId28" w:tgtFrame="_blank" w:history="1">
        <w:r w:rsidRPr="00985BC9">
          <w:rPr>
            <w:rFonts w:ascii="Arial" w:eastAsia="Times New Roman" w:hAnsi="Arial" w:cs="Arial"/>
            <w:color w:val="FC6B01"/>
            <w:kern w:val="0"/>
            <w:sz w:val="27"/>
            <w:szCs w:val="27"/>
            <w:u w:val="single"/>
            <w:lang w:eastAsia="es-UY"/>
            <w14:ligatures w14:val="none"/>
          </w:rPr>
          <w:t>Acto Institucional 5 (AI5)</w:t>
        </w:r>
      </w:hyperlink>
      <w:r w:rsidRPr="00985BC9">
        <w:rPr>
          <w:rFonts w:ascii="Arial" w:eastAsia="Times New Roman" w:hAnsi="Arial" w:cs="Arial"/>
          <w:color w:val="666666"/>
          <w:kern w:val="0"/>
          <w:sz w:val="27"/>
          <w:szCs w:val="27"/>
          <w:lang w:eastAsia="es-UY"/>
          <w14:ligatures w14:val="none"/>
        </w:rPr>
        <w:t> , que estableció un régimen de excepción, suspendiendo las garantías constitucionales y otorgando al régimen dictatorial plenos poderes para perseguir, arrestar y torturar hasta la muerte a disidentes políticos, críticos y grupos de resistencia. Cincuenta años después del golpe y la nefasta </w:t>
      </w:r>
      <w:r w:rsidRPr="00985BC9">
        <w:rPr>
          <w:rFonts w:ascii="Arial" w:eastAsia="Times New Roman" w:hAnsi="Arial" w:cs="Arial"/>
          <w:b/>
          <w:bCs/>
          <w:color w:val="666666"/>
          <w:kern w:val="0"/>
          <w:sz w:val="27"/>
          <w:szCs w:val="27"/>
          <w:lang w:eastAsia="es-UY"/>
          <w14:ligatures w14:val="none"/>
        </w:rPr>
        <w:t>dictadura militar</w:t>
      </w:r>
      <w:r w:rsidRPr="00985BC9">
        <w:rPr>
          <w:rFonts w:ascii="Arial" w:eastAsia="Times New Roman" w:hAnsi="Arial" w:cs="Arial"/>
          <w:color w:val="666666"/>
          <w:kern w:val="0"/>
          <w:sz w:val="27"/>
          <w:szCs w:val="27"/>
          <w:lang w:eastAsia="es-UY"/>
          <w14:ligatures w14:val="none"/>
        </w:rPr>
        <w:t> , la sociedad brasileña, en nombre de la </w:t>
      </w:r>
      <w:r w:rsidRPr="00985BC9">
        <w:rPr>
          <w:rFonts w:ascii="Arial" w:eastAsia="Times New Roman" w:hAnsi="Arial" w:cs="Arial"/>
          <w:b/>
          <w:bCs/>
          <w:color w:val="666666"/>
          <w:kern w:val="0"/>
          <w:sz w:val="27"/>
          <w:szCs w:val="27"/>
          <w:lang w:eastAsia="es-UY"/>
          <w14:ligatures w14:val="none"/>
        </w:rPr>
        <w:t>democracia</w:t>
      </w:r>
      <w:r w:rsidRPr="00985BC9">
        <w:rPr>
          <w:rFonts w:ascii="Arial" w:eastAsia="Times New Roman" w:hAnsi="Arial" w:cs="Arial"/>
          <w:color w:val="666666"/>
          <w:kern w:val="0"/>
          <w:sz w:val="27"/>
          <w:szCs w:val="27"/>
          <w:lang w:eastAsia="es-UY"/>
          <w14:ligatures w14:val="none"/>
        </w:rPr>
        <w:t> , aún espera la verdad y las debidas reparaciones por los crímenes políticos cometidos por el régimen en nombre del orden y la seguridad nacional.</w:t>
      </w:r>
    </w:p>
    <w:p w14:paraId="68A2EF53"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2CCDDEA6"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Así, a partir de los análisis </w:t>
      </w:r>
      <w:r w:rsidRPr="00985BC9">
        <w:rPr>
          <w:rFonts w:ascii="Arial" w:eastAsia="Times New Roman" w:hAnsi="Arial" w:cs="Arial"/>
          <w:b/>
          <w:bCs/>
          <w:color w:val="666666"/>
          <w:kern w:val="0"/>
          <w:sz w:val="27"/>
          <w:szCs w:val="27"/>
          <w:lang w:eastAsia="es-UY"/>
          <w14:ligatures w14:val="none"/>
        </w:rPr>
        <w:t>de Agamben</w:t>
      </w:r>
      <w:r w:rsidRPr="00985BC9">
        <w:rPr>
          <w:rFonts w:ascii="Arial" w:eastAsia="Times New Roman" w:hAnsi="Arial" w:cs="Arial"/>
          <w:color w:val="666666"/>
          <w:kern w:val="0"/>
          <w:sz w:val="27"/>
          <w:szCs w:val="27"/>
          <w:lang w:eastAsia="es-UY"/>
          <w14:ligatures w14:val="none"/>
        </w:rPr>
        <w:t> sobre los fenómenos </w:t>
      </w:r>
      <w:r w:rsidRPr="00985BC9">
        <w:rPr>
          <w:rFonts w:ascii="Arial" w:eastAsia="Times New Roman" w:hAnsi="Arial" w:cs="Arial"/>
          <w:b/>
          <w:bCs/>
          <w:color w:val="666666"/>
          <w:kern w:val="0"/>
          <w:sz w:val="27"/>
          <w:szCs w:val="27"/>
          <w:lang w:eastAsia="es-UY"/>
          <w14:ligatures w14:val="none"/>
        </w:rPr>
        <w:t xml:space="preserve">nazi y </w:t>
      </w:r>
      <w:proofErr w:type="gramStart"/>
      <w:r w:rsidRPr="00985BC9">
        <w:rPr>
          <w:rFonts w:ascii="Arial" w:eastAsia="Times New Roman" w:hAnsi="Arial" w:cs="Arial"/>
          <w:b/>
          <w:bCs/>
          <w:color w:val="666666"/>
          <w:kern w:val="0"/>
          <w:sz w:val="27"/>
          <w:szCs w:val="27"/>
          <w:lang w:eastAsia="es-UY"/>
          <w14:ligatures w14:val="none"/>
        </w:rPr>
        <w:t>fascista</w:t>
      </w:r>
      <w:r w:rsidRPr="00985BC9">
        <w:rPr>
          <w:rFonts w:ascii="Arial" w:eastAsia="Times New Roman" w:hAnsi="Arial" w:cs="Arial"/>
          <w:color w:val="666666"/>
          <w:kern w:val="0"/>
          <w:sz w:val="27"/>
          <w:szCs w:val="27"/>
          <w:lang w:eastAsia="es-UY"/>
          <w14:ligatures w14:val="none"/>
        </w:rPr>
        <w:t> inherentes</w:t>
      </w:r>
      <w:proofErr w:type="gramEnd"/>
      <w:r w:rsidRPr="00985BC9">
        <w:rPr>
          <w:rFonts w:ascii="Arial" w:eastAsia="Times New Roman" w:hAnsi="Arial" w:cs="Arial"/>
          <w:color w:val="666666"/>
          <w:kern w:val="0"/>
          <w:sz w:val="27"/>
          <w:szCs w:val="27"/>
          <w:lang w:eastAsia="es-UY"/>
          <w14:ligatures w14:val="none"/>
        </w:rPr>
        <w:t xml:space="preserve"> a las democracias liberales, se puede destacar la zona de </w:t>
      </w:r>
      <w:proofErr w:type="spellStart"/>
      <w:r w:rsidRPr="00985BC9">
        <w:rPr>
          <w:rFonts w:ascii="Arial" w:eastAsia="Times New Roman" w:hAnsi="Arial" w:cs="Arial"/>
          <w:color w:val="666666"/>
          <w:kern w:val="0"/>
          <w:sz w:val="27"/>
          <w:szCs w:val="27"/>
          <w:lang w:eastAsia="es-UY"/>
          <w14:ligatures w14:val="none"/>
        </w:rPr>
        <w:t>indiscernimiento</w:t>
      </w:r>
      <w:proofErr w:type="spellEnd"/>
      <w:r w:rsidRPr="00985BC9">
        <w:rPr>
          <w:rFonts w:ascii="Arial" w:eastAsia="Times New Roman" w:hAnsi="Arial" w:cs="Arial"/>
          <w:color w:val="666666"/>
          <w:kern w:val="0"/>
          <w:sz w:val="27"/>
          <w:szCs w:val="27"/>
          <w:lang w:eastAsia="es-UY"/>
          <w14:ligatures w14:val="none"/>
        </w:rPr>
        <w:t xml:space="preserve"> dentro de la cual opera el poder soberano y sus prerrogativas para decidir sobre el estado de excepción, implementando normas y prácticas autoritarias con el pretexto de preservar el orden social y democrático, y garantizar la seguridad nacional. Bajo estas prerrogativas, la normalización del estado de excepción permanente es inherente a las democracias liberales representativas y está presente en las experiencias totalitarias nazi y fascista, mediante la promoción de sistemas legales para combatir el terrorismo, la implementación de estados de excepción, así como estrategias de </w:t>
      </w:r>
      <w:r w:rsidRPr="00985BC9">
        <w:rPr>
          <w:rFonts w:ascii="Arial" w:eastAsia="Times New Roman" w:hAnsi="Arial" w:cs="Arial"/>
          <w:b/>
          <w:bCs/>
          <w:color w:val="666666"/>
          <w:kern w:val="0"/>
          <w:sz w:val="27"/>
          <w:szCs w:val="27"/>
          <w:lang w:eastAsia="es-UY"/>
          <w14:ligatures w14:val="none"/>
        </w:rPr>
        <w:t>vigilancia y control</w:t>
      </w:r>
      <w:r w:rsidRPr="00985BC9">
        <w:rPr>
          <w:rFonts w:ascii="Arial" w:eastAsia="Times New Roman" w:hAnsi="Arial" w:cs="Arial"/>
          <w:color w:val="666666"/>
          <w:kern w:val="0"/>
          <w:sz w:val="27"/>
          <w:szCs w:val="27"/>
          <w:lang w:eastAsia="es-UY"/>
          <w14:ligatures w14:val="none"/>
        </w:rPr>
        <w:t> de individuos y poblaciones, violando directamente los derechos fundamentales y menospreciando los derechos humanos, entre otras instituciones jurídicas.</w:t>
      </w:r>
    </w:p>
    <w:p w14:paraId="7C0E3A99"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0E35B46"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También flagrantes en </w:t>
      </w:r>
      <w:r w:rsidRPr="00985BC9">
        <w:rPr>
          <w:rFonts w:ascii="Arial" w:eastAsia="Times New Roman" w:hAnsi="Arial" w:cs="Arial"/>
          <w:b/>
          <w:bCs/>
          <w:color w:val="666666"/>
          <w:kern w:val="0"/>
          <w:sz w:val="27"/>
          <w:szCs w:val="27"/>
          <w:lang w:eastAsia="es-UY"/>
          <w14:ligatures w14:val="none"/>
        </w:rPr>
        <w:t>las democracias representativas</w:t>
      </w:r>
      <w:r w:rsidRPr="00985BC9">
        <w:rPr>
          <w:rFonts w:ascii="Arial" w:eastAsia="Times New Roman" w:hAnsi="Arial" w:cs="Arial"/>
          <w:color w:val="666666"/>
          <w:kern w:val="0"/>
          <w:sz w:val="27"/>
          <w:szCs w:val="27"/>
          <w:lang w:eastAsia="es-UY"/>
          <w14:ligatures w14:val="none"/>
        </w:rPr>
        <w:t> actuales , las tácticas fascistas y nazis se han utilizado ampliamente en aterradores </w:t>
      </w:r>
      <w:r w:rsidRPr="00985BC9">
        <w:rPr>
          <w:rFonts w:ascii="Arial" w:eastAsia="Times New Roman" w:hAnsi="Arial" w:cs="Arial"/>
          <w:b/>
          <w:bCs/>
          <w:color w:val="666666"/>
          <w:kern w:val="0"/>
          <w:sz w:val="27"/>
          <w:szCs w:val="27"/>
          <w:lang w:eastAsia="es-UY"/>
          <w14:ligatures w14:val="none"/>
        </w:rPr>
        <w:t>experimentos totalitarios</w:t>
      </w:r>
      <w:r w:rsidRPr="00985BC9">
        <w:rPr>
          <w:rFonts w:ascii="Arial" w:eastAsia="Times New Roman" w:hAnsi="Arial" w:cs="Arial"/>
          <w:color w:val="666666"/>
          <w:kern w:val="0"/>
          <w:sz w:val="27"/>
          <w:szCs w:val="27"/>
          <w:lang w:eastAsia="es-UY"/>
          <w14:ligatures w14:val="none"/>
        </w:rPr>
        <w:t> , como la producción de </w:t>
      </w:r>
      <w:r w:rsidRPr="00985BC9">
        <w:rPr>
          <w:rFonts w:ascii="Arial" w:eastAsia="Times New Roman" w:hAnsi="Arial" w:cs="Arial"/>
          <w:b/>
          <w:bCs/>
          <w:color w:val="666666"/>
          <w:kern w:val="0"/>
          <w:sz w:val="27"/>
          <w:szCs w:val="27"/>
          <w:lang w:eastAsia="es-UY"/>
          <w14:ligatures w14:val="none"/>
        </w:rPr>
        <w:t>nuda vida</w:t>
      </w:r>
      <w:r w:rsidRPr="00985BC9">
        <w:rPr>
          <w:rFonts w:ascii="Arial" w:eastAsia="Times New Roman" w:hAnsi="Arial" w:cs="Arial"/>
          <w:color w:val="666666"/>
          <w:kern w:val="0"/>
          <w:sz w:val="27"/>
          <w:szCs w:val="27"/>
          <w:lang w:eastAsia="es-UY"/>
          <w14:ligatures w14:val="none"/>
        </w:rPr>
        <w:t> : seres humanos que, despojados de su humanidad, son condenados a muerte y aniquilación. Entre ellos se encuentran </w:t>
      </w:r>
      <w:r w:rsidRPr="00985BC9">
        <w:rPr>
          <w:rFonts w:ascii="Arial" w:eastAsia="Times New Roman" w:hAnsi="Arial" w:cs="Arial"/>
          <w:b/>
          <w:bCs/>
          <w:color w:val="666666"/>
          <w:kern w:val="0"/>
          <w:sz w:val="27"/>
          <w:szCs w:val="27"/>
          <w:lang w:eastAsia="es-UY"/>
          <w14:ligatures w14:val="none"/>
        </w:rPr>
        <w:t>refugiados</w:t>
      </w:r>
      <w:r w:rsidRPr="00985BC9">
        <w:rPr>
          <w:rFonts w:ascii="Arial" w:eastAsia="Times New Roman" w:hAnsi="Arial" w:cs="Arial"/>
          <w:color w:val="666666"/>
          <w:kern w:val="0"/>
          <w:sz w:val="27"/>
          <w:szCs w:val="27"/>
          <w:lang w:eastAsia="es-UY"/>
          <w14:ligatures w14:val="none"/>
        </w:rPr>
        <w:t> , habitantes de la </w:t>
      </w:r>
      <w:hyperlink r:id="rId29" w:tgtFrame="_blank" w:history="1">
        <w:r w:rsidRPr="00985BC9">
          <w:rPr>
            <w:rFonts w:ascii="Arial" w:eastAsia="Times New Roman" w:hAnsi="Arial" w:cs="Arial"/>
            <w:color w:val="FC6B01"/>
            <w:kern w:val="0"/>
            <w:sz w:val="27"/>
            <w:szCs w:val="27"/>
            <w:u w:val="single"/>
            <w:lang w:eastAsia="es-UY"/>
            <w14:ligatures w14:val="none"/>
          </w:rPr>
          <w:t>Franja de Gaza</w:t>
        </w:r>
      </w:hyperlink>
      <w:r w:rsidRPr="00985BC9">
        <w:rPr>
          <w:rFonts w:ascii="Arial" w:eastAsia="Times New Roman" w:hAnsi="Arial" w:cs="Arial"/>
          <w:color w:val="666666"/>
          <w:kern w:val="0"/>
          <w:sz w:val="27"/>
          <w:szCs w:val="27"/>
          <w:lang w:eastAsia="es-UY"/>
          <w14:ligatures w14:val="none"/>
        </w:rPr>
        <w:t xml:space="preserve"> , migrantes, prisioneros de guerra, reclusos, personas negras, pobres y otros grupos sometidos a la condición de nuda vida. También cabe destacar las </w:t>
      </w:r>
      <w:r w:rsidRPr="00985BC9">
        <w:rPr>
          <w:rFonts w:ascii="Arial" w:eastAsia="Times New Roman" w:hAnsi="Arial" w:cs="Arial"/>
          <w:color w:val="666666"/>
          <w:kern w:val="0"/>
          <w:sz w:val="27"/>
          <w:szCs w:val="27"/>
          <w:lang w:eastAsia="es-UY"/>
          <w14:ligatures w14:val="none"/>
        </w:rPr>
        <w:lastRenderedPageBreak/>
        <w:t xml:space="preserve">prácticas nazi-fascistas inherentes a la democracia liberal representativa, presentes en las estrategias biopolíticas de nacionalización y gestión de los cuerpos biológicos de individuos y poblaciones basadas en cálculos de costo-beneficio favorables a la lógica </w:t>
      </w:r>
      <w:proofErr w:type="spellStart"/>
      <w:r w:rsidRPr="00985BC9">
        <w:rPr>
          <w:rFonts w:ascii="Arial" w:eastAsia="Times New Roman" w:hAnsi="Arial" w:cs="Arial"/>
          <w:color w:val="666666"/>
          <w:kern w:val="0"/>
          <w:sz w:val="27"/>
          <w:szCs w:val="27"/>
          <w:lang w:eastAsia="es-UY"/>
          <w14:ligatures w14:val="none"/>
        </w:rPr>
        <w:t>concentracionista</w:t>
      </w:r>
      <w:proofErr w:type="spellEnd"/>
      <w:r w:rsidRPr="00985BC9">
        <w:rPr>
          <w:rFonts w:ascii="Arial" w:eastAsia="Times New Roman" w:hAnsi="Arial" w:cs="Arial"/>
          <w:color w:val="666666"/>
          <w:kern w:val="0"/>
          <w:sz w:val="27"/>
          <w:szCs w:val="27"/>
          <w:lang w:eastAsia="es-UY"/>
          <w14:ligatures w14:val="none"/>
        </w:rPr>
        <w:t xml:space="preserve"> del </w:t>
      </w:r>
      <w:r w:rsidRPr="00985BC9">
        <w:rPr>
          <w:rFonts w:ascii="Arial" w:eastAsia="Times New Roman" w:hAnsi="Arial" w:cs="Arial"/>
          <w:b/>
          <w:bCs/>
          <w:color w:val="666666"/>
          <w:kern w:val="0"/>
          <w:sz w:val="27"/>
          <w:szCs w:val="27"/>
          <w:lang w:eastAsia="es-UY"/>
          <w14:ligatures w14:val="none"/>
        </w:rPr>
        <w:t>capital</w:t>
      </w:r>
      <w:r w:rsidRPr="00985BC9">
        <w:rPr>
          <w:rFonts w:ascii="Arial" w:eastAsia="Times New Roman" w:hAnsi="Arial" w:cs="Arial"/>
          <w:color w:val="666666"/>
          <w:kern w:val="0"/>
          <w:sz w:val="27"/>
          <w:szCs w:val="27"/>
          <w:lang w:eastAsia="es-UY"/>
          <w14:ligatures w14:val="none"/>
        </w:rPr>
        <w:t> , basada en una fuerza laboral sana para la plena </w:t>
      </w:r>
      <w:r w:rsidRPr="00985BC9">
        <w:rPr>
          <w:rFonts w:ascii="Arial" w:eastAsia="Times New Roman" w:hAnsi="Arial" w:cs="Arial"/>
          <w:b/>
          <w:bCs/>
          <w:color w:val="666666"/>
          <w:kern w:val="0"/>
          <w:sz w:val="27"/>
          <w:szCs w:val="27"/>
          <w:lang w:eastAsia="es-UY"/>
          <w14:ligatures w14:val="none"/>
        </w:rPr>
        <w:t>producción y el consumo</w:t>
      </w:r>
      <w:r w:rsidRPr="00985BC9">
        <w:rPr>
          <w:rFonts w:ascii="Arial" w:eastAsia="Times New Roman" w:hAnsi="Arial" w:cs="Arial"/>
          <w:color w:val="666666"/>
          <w:kern w:val="0"/>
          <w:sz w:val="27"/>
          <w:szCs w:val="27"/>
          <w:lang w:eastAsia="es-UY"/>
          <w14:ligatures w14:val="none"/>
        </w:rPr>
        <w:t> .</w:t>
      </w:r>
    </w:p>
    <w:p w14:paraId="7C5A9D3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D31710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Bajo los supuestos argumentativos esbozados anteriormente, para el filósofo italiano, categorías analíticas de la política como la democracia, la ciudadanía, los derechos humanos, la dignidad humana y el Estado de derecho deberán repensarse. Para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 resulta imperativo «repensar todas las categorías de nuestra tradición política a la luz de la relación entre </w:t>
      </w:r>
      <w:hyperlink r:id="rId30" w:tgtFrame="_blank" w:history="1">
        <w:r w:rsidRPr="00985BC9">
          <w:rPr>
            <w:rFonts w:ascii="Arial" w:eastAsia="Times New Roman" w:hAnsi="Arial" w:cs="Arial"/>
            <w:color w:val="FC6B01"/>
            <w:kern w:val="0"/>
            <w:sz w:val="27"/>
            <w:szCs w:val="27"/>
            <w:u w:val="single"/>
            <w:lang w:eastAsia="es-UY"/>
            <w14:ligatures w14:val="none"/>
          </w:rPr>
          <w:t>el poder soberano</w:t>
        </w:r>
      </w:hyperlink>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la vida misma</w:t>
      </w:r>
      <w:r w:rsidRPr="00985BC9">
        <w:rPr>
          <w:rFonts w:ascii="Arial" w:eastAsia="Times New Roman" w:hAnsi="Arial" w:cs="Arial"/>
          <w:color w:val="666666"/>
          <w:kern w:val="0"/>
          <w:sz w:val="27"/>
          <w:szCs w:val="27"/>
          <w:lang w:eastAsia="es-UY"/>
          <w14:ligatures w14:val="none"/>
        </w:rPr>
        <w:t> » ( </w:t>
      </w:r>
      <w:proofErr w:type="spellStart"/>
      <w:r w:rsidRPr="00985BC9">
        <w:rPr>
          <w:rFonts w:ascii="Arial" w:eastAsia="Times New Roman" w:hAnsi="Arial" w:cs="Arial"/>
          <w:i/>
          <w:iCs/>
          <w:color w:val="666666"/>
          <w:kern w:val="0"/>
          <w:sz w:val="27"/>
          <w:szCs w:val="27"/>
          <w:lang w:eastAsia="es-UY"/>
          <w14:ligatures w14:val="none"/>
        </w:rPr>
        <w:t>Endless</w:t>
      </w:r>
      <w:proofErr w:type="spellEnd"/>
      <w:r w:rsidRPr="00985BC9">
        <w:rPr>
          <w:rFonts w:ascii="Arial" w:eastAsia="Times New Roman" w:hAnsi="Arial" w:cs="Arial"/>
          <w:i/>
          <w:iCs/>
          <w:color w:val="666666"/>
          <w:kern w:val="0"/>
          <w:sz w:val="27"/>
          <w:szCs w:val="27"/>
          <w:lang w:eastAsia="es-UY"/>
          <w14:ligatures w14:val="none"/>
        </w:rPr>
        <w:t xml:space="preserve"> </w:t>
      </w:r>
      <w:proofErr w:type="spellStart"/>
      <w:r w:rsidRPr="00985BC9">
        <w:rPr>
          <w:rFonts w:ascii="Arial" w:eastAsia="Times New Roman" w:hAnsi="Arial" w:cs="Arial"/>
          <w:i/>
          <w:iCs/>
          <w:color w:val="666666"/>
          <w:kern w:val="0"/>
          <w:sz w:val="27"/>
          <w:szCs w:val="27"/>
          <w:lang w:eastAsia="es-UY"/>
          <w14:ligatures w14:val="none"/>
        </w:rPr>
        <w:t>Means</w:t>
      </w:r>
      <w:proofErr w:type="spellEnd"/>
      <w:r w:rsidRPr="00985BC9">
        <w:rPr>
          <w:rFonts w:ascii="Arial" w:eastAsia="Times New Roman" w:hAnsi="Arial" w:cs="Arial"/>
          <w:i/>
          <w:iCs/>
          <w:color w:val="666666"/>
          <w:kern w:val="0"/>
          <w:sz w:val="27"/>
          <w:szCs w:val="27"/>
          <w:lang w:eastAsia="es-UY"/>
          <w14:ligatures w14:val="none"/>
        </w:rPr>
        <w:t xml:space="preserve">: Notes </w:t>
      </w:r>
      <w:proofErr w:type="spellStart"/>
      <w:r w:rsidRPr="00985BC9">
        <w:rPr>
          <w:rFonts w:ascii="Arial" w:eastAsia="Times New Roman" w:hAnsi="Arial" w:cs="Arial"/>
          <w:i/>
          <w:iCs/>
          <w:color w:val="666666"/>
          <w:kern w:val="0"/>
          <w:sz w:val="27"/>
          <w:szCs w:val="27"/>
          <w:lang w:eastAsia="es-UY"/>
          <w14:ligatures w14:val="none"/>
        </w:rPr>
        <w:t>on</w:t>
      </w:r>
      <w:proofErr w:type="spellEnd"/>
      <w:r w:rsidRPr="00985BC9">
        <w:rPr>
          <w:rFonts w:ascii="Arial" w:eastAsia="Times New Roman" w:hAnsi="Arial" w:cs="Arial"/>
          <w:i/>
          <w:iCs/>
          <w:color w:val="666666"/>
          <w:kern w:val="0"/>
          <w:sz w:val="27"/>
          <w:szCs w:val="27"/>
          <w:lang w:eastAsia="es-UY"/>
          <w14:ligatures w14:val="none"/>
        </w:rPr>
        <w:t xml:space="preserve"> </w:t>
      </w:r>
      <w:proofErr w:type="spellStart"/>
      <w:r w:rsidRPr="00985BC9">
        <w:rPr>
          <w:rFonts w:ascii="Arial" w:eastAsia="Times New Roman" w:hAnsi="Arial" w:cs="Arial"/>
          <w:i/>
          <w:iCs/>
          <w:color w:val="666666"/>
          <w:kern w:val="0"/>
          <w:sz w:val="27"/>
          <w:szCs w:val="27"/>
          <w:lang w:eastAsia="es-UY"/>
          <w14:ligatures w14:val="none"/>
        </w:rPr>
        <w:t>Politics</w:t>
      </w:r>
      <w:proofErr w:type="spellEnd"/>
      <w:r w:rsidRPr="00985BC9">
        <w:rPr>
          <w:rFonts w:ascii="Arial" w:eastAsia="Times New Roman" w:hAnsi="Arial" w:cs="Arial"/>
          <w:color w:val="666666"/>
          <w:kern w:val="0"/>
          <w:sz w:val="27"/>
          <w:szCs w:val="27"/>
          <w:lang w:eastAsia="es-UY"/>
          <w14:ligatures w14:val="none"/>
        </w:rPr>
        <w:t> , 2015, p. 10).</w:t>
      </w:r>
    </w:p>
    <w:p w14:paraId="4CC9B44B" w14:textId="77777777" w:rsidR="00985BC9" w:rsidRPr="00985BC9" w:rsidRDefault="00985BC9" w:rsidP="00985BC9">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985BC9">
        <w:rPr>
          <w:rFonts w:ascii="Times New Roman" w:eastAsia="Times New Roman" w:hAnsi="Times New Roman" w:cs="Times New Roman"/>
          <w:noProof/>
          <w:color w:val="000000"/>
          <w:kern w:val="0"/>
          <w:sz w:val="27"/>
          <w:szCs w:val="27"/>
          <w:lang w:eastAsia="es-UY"/>
          <w14:ligatures w14:val="none"/>
        </w:rPr>
        <w:drawing>
          <wp:inline distT="0" distB="0" distL="0" distR="0" wp14:anchorId="39CC6874" wp14:editId="6F70ACA0">
            <wp:extent cx="1797050" cy="1676400"/>
            <wp:effectExtent l="0" t="0" r="0" b="0"/>
            <wp:docPr id="4"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Texto&#10;&#10;El contenido generado por IA puede ser incorrect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97050" cy="1676400"/>
                    </a:xfrm>
                    <a:prstGeom prst="rect">
                      <a:avLst/>
                    </a:prstGeom>
                    <a:noFill/>
                    <a:ln>
                      <a:noFill/>
                    </a:ln>
                  </pic:spPr>
                </pic:pic>
              </a:graphicData>
            </a:graphic>
          </wp:inline>
        </w:drawing>
      </w:r>
    </w:p>
    <w:p w14:paraId="7116752A" w14:textId="77777777" w:rsidR="00985BC9" w:rsidRPr="00985BC9" w:rsidRDefault="00985BC9" w:rsidP="00985BC9">
      <w:pPr>
        <w:spacing w:after="0" w:line="240" w:lineRule="auto"/>
        <w:jc w:val="both"/>
        <w:rPr>
          <w:rFonts w:ascii="Arial" w:eastAsia="Times New Roman" w:hAnsi="Arial" w:cs="Arial"/>
          <w:color w:val="666666"/>
          <w:kern w:val="0"/>
          <w:sz w:val="18"/>
          <w:szCs w:val="18"/>
          <w:lang w:eastAsia="es-UY"/>
          <w14:ligatures w14:val="none"/>
        </w:rPr>
      </w:pPr>
      <w:r w:rsidRPr="00985BC9">
        <w:rPr>
          <w:rFonts w:ascii="Arial" w:eastAsia="Times New Roman" w:hAnsi="Arial" w:cs="Arial"/>
          <w:color w:val="666666"/>
          <w:kern w:val="0"/>
          <w:sz w:val="18"/>
          <w:szCs w:val="18"/>
          <w:lang w:eastAsia="es-UY"/>
          <w14:ligatures w14:val="none"/>
        </w:rPr>
        <w:t>(Foto: Divulgación)</w:t>
      </w:r>
    </w:p>
    <w:p w14:paraId="0599B6E2" w14:textId="77777777" w:rsidR="00985BC9" w:rsidRPr="00985BC9" w:rsidRDefault="00985BC9" w:rsidP="00985BC9">
      <w:pPr>
        <w:spacing w:after="0" w:line="240" w:lineRule="auto"/>
        <w:jc w:val="both"/>
        <w:rPr>
          <w:rFonts w:ascii="Arial" w:eastAsia="Times New Roman" w:hAnsi="Arial" w:cs="Arial"/>
          <w:b/>
          <w:bCs/>
          <w:color w:val="000000" w:themeColor="text1"/>
          <w:kern w:val="0"/>
          <w:sz w:val="27"/>
          <w:szCs w:val="27"/>
          <w:lang w:eastAsia="es-UY"/>
          <w14:ligatures w14:val="none"/>
        </w:rPr>
      </w:pPr>
      <w:r w:rsidRPr="00985BC9">
        <w:rPr>
          <w:rFonts w:ascii="Arial" w:eastAsia="Times New Roman" w:hAnsi="Arial" w:cs="Arial"/>
          <w:b/>
          <w:bCs/>
          <w:color w:val="000000" w:themeColor="text1"/>
          <w:kern w:val="0"/>
          <w:sz w:val="27"/>
          <w:szCs w:val="27"/>
          <w:lang w:eastAsia="es-UY"/>
          <w14:ligatures w14:val="none"/>
        </w:rPr>
        <w:t xml:space="preserve">IHU – Cuando reconocemos esta conexión entre la democracia como el terreno del cual pueden surgir el fascismo y el nazismo, ¿cómo podemos entender la necesidad de profanar las nuevas formas publicitarias y </w:t>
      </w:r>
      <w:proofErr w:type="spellStart"/>
      <w:r w:rsidRPr="00985BC9">
        <w:rPr>
          <w:rFonts w:ascii="Arial" w:eastAsia="Times New Roman" w:hAnsi="Arial" w:cs="Arial"/>
          <w:b/>
          <w:bCs/>
          <w:color w:val="000000" w:themeColor="text1"/>
          <w:kern w:val="0"/>
          <w:sz w:val="27"/>
          <w:szCs w:val="27"/>
          <w:lang w:eastAsia="es-UY"/>
          <w14:ligatures w14:val="none"/>
        </w:rPr>
        <w:t>espectacularizadas</w:t>
      </w:r>
      <w:proofErr w:type="spellEnd"/>
      <w:r w:rsidRPr="00985BC9">
        <w:rPr>
          <w:rFonts w:ascii="Arial" w:eastAsia="Times New Roman" w:hAnsi="Arial" w:cs="Arial"/>
          <w:b/>
          <w:bCs/>
          <w:color w:val="000000" w:themeColor="text1"/>
          <w:kern w:val="0"/>
          <w:sz w:val="27"/>
          <w:szCs w:val="27"/>
          <w:lang w:eastAsia="es-UY"/>
          <w14:ligatures w14:val="none"/>
        </w:rPr>
        <w:t xml:space="preserve"> que asume el lenguaje en una época de </w:t>
      </w:r>
      <w:proofErr w:type="spellStart"/>
      <w:r w:rsidRPr="00985BC9">
        <w:rPr>
          <w:rFonts w:ascii="Arial" w:eastAsia="Times New Roman" w:hAnsi="Arial" w:cs="Arial"/>
          <w:b/>
          <w:bCs/>
          <w:color w:val="000000" w:themeColor="text1"/>
          <w:kern w:val="0"/>
          <w:sz w:val="27"/>
          <w:szCs w:val="27"/>
          <w:lang w:eastAsia="es-UY"/>
          <w14:ligatures w14:val="none"/>
        </w:rPr>
        <w:t>algoritmización</w:t>
      </w:r>
      <w:proofErr w:type="spellEnd"/>
      <w:r w:rsidRPr="00985BC9">
        <w:rPr>
          <w:rFonts w:ascii="Arial" w:eastAsia="Times New Roman" w:hAnsi="Arial" w:cs="Arial"/>
          <w:b/>
          <w:bCs/>
          <w:color w:val="000000" w:themeColor="text1"/>
          <w:kern w:val="0"/>
          <w:sz w:val="27"/>
          <w:szCs w:val="27"/>
          <w:lang w:eastAsia="es-UY"/>
          <w14:ligatures w14:val="none"/>
        </w:rPr>
        <w:t xml:space="preserve"> de la vida?</w:t>
      </w:r>
    </w:p>
    <w:p w14:paraId="36FBE9F1" w14:textId="77777777" w:rsidR="00985BC9" w:rsidRPr="00985BC9" w:rsidRDefault="00985BC9" w:rsidP="00985BC9">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7509C1D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La profundidad y urgencia de este tema requiere una mirada al </w:t>
      </w:r>
      <w:hyperlink r:id="rId32" w:tgtFrame="_blank" w:history="1">
        <w:r w:rsidRPr="00985BC9">
          <w:rPr>
            <w:rFonts w:ascii="Arial" w:eastAsia="Times New Roman" w:hAnsi="Arial" w:cs="Arial"/>
            <w:color w:val="FC6B01"/>
            <w:kern w:val="0"/>
            <w:sz w:val="27"/>
            <w:szCs w:val="27"/>
            <w:u w:val="single"/>
            <w:lang w:eastAsia="es-UY"/>
            <w14:ligatures w14:val="none"/>
          </w:rPr>
          <w:t>concepto de profanación de Agamben</w:t>
        </w:r>
      </w:hyperlink>
      <w:r w:rsidRPr="00985BC9">
        <w:rPr>
          <w:rFonts w:ascii="Arial" w:eastAsia="Times New Roman" w:hAnsi="Arial" w:cs="Arial"/>
          <w:color w:val="666666"/>
          <w:kern w:val="0"/>
          <w:sz w:val="27"/>
          <w:szCs w:val="27"/>
          <w:lang w:eastAsia="es-UY"/>
          <w14:ligatures w14:val="none"/>
        </w:rPr>
        <w:t> . Este concepto puede considerarse una de las ideas centrales de su obra, junto con otras como la forma de vida, el uso, el poder del no uso, la inoperancia y el tiempo que queda. Todos estos conceptos enumerados por el pensador se presentan como operadores de estrategias para paralizar las máquinas políticas, legales y económicas que operan en un constante estado de excepción, produciendo vidas desnudas, vidas desechables, vidas matables, vidas administradas eficientemente en </w:t>
      </w:r>
      <w:r w:rsidRPr="00985BC9">
        <w:rPr>
          <w:rFonts w:ascii="Arial" w:eastAsia="Times New Roman" w:hAnsi="Arial" w:cs="Arial"/>
          <w:b/>
          <w:bCs/>
          <w:color w:val="666666"/>
          <w:kern w:val="0"/>
          <w:sz w:val="27"/>
          <w:szCs w:val="27"/>
          <w:lang w:eastAsia="es-UY"/>
          <w14:ligatures w14:val="none"/>
        </w:rPr>
        <w:t>campos de concentración</w:t>
      </w:r>
      <w:r w:rsidRPr="00985BC9">
        <w:rPr>
          <w:rFonts w:ascii="Arial" w:eastAsia="Times New Roman" w:hAnsi="Arial" w:cs="Arial"/>
          <w:color w:val="666666"/>
          <w:kern w:val="0"/>
          <w:sz w:val="27"/>
          <w:szCs w:val="27"/>
          <w:lang w:eastAsia="es-UY"/>
          <w14:ligatures w14:val="none"/>
        </w:rPr>
        <w:t xml:space="preserve"> , que se presentan como un paradigma de las sociedades contemporáneas. Al igual que otros conceptos </w:t>
      </w:r>
      <w:proofErr w:type="spellStart"/>
      <w:r w:rsidRPr="00985BC9">
        <w:rPr>
          <w:rFonts w:ascii="Arial" w:eastAsia="Times New Roman" w:hAnsi="Arial" w:cs="Arial"/>
          <w:color w:val="666666"/>
          <w:kern w:val="0"/>
          <w:sz w:val="27"/>
          <w:szCs w:val="27"/>
          <w:lang w:eastAsia="es-UY"/>
          <w14:ligatures w14:val="none"/>
        </w:rPr>
        <w:t>agambenianos</w:t>
      </w:r>
      <w:proofErr w:type="spellEnd"/>
      <w:r w:rsidRPr="00985BC9">
        <w:rPr>
          <w:rFonts w:ascii="Arial" w:eastAsia="Times New Roman" w:hAnsi="Arial" w:cs="Arial"/>
          <w:color w:val="666666"/>
          <w:kern w:val="0"/>
          <w:sz w:val="27"/>
          <w:szCs w:val="27"/>
          <w:lang w:eastAsia="es-UY"/>
          <w14:ligatures w14:val="none"/>
        </w:rPr>
        <w:t xml:space="preserve">, el concepto de profanación se forma a partir de sus investigaciones arqueológicas y genealógicas, en el intercambio dialógico entre filosofía, teología, literatura, poesía y otros textos, dando forma a un campo paradigmático desde el cual es posible construir una </w:t>
      </w:r>
      <w:r w:rsidRPr="00985BC9">
        <w:rPr>
          <w:rFonts w:ascii="Arial" w:eastAsia="Times New Roman" w:hAnsi="Arial" w:cs="Arial"/>
          <w:color w:val="666666"/>
          <w:kern w:val="0"/>
          <w:sz w:val="27"/>
          <w:szCs w:val="27"/>
          <w:lang w:eastAsia="es-UY"/>
          <w14:ligatures w14:val="none"/>
        </w:rPr>
        <w:lastRenderedPageBreak/>
        <w:t xml:space="preserve">ontología </w:t>
      </w:r>
      <w:proofErr w:type="gramStart"/>
      <w:r w:rsidRPr="00985BC9">
        <w:rPr>
          <w:rFonts w:ascii="Arial" w:eastAsia="Times New Roman" w:hAnsi="Arial" w:cs="Arial"/>
          <w:color w:val="666666"/>
          <w:kern w:val="0"/>
          <w:sz w:val="27"/>
          <w:szCs w:val="27"/>
          <w:lang w:eastAsia="es-UY"/>
          <w14:ligatures w14:val="none"/>
        </w:rPr>
        <w:t>del presente caracterizada</w:t>
      </w:r>
      <w:proofErr w:type="gramEnd"/>
      <w:r w:rsidRPr="00985BC9">
        <w:rPr>
          <w:rFonts w:ascii="Arial" w:eastAsia="Times New Roman" w:hAnsi="Arial" w:cs="Arial"/>
          <w:color w:val="666666"/>
          <w:kern w:val="0"/>
          <w:sz w:val="27"/>
          <w:szCs w:val="27"/>
          <w:lang w:eastAsia="es-UY"/>
          <w14:ligatures w14:val="none"/>
        </w:rPr>
        <w:t xml:space="preserve"> por una mirada al pasado en busca de las firmas que se manifiestan en nuestro tiempo.</w:t>
      </w:r>
    </w:p>
    <w:p w14:paraId="125EF2E3"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El </w:t>
      </w:r>
      <w:r w:rsidRPr="00985BC9">
        <w:rPr>
          <w:rFonts w:ascii="Arial" w:eastAsia="Times New Roman" w:hAnsi="Arial" w:cs="Arial"/>
          <w:b/>
          <w:bCs/>
          <w:color w:val="666666"/>
          <w:kern w:val="0"/>
          <w:sz w:val="27"/>
          <w:szCs w:val="27"/>
          <w:lang w:eastAsia="es-UY"/>
          <w14:ligatures w14:val="none"/>
        </w:rPr>
        <w:t>concepto de profanación</w:t>
      </w:r>
      <w:r w:rsidRPr="00985BC9">
        <w:rPr>
          <w:rFonts w:ascii="Arial" w:eastAsia="Times New Roman" w:hAnsi="Arial" w:cs="Arial"/>
          <w:color w:val="666666"/>
          <w:kern w:val="0"/>
          <w:sz w:val="27"/>
          <w:szCs w:val="27"/>
          <w:lang w:eastAsia="es-UY"/>
          <w14:ligatures w14:val="none"/>
        </w:rPr>
        <w:t> indica inicialmente una escisión, una separación, a la que se someten las cosas, los objetos, los ritos, los conceptos y las cosmovisiones, entre lo sagrado y lo profano. La esfera de lo sagrado es la esfera de la consagración, que se constituye al retirar algo del uso común, del uso comunitario, y relegarlo a la esfera y dominio de lo sagrado, de los dioses. A su vez, el concepto de profanación se presenta como una posibilidad de revertir lo sagrado, de retornar al uso común, comunitario, al mundo humano, aquello que fue separado y relegado a la esfera de lo sagrado.</w:t>
      </w:r>
    </w:p>
    <w:p w14:paraId="3E169D3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F98998C"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Sin embargo, en </w:t>
      </w:r>
      <w:r w:rsidRPr="00985BC9">
        <w:rPr>
          <w:rFonts w:ascii="Arial" w:eastAsia="Times New Roman" w:hAnsi="Arial" w:cs="Arial"/>
          <w:b/>
          <w:bCs/>
          <w:color w:val="666666"/>
          <w:kern w:val="0"/>
          <w:sz w:val="27"/>
          <w:szCs w:val="27"/>
          <w:lang w:eastAsia="es-UY"/>
          <w14:ligatures w14:val="none"/>
        </w:rPr>
        <w:t>la Modernidad</w:t>
      </w:r>
      <w:r w:rsidRPr="00985BC9">
        <w:rPr>
          <w:rFonts w:ascii="Arial" w:eastAsia="Times New Roman" w:hAnsi="Arial" w:cs="Arial"/>
          <w:color w:val="666666"/>
          <w:kern w:val="0"/>
          <w:sz w:val="27"/>
          <w:szCs w:val="27"/>
          <w:lang w:eastAsia="es-UY"/>
          <w14:ligatures w14:val="none"/>
        </w:rPr>
        <w:t> , con el proceso de </w:t>
      </w:r>
      <w:hyperlink r:id="rId33" w:tgtFrame="_blank" w:history="1">
        <w:r w:rsidRPr="00985BC9">
          <w:rPr>
            <w:rFonts w:ascii="Arial" w:eastAsia="Times New Roman" w:hAnsi="Arial" w:cs="Arial"/>
            <w:color w:val="FC6B01"/>
            <w:kern w:val="0"/>
            <w:sz w:val="27"/>
            <w:szCs w:val="27"/>
            <w:u w:val="single"/>
            <w:lang w:eastAsia="es-UY"/>
            <w14:ligatures w14:val="none"/>
          </w:rPr>
          <w:t>secularización</w:t>
        </w:r>
      </w:hyperlink>
      <w:r w:rsidRPr="00985BC9">
        <w:rPr>
          <w:rFonts w:ascii="Arial" w:eastAsia="Times New Roman" w:hAnsi="Arial" w:cs="Arial"/>
          <w:color w:val="666666"/>
          <w:kern w:val="0"/>
          <w:sz w:val="27"/>
          <w:szCs w:val="27"/>
          <w:lang w:eastAsia="es-UY"/>
          <w14:ligatures w14:val="none"/>
        </w:rPr>
        <w:t> , la esfera de </w:t>
      </w:r>
      <w:r w:rsidRPr="00985BC9">
        <w:rPr>
          <w:rFonts w:ascii="Arial" w:eastAsia="Times New Roman" w:hAnsi="Arial" w:cs="Arial"/>
          <w:i/>
          <w:iCs/>
          <w:color w:val="666666"/>
          <w:kern w:val="0"/>
          <w:sz w:val="27"/>
          <w:szCs w:val="27"/>
          <w:lang w:eastAsia="es-UY"/>
          <w14:ligatures w14:val="none"/>
        </w:rPr>
        <w:t xml:space="preserve">la </w:t>
      </w:r>
      <w:proofErr w:type="spellStart"/>
      <w:r w:rsidRPr="00985BC9">
        <w:rPr>
          <w:rFonts w:ascii="Arial" w:eastAsia="Times New Roman" w:hAnsi="Arial" w:cs="Arial"/>
          <w:i/>
          <w:iCs/>
          <w:color w:val="666666"/>
          <w:kern w:val="0"/>
          <w:sz w:val="27"/>
          <w:szCs w:val="27"/>
          <w:lang w:eastAsia="es-UY"/>
          <w14:ligatures w14:val="none"/>
        </w:rPr>
        <w:t>sacratio</w:t>
      </w:r>
      <w:proofErr w:type="spellEnd"/>
      <w:r w:rsidRPr="00985BC9">
        <w:rPr>
          <w:rFonts w:ascii="Arial" w:eastAsia="Times New Roman" w:hAnsi="Arial" w:cs="Arial"/>
          <w:color w:val="666666"/>
          <w:kern w:val="0"/>
          <w:sz w:val="27"/>
          <w:szCs w:val="27"/>
          <w:lang w:eastAsia="es-UY"/>
          <w14:ligatures w14:val="none"/>
        </w:rPr>
        <w:t> , de lo sagrado, se extiende a todas las esferas de la vida, desde la política, la economía, el derecho hasta el lenguaje. En la Modernidad, la esfera de lo sagrado se encuentra la </w:t>
      </w:r>
      <w:hyperlink r:id="rId34" w:tgtFrame="_blank" w:history="1">
        <w:r w:rsidRPr="00985BC9">
          <w:rPr>
            <w:rFonts w:ascii="Arial" w:eastAsia="Times New Roman" w:hAnsi="Arial" w:cs="Arial"/>
            <w:color w:val="FC6B01"/>
            <w:kern w:val="0"/>
            <w:sz w:val="27"/>
            <w:szCs w:val="27"/>
            <w:u w:val="single"/>
            <w:lang w:eastAsia="es-UY"/>
            <w14:ligatures w14:val="none"/>
          </w:rPr>
          <w:t xml:space="preserve">economía </w:t>
        </w:r>
        <w:proofErr w:type="spellStart"/>
        <w:r w:rsidRPr="00985BC9">
          <w:rPr>
            <w:rFonts w:ascii="Arial" w:eastAsia="Times New Roman" w:hAnsi="Arial" w:cs="Arial"/>
            <w:color w:val="FC6B01"/>
            <w:kern w:val="0"/>
            <w:sz w:val="27"/>
            <w:szCs w:val="27"/>
            <w:u w:val="single"/>
            <w:lang w:eastAsia="es-UY"/>
            <w14:ligatures w14:val="none"/>
          </w:rPr>
          <w:t>financiarizada</w:t>
        </w:r>
        <w:proofErr w:type="spellEnd"/>
      </w:hyperlink>
      <w:r w:rsidRPr="00985BC9">
        <w:rPr>
          <w:rFonts w:ascii="Arial" w:eastAsia="Times New Roman" w:hAnsi="Arial" w:cs="Arial"/>
          <w:color w:val="666666"/>
          <w:kern w:val="0"/>
          <w:sz w:val="27"/>
          <w:szCs w:val="27"/>
          <w:lang w:eastAsia="es-UY"/>
          <w14:ligatures w14:val="none"/>
        </w:rPr>
        <w:t> , el dinero, el tiempo necesario para la experiencia, el poder del pensamiento, la contemplación, el lenguaje publicitario, los datos personales, la política, entre muchos otros temas.</w:t>
      </w:r>
    </w:p>
    <w:p w14:paraId="42CB745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C477AB4"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Bajo tales prerrogativas, la profanación se presenta como un gesto político y ético, que implica el retorno al uso común de lo sacralizado e impacta la forma en que los seres humanos configuran sus formas de vida y comparten el mundo común. Se trata, por lo tanto, de profanar el tiempo necesario para experimentar la vida, de encontrar maneras de disfrutar, en el tiempo restante, la posibilidad de participar en experiencias vitales que no se reduzcan a los experimentos efímeros y fugaces que promueve la ideología de la plena producción y el pleno consumo que constituye el tiempo cronológico, de las relaciones humanas pragmáticas y utilitarias, del consumo de los demás y de uno mismo.</w:t>
      </w:r>
    </w:p>
    <w:p w14:paraId="138FF521"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D3B4C57"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Bajo tales prerrogativas, la profanación se presenta como un gesto político y ético, que implica devolver al uso común aquello que ha sido sacralizado y que afecta el modo en que los seres humanos forman formas de vida y comparten el mundo común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46EC96AC" w14:textId="14BBA186"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7D5D21FE"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Profanando la experiencia del lenguaje</w:t>
      </w:r>
    </w:p>
    <w:p w14:paraId="3EB1CE86"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8EE017C"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 xml:space="preserve">En este sentido, se trata de profanar la experiencia del lenguaje más allá de su condición instrumental, </w:t>
      </w:r>
      <w:proofErr w:type="spellStart"/>
      <w:r w:rsidRPr="00985BC9">
        <w:rPr>
          <w:rFonts w:ascii="Arial" w:eastAsia="Times New Roman" w:hAnsi="Arial" w:cs="Arial"/>
          <w:color w:val="666666"/>
          <w:kern w:val="0"/>
          <w:sz w:val="27"/>
          <w:szCs w:val="27"/>
          <w:lang w:eastAsia="es-UY"/>
          <w14:ligatures w14:val="none"/>
        </w:rPr>
        <w:t>espectacularizada</w:t>
      </w:r>
      <w:proofErr w:type="spellEnd"/>
      <w:r w:rsidRPr="00985BC9">
        <w:rPr>
          <w:rFonts w:ascii="Arial" w:eastAsia="Times New Roman" w:hAnsi="Arial" w:cs="Arial"/>
          <w:color w:val="666666"/>
          <w:kern w:val="0"/>
          <w:sz w:val="27"/>
          <w:szCs w:val="27"/>
          <w:lang w:eastAsia="es-UY"/>
          <w14:ligatures w14:val="none"/>
        </w:rPr>
        <w:t xml:space="preserve">, publicitada, transformada en mercancía para disfrutar, viralizada instantáneamente y, de inmediato, abandonada en busca de nueva verborrea discursiva. </w:t>
      </w:r>
      <w:r w:rsidRPr="00985BC9">
        <w:rPr>
          <w:rFonts w:ascii="Arial" w:eastAsia="Times New Roman" w:hAnsi="Arial" w:cs="Arial"/>
          <w:color w:val="666666"/>
          <w:kern w:val="0"/>
          <w:sz w:val="27"/>
          <w:szCs w:val="27"/>
          <w:lang w:eastAsia="es-UY"/>
          <w14:ligatures w14:val="none"/>
        </w:rPr>
        <w:lastRenderedPageBreak/>
        <w:t>En otras palabras, se trata de restaurar la experiencia de la palabra, la experiencia del lenguaje como condición humana, demasiado humana, retomando el pensamiento de </w:t>
      </w:r>
      <w:hyperlink r:id="rId35" w:tgtFrame="_blank" w:history="1">
        <w:r w:rsidRPr="00985BC9">
          <w:rPr>
            <w:rFonts w:ascii="Arial" w:eastAsia="Times New Roman" w:hAnsi="Arial" w:cs="Arial"/>
            <w:color w:val="FC6B01"/>
            <w:kern w:val="0"/>
            <w:sz w:val="27"/>
            <w:szCs w:val="27"/>
            <w:u w:val="single"/>
            <w:lang w:eastAsia="es-UY"/>
            <w14:ligatures w14:val="none"/>
          </w:rPr>
          <w:t>Nietzsche</w:t>
        </w:r>
      </w:hyperlink>
      <w:r w:rsidRPr="00985BC9">
        <w:rPr>
          <w:rFonts w:ascii="Arial" w:eastAsia="Times New Roman" w:hAnsi="Arial" w:cs="Arial"/>
          <w:color w:val="666666"/>
          <w:kern w:val="0"/>
          <w:sz w:val="27"/>
          <w:szCs w:val="27"/>
          <w:lang w:eastAsia="es-UY"/>
          <w14:ligatures w14:val="none"/>
        </w:rPr>
        <w:t> (8) de conferir sentido, intensidad y veracidad al discurso político que configura las posibilidades de compartir el mundo.</w:t>
      </w:r>
    </w:p>
    <w:p w14:paraId="0A6C705F"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DBBE7C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Nos enfrentamos de nuevo a fenómenos sociales que flirtean con variables políticas que en su día desencadenaron la violencia fascista y nazi en las democracias liberales representativas. Por un lado, la sacralización del aparato lingüístico por parte de la publicidad en la difusión de mentiras, discursos de odio contra la política, contra las minorías, entre otras situaciones. En este contexto de </w:t>
      </w:r>
      <w:r w:rsidRPr="00985BC9">
        <w:rPr>
          <w:rFonts w:ascii="Arial" w:eastAsia="Times New Roman" w:hAnsi="Arial" w:cs="Arial"/>
          <w:b/>
          <w:bCs/>
          <w:color w:val="666666"/>
          <w:kern w:val="0"/>
          <w:sz w:val="27"/>
          <w:szCs w:val="27"/>
          <w:lang w:eastAsia="es-UY"/>
          <w14:ligatures w14:val="none"/>
        </w:rPr>
        <w:t>sacralización</w:t>
      </w:r>
      <w:r w:rsidRPr="00985BC9">
        <w:rPr>
          <w:rFonts w:ascii="Arial" w:eastAsia="Times New Roman" w:hAnsi="Arial" w:cs="Arial"/>
          <w:color w:val="666666"/>
          <w:kern w:val="0"/>
          <w:sz w:val="27"/>
          <w:szCs w:val="27"/>
          <w:lang w:eastAsia="es-UY"/>
          <w14:ligatures w14:val="none"/>
        </w:rPr>
        <w:t xml:space="preserve"> , de secuestro de las palabras, del lenguaje de uso común, los discursos públicos de carácter político solo tienen sentido si pueden consumirse en el contexto de las actuales sociedades </w:t>
      </w:r>
      <w:proofErr w:type="spellStart"/>
      <w:r w:rsidRPr="00985BC9">
        <w:rPr>
          <w:rFonts w:ascii="Arial" w:eastAsia="Times New Roman" w:hAnsi="Arial" w:cs="Arial"/>
          <w:color w:val="666666"/>
          <w:kern w:val="0"/>
          <w:sz w:val="27"/>
          <w:szCs w:val="27"/>
          <w:lang w:eastAsia="es-UY"/>
          <w14:ligatures w14:val="none"/>
        </w:rPr>
        <w:t>espectacularizadas</w:t>
      </w:r>
      <w:proofErr w:type="spellEnd"/>
      <w:r w:rsidRPr="00985BC9">
        <w:rPr>
          <w:rFonts w:ascii="Arial" w:eastAsia="Times New Roman" w:hAnsi="Arial" w:cs="Arial"/>
          <w:color w:val="666666"/>
          <w:kern w:val="0"/>
          <w:sz w:val="27"/>
          <w:szCs w:val="27"/>
          <w:lang w:eastAsia="es-UY"/>
          <w14:ligatures w14:val="none"/>
        </w:rPr>
        <w:t>, como proponía </w:t>
      </w:r>
      <w:hyperlink r:id="rId36" w:tgtFrame="_blank" w:history="1">
        <w:r w:rsidRPr="00985BC9">
          <w:rPr>
            <w:rFonts w:ascii="Arial" w:eastAsia="Times New Roman" w:hAnsi="Arial" w:cs="Arial"/>
            <w:color w:val="FC6B01"/>
            <w:kern w:val="0"/>
            <w:sz w:val="27"/>
            <w:szCs w:val="27"/>
            <w:u w:val="single"/>
            <w:lang w:eastAsia="es-UY"/>
            <w14:ligatures w14:val="none"/>
          </w:rPr>
          <w:t xml:space="preserve">Guy </w:t>
        </w:r>
        <w:proofErr w:type="spellStart"/>
        <w:r w:rsidRPr="00985BC9">
          <w:rPr>
            <w:rFonts w:ascii="Arial" w:eastAsia="Times New Roman" w:hAnsi="Arial" w:cs="Arial"/>
            <w:color w:val="FC6B01"/>
            <w:kern w:val="0"/>
            <w:sz w:val="27"/>
            <w:szCs w:val="27"/>
            <w:u w:val="single"/>
            <w:lang w:eastAsia="es-UY"/>
            <w14:ligatures w14:val="none"/>
          </w:rPr>
          <w:t>Debord</w:t>
        </w:r>
        <w:proofErr w:type="spellEnd"/>
      </w:hyperlink>
      <w:r w:rsidRPr="00985BC9">
        <w:rPr>
          <w:rFonts w:ascii="Arial" w:eastAsia="Times New Roman" w:hAnsi="Arial" w:cs="Arial"/>
          <w:color w:val="666666"/>
          <w:kern w:val="0"/>
          <w:sz w:val="27"/>
          <w:szCs w:val="27"/>
          <w:lang w:eastAsia="es-UY"/>
          <w14:ligatures w14:val="none"/>
        </w:rPr>
        <w:t> (9). Cualquier palabra puede ofender la sensibilidad de los consumidores, fomentar la desconfianza del mercado y desencadenar la ira de la opinión pública, paradójicamente basada en el posicionamiento de los consumidores individuales.</w:t>
      </w:r>
    </w:p>
    <w:p w14:paraId="412CBFE0"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CB6E51B"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 xml:space="preserve">La </w:t>
      </w:r>
      <w:proofErr w:type="spellStart"/>
      <w:r w:rsidRPr="00985BC9">
        <w:rPr>
          <w:rFonts w:ascii="Arial" w:eastAsia="Times New Roman" w:hAnsi="Arial" w:cs="Arial"/>
          <w:b/>
          <w:bCs/>
          <w:color w:val="000000"/>
          <w:kern w:val="0"/>
          <w:sz w:val="36"/>
          <w:szCs w:val="36"/>
          <w:lang w:eastAsia="es-UY"/>
          <w14:ligatures w14:val="none"/>
        </w:rPr>
        <w:t>algoritmización</w:t>
      </w:r>
      <w:proofErr w:type="spellEnd"/>
      <w:r w:rsidRPr="00985BC9">
        <w:rPr>
          <w:rFonts w:ascii="Arial" w:eastAsia="Times New Roman" w:hAnsi="Arial" w:cs="Arial"/>
          <w:b/>
          <w:bCs/>
          <w:color w:val="000000"/>
          <w:kern w:val="0"/>
          <w:sz w:val="36"/>
          <w:szCs w:val="36"/>
          <w:lang w:eastAsia="es-UY"/>
          <w14:ligatures w14:val="none"/>
        </w:rPr>
        <w:t xml:space="preserve"> de la vida y la reapropiación del lenguaje</w:t>
      </w:r>
    </w:p>
    <w:p w14:paraId="1554E184"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5F7FF84D"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Por otro lado, experimentamos la abrumadora </w:t>
      </w:r>
      <w:proofErr w:type="spellStart"/>
      <w:r w:rsidRPr="00985BC9">
        <w:rPr>
          <w:rFonts w:ascii="Arial" w:eastAsia="Times New Roman" w:hAnsi="Arial" w:cs="Arial"/>
          <w:color w:val="666666"/>
          <w:kern w:val="0"/>
          <w:sz w:val="27"/>
          <w:szCs w:val="27"/>
          <w:lang w:eastAsia="es-UY"/>
          <w14:ligatures w14:val="none"/>
        </w:rPr>
        <w:fldChar w:fldCharType="begin"/>
      </w:r>
      <w:r w:rsidRPr="00985BC9">
        <w:rPr>
          <w:rFonts w:ascii="Arial" w:eastAsia="Times New Roman" w:hAnsi="Arial" w:cs="Arial"/>
          <w:color w:val="666666"/>
          <w:kern w:val="0"/>
          <w:sz w:val="27"/>
          <w:szCs w:val="27"/>
          <w:lang w:eastAsia="es-UY"/>
          <w14:ligatures w14:val="none"/>
        </w:rPr>
        <w:instrText>HYPERLINK "https://www.ihu.unisinos.br/categorias/607959-algoritmizacao-da-vida-a-triade-entre-o-humano-a-tecnologia-e-o-poder" \t "_blank"</w:instrText>
      </w:r>
      <w:r w:rsidRPr="00985BC9">
        <w:rPr>
          <w:rFonts w:ascii="Arial" w:eastAsia="Times New Roman" w:hAnsi="Arial" w:cs="Arial"/>
          <w:color w:val="666666"/>
          <w:kern w:val="0"/>
          <w:sz w:val="27"/>
          <w:szCs w:val="27"/>
          <w:lang w:eastAsia="es-UY"/>
          <w14:ligatures w14:val="none"/>
        </w:rPr>
      </w:r>
      <w:r w:rsidRPr="00985BC9">
        <w:rPr>
          <w:rFonts w:ascii="Arial" w:eastAsia="Times New Roman" w:hAnsi="Arial" w:cs="Arial"/>
          <w:color w:val="666666"/>
          <w:kern w:val="0"/>
          <w:sz w:val="27"/>
          <w:szCs w:val="27"/>
          <w:lang w:eastAsia="es-UY"/>
          <w14:ligatures w14:val="none"/>
        </w:rPr>
        <w:fldChar w:fldCharType="separate"/>
      </w:r>
      <w:r w:rsidRPr="00985BC9">
        <w:rPr>
          <w:rFonts w:ascii="Arial" w:eastAsia="Times New Roman" w:hAnsi="Arial" w:cs="Arial"/>
          <w:color w:val="FC6B01"/>
          <w:kern w:val="0"/>
          <w:sz w:val="27"/>
          <w:szCs w:val="27"/>
          <w:u w:val="single"/>
          <w:lang w:eastAsia="es-UY"/>
          <w14:ligatures w14:val="none"/>
        </w:rPr>
        <w:t>algoritmización</w:t>
      </w:r>
      <w:proofErr w:type="spellEnd"/>
      <w:r w:rsidRPr="00985BC9">
        <w:rPr>
          <w:rFonts w:ascii="Arial" w:eastAsia="Times New Roman" w:hAnsi="Arial" w:cs="Arial"/>
          <w:color w:val="FC6B01"/>
          <w:kern w:val="0"/>
          <w:sz w:val="27"/>
          <w:szCs w:val="27"/>
          <w:u w:val="single"/>
          <w:lang w:eastAsia="es-UY"/>
          <w14:ligatures w14:val="none"/>
        </w:rPr>
        <w:t xml:space="preserve"> de la vida</w:t>
      </w:r>
      <w:r w:rsidRPr="00985BC9">
        <w:rPr>
          <w:rFonts w:ascii="Arial" w:eastAsia="Times New Roman" w:hAnsi="Arial" w:cs="Arial"/>
          <w:color w:val="666666"/>
          <w:kern w:val="0"/>
          <w:sz w:val="27"/>
          <w:szCs w:val="27"/>
          <w:lang w:eastAsia="es-UY"/>
          <w14:ligatures w14:val="none"/>
        </w:rPr>
        <w:fldChar w:fldCharType="end"/>
      </w:r>
      <w:r w:rsidRPr="00985BC9">
        <w:rPr>
          <w:rFonts w:ascii="Arial" w:eastAsia="Times New Roman" w:hAnsi="Arial" w:cs="Arial"/>
          <w:color w:val="666666"/>
          <w:kern w:val="0"/>
          <w:sz w:val="27"/>
          <w:szCs w:val="27"/>
          <w:lang w:eastAsia="es-UY"/>
          <w14:ligatures w14:val="none"/>
        </w:rPr>
        <w:t> , que confina las relaciones humanas al contexto de las redes sociales, las plataformas digitales y el consumo inmediato e irreflexivo de información. Los textos y discursos se multiplican, sin argumentos suficientes para despertar en el lector/consumidor el interés de tomarse el tiempo necesario para reflexionar y considerar debidamente las condiciones a las que están sujetas la vida y el mundo que los rodea.</w:t>
      </w:r>
    </w:p>
    <w:p w14:paraId="4B65845A"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Es en este contexto de </w:t>
      </w:r>
      <w:r w:rsidRPr="00985BC9">
        <w:rPr>
          <w:rFonts w:ascii="Arial" w:eastAsia="Times New Roman" w:hAnsi="Arial" w:cs="Arial"/>
          <w:b/>
          <w:bCs/>
          <w:color w:val="666666"/>
          <w:kern w:val="0"/>
          <w:sz w:val="27"/>
          <w:szCs w:val="27"/>
          <w:lang w:eastAsia="es-UY"/>
          <w14:ligatures w14:val="none"/>
        </w:rPr>
        <w:t>proliferación de discursos falsos</w:t>
      </w:r>
      <w:r w:rsidRPr="00985BC9">
        <w:rPr>
          <w:rFonts w:ascii="Arial" w:eastAsia="Times New Roman" w:hAnsi="Arial" w:cs="Arial"/>
          <w:color w:val="666666"/>
          <w:kern w:val="0"/>
          <w:sz w:val="27"/>
          <w:szCs w:val="27"/>
          <w:lang w:eastAsia="es-UY"/>
          <w14:ligatures w14:val="none"/>
        </w:rPr>
        <w:t> ( </w:t>
      </w:r>
      <w:proofErr w:type="spellStart"/>
      <w:r w:rsidRPr="00985BC9">
        <w:rPr>
          <w:rFonts w:ascii="Arial" w:eastAsia="Times New Roman" w:hAnsi="Arial" w:cs="Arial"/>
          <w:i/>
          <w:iCs/>
          <w:color w:val="666666"/>
          <w:kern w:val="0"/>
          <w:sz w:val="27"/>
          <w:szCs w:val="27"/>
          <w:lang w:eastAsia="es-UY"/>
          <w14:ligatures w14:val="none"/>
        </w:rPr>
        <w:t>fake</w:t>
      </w:r>
      <w:proofErr w:type="spellEnd"/>
      <w:r w:rsidRPr="00985BC9">
        <w:rPr>
          <w:rFonts w:ascii="Arial" w:eastAsia="Times New Roman" w:hAnsi="Arial" w:cs="Arial"/>
          <w:i/>
          <w:iCs/>
          <w:color w:val="666666"/>
          <w:kern w:val="0"/>
          <w:sz w:val="27"/>
          <w:szCs w:val="27"/>
          <w:lang w:eastAsia="es-UY"/>
          <w14:ligatures w14:val="none"/>
        </w:rPr>
        <w:t xml:space="preserve"> </w:t>
      </w:r>
      <w:proofErr w:type="spellStart"/>
      <w:r w:rsidRPr="00985BC9">
        <w:rPr>
          <w:rFonts w:ascii="Arial" w:eastAsia="Times New Roman" w:hAnsi="Arial" w:cs="Arial"/>
          <w:i/>
          <w:iCs/>
          <w:color w:val="666666"/>
          <w:kern w:val="0"/>
          <w:sz w:val="27"/>
          <w:szCs w:val="27"/>
          <w:lang w:eastAsia="es-UY"/>
          <w14:ligatures w14:val="none"/>
        </w:rPr>
        <w:t>news</w:t>
      </w:r>
      <w:proofErr w:type="spellEnd"/>
      <w:r w:rsidRPr="00985BC9">
        <w:rPr>
          <w:rFonts w:ascii="Arial" w:eastAsia="Times New Roman" w:hAnsi="Arial" w:cs="Arial"/>
          <w:color w:val="666666"/>
          <w:kern w:val="0"/>
          <w:sz w:val="27"/>
          <w:szCs w:val="27"/>
          <w:lang w:eastAsia="es-UY"/>
          <w14:ligatures w14:val="none"/>
        </w:rPr>
        <w:t xml:space="preserve"> ), de odio, de ascendencia autoritaria, de narrativas simplistas, de potenciación algorítmica de ideas y discursos prejuiciosos, de incitación a la violencia y de destrucción de los lazos comunes de coexistencia que configuran la experiencia de habitar colectivamente el mundo, que la experiencia de la profanación se presenta como una posibilidad de paralizar el dispositivo del lenguaje transformado en mercancía, en lenguaje publicitario </w:t>
      </w:r>
      <w:proofErr w:type="spellStart"/>
      <w:r w:rsidRPr="00985BC9">
        <w:rPr>
          <w:rFonts w:ascii="Arial" w:eastAsia="Times New Roman" w:hAnsi="Arial" w:cs="Arial"/>
          <w:color w:val="666666"/>
          <w:kern w:val="0"/>
          <w:sz w:val="27"/>
          <w:szCs w:val="27"/>
          <w:lang w:eastAsia="es-UY"/>
          <w14:ligatures w14:val="none"/>
        </w:rPr>
        <w:t>espectacularizado</w:t>
      </w:r>
      <w:proofErr w:type="spellEnd"/>
      <w:r w:rsidRPr="00985BC9">
        <w:rPr>
          <w:rFonts w:ascii="Arial" w:eastAsia="Times New Roman" w:hAnsi="Arial" w:cs="Arial"/>
          <w:color w:val="666666"/>
          <w:kern w:val="0"/>
          <w:sz w:val="27"/>
          <w:szCs w:val="27"/>
          <w:lang w:eastAsia="es-UY"/>
          <w14:ligatures w14:val="none"/>
        </w:rPr>
        <w:t>, en lenguaje privatizado en las redes sociales y plataformas, en lenguaje capturado por algoritmos para controlar los discursos y guiar las preferencias y las elecciones políticas que los individuos, habitantes de sociedades individualizadas ( </w:t>
      </w:r>
      <w:hyperlink r:id="rId37" w:tgtFrame="_blank" w:history="1">
        <w:r w:rsidRPr="00985BC9">
          <w:rPr>
            <w:rFonts w:ascii="Arial" w:eastAsia="Times New Roman" w:hAnsi="Arial" w:cs="Arial"/>
            <w:color w:val="FC6B01"/>
            <w:kern w:val="0"/>
            <w:sz w:val="27"/>
            <w:szCs w:val="27"/>
            <w:u w:val="single"/>
            <w:lang w:eastAsia="es-UY"/>
            <w14:ligatures w14:val="none"/>
          </w:rPr>
          <w:t>Bauman</w:t>
        </w:r>
      </w:hyperlink>
      <w:r w:rsidRPr="00985BC9">
        <w:rPr>
          <w:rFonts w:ascii="Arial" w:eastAsia="Times New Roman" w:hAnsi="Arial" w:cs="Arial"/>
          <w:color w:val="666666"/>
          <w:kern w:val="0"/>
          <w:sz w:val="27"/>
          <w:szCs w:val="27"/>
          <w:lang w:eastAsia="es-UY"/>
          <w14:ligatures w14:val="none"/>
        </w:rPr>
        <w:t> ), “deben” hacer.</w:t>
      </w:r>
    </w:p>
    <w:p w14:paraId="141E00E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0935D7F"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lastRenderedPageBreak/>
        <w:t xml:space="preserve">En este contexto, profanar implica estrategias de reapropiación del lenguaje, de devolución </w:t>
      </w:r>
      <w:proofErr w:type="gramStart"/>
      <w:r w:rsidRPr="00985BC9">
        <w:rPr>
          <w:rFonts w:ascii="Arial" w:eastAsia="Times New Roman" w:hAnsi="Arial" w:cs="Arial"/>
          <w:color w:val="666666"/>
          <w:kern w:val="0"/>
          <w:sz w:val="27"/>
          <w:szCs w:val="27"/>
          <w:lang w:eastAsia="es-UY"/>
          <w14:ligatures w14:val="none"/>
        </w:rPr>
        <w:t>del mismo</w:t>
      </w:r>
      <w:proofErr w:type="gramEnd"/>
      <w:r w:rsidRPr="00985BC9">
        <w:rPr>
          <w:rFonts w:ascii="Arial" w:eastAsia="Times New Roman" w:hAnsi="Arial" w:cs="Arial"/>
          <w:color w:val="666666"/>
          <w:kern w:val="0"/>
          <w:sz w:val="27"/>
          <w:szCs w:val="27"/>
          <w:lang w:eastAsia="es-UY"/>
          <w14:ligatures w14:val="none"/>
        </w:rPr>
        <w:t xml:space="preserve"> al uso común, al uso comunitario como condición del diálogo, de la comunicación humana frente a las posibilidades inherentes a las formas de vida que vienen, del mundo que viene.</w:t>
      </w:r>
    </w:p>
    <w:p w14:paraId="7B68FF13"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0767ABA"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En este contexto, profanar implica estrategias de reapropiación del lenguaje, de devolverlo al uso común, al uso comunitario como condición del diálogo, de la comunicación humana frente a las posibilidades inherentes a las formas de vida que vienen, del mundo que viene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70FBD4BF" w14:textId="77777777" w:rsidR="00985BC9" w:rsidRPr="00985BC9" w:rsidRDefault="00985BC9" w:rsidP="00985BC9">
      <w:pPr>
        <w:spacing w:after="0" w:line="240" w:lineRule="auto"/>
        <w:jc w:val="both"/>
        <w:rPr>
          <w:rFonts w:ascii="Arial" w:eastAsia="Times New Roman" w:hAnsi="Arial" w:cs="Arial"/>
          <w:b/>
          <w:bCs/>
          <w:i/>
          <w:iCs/>
          <w:color w:val="666666"/>
          <w:kern w:val="0"/>
          <w:sz w:val="27"/>
          <w:szCs w:val="27"/>
          <w:lang w:eastAsia="es-UY"/>
          <w14:ligatures w14:val="none"/>
        </w:rPr>
      </w:pPr>
    </w:p>
    <w:p w14:paraId="5C4EDDC7" w14:textId="081DA577"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589EFB93" w14:textId="77777777" w:rsidR="00985BC9" w:rsidRDefault="00985BC9" w:rsidP="00985BC9">
      <w:pPr>
        <w:spacing w:after="0" w:line="240" w:lineRule="auto"/>
        <w:jc w:val="both"/>
        <w:rPr>
          <w:rFonts w:ascii="Arial" w:eastAsia="Times New Roman" w:hAnsi="Arial" w:cs="Arial"/>
          <w:b/>
          <w:bCs/>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IHU – ¿Cómo analiza el momento democrático brasileño en el contexto global de intensificación del autoritarismo de extrema derecha?</w:t>
      </w:r>
    </w:p>
    <w:p w14:paraId="5C69D0B3"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6262B5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Las promesas parecen ser parte del viaje del </w:t>
      </w:r>
      <w:r w:rsidRPr="00985BC9">
        <w:rPr>
          <w:rFonts w:ascii="Arial" w:eastAsia="Times New Roman" w:hAnsi="Arial" w:cs="Arial"/>
          <w:b/>
          <w:bCs/>
          <w:color w:val="666666"/>
          <w:kern w:val="0"/>
          <w:sz w:val="27"/>
          <w:szCs w:val="27"/>
          <w:lang w:eastAsia="es-UY"/>
          <w14:ligatures w14:val="none"/>
        </w:rPr>
        <w:t>Brasil colonial</w:t>
      </w:r>
      <w:r w:rsidRPr="00985BC9">
        <w:rPr>
          <w:rFonts w:ascii="Arial" w:eastAsia="Times New Roman" w:hAnsi="Arial" w:cs="Arial"/>
          <w:color w:val="666666"/>
          <w:kern w:val="0"/>
          <w:sz w:val="27"/>
          <w:szCs w:val="27"/>
          <w:lang w:eastAsia="es-UY"/>
          <w14:ligatures w14:val="none"/>
        </w:rPr>
        <w:t> al </w:t>
      </w:r>
      <w:r w:rsidRPr="00985BC9">
        <w:rPr>
          <w:rFonts w:ascii="Arial" w:eastAsia="Times New Roman" w:hAnsi="Arial" w:cs="Arial"/>
          <w:b/>
          <w:bCs/>
          <w:color w:val="666666"/>
          <w:kern w:val="0"/>
          <w:sz w:val="27"/>
          <w:szCs w:val="27"/>
          <w:lang w:eastAsia="es-UY"/>
          <w14:ligatures w14:val="none"/>
        </w:rPr>
        <w:t>Brasil republicano</w:t>
      </w:r>
      <w:r w:rsidRPr="00985BC9">
        <w:rPr>
          <w:rFonts w:ascii="Arial" w:eastAsia="Times New Roman" w:hAnsi="Arial" w:cs="Arial"/>
          <w:color w:val="666666"/>
          <w:kern w:val="0"/>
          <w:sz w:val="27"/>
          <w:szCs w:val="27"/>
          <w:lang w:eastAsia="es-UY"/>
          <w14:ligatures w14:val="none"/>
        </w:rPr>
        <w:t xml:space="preserve"> . Son más de 500 años de expectativas, sueños, luchas y, en cierta medida, frustraciones. En el contexto del "descubrimiento" y/o "invasión" europeo-portugués de las tierras </w:t>
      </w:r>
      <w:proofErr w:type="spellStart"/>
      <w:r w:rsidRPr="00985BC9">
        <w:rPr>
          <w:rFonts w:ascii="Arial" w:eastAsia="Times New Roman" w:hAnsi="Arial" w:cs="Arial"/>
          <w:color w:val="666666"/>
          <w:kern w:val="0"/>
          <w:sz w:val="27"/>
          <w:szCs w:val="27"/>
          <w:lang w:eastAsia="es-UY"/>
          <w14:ligatures w14:val="none"/>
        </w:rPr>
        <w:t>tupiniquim</w:t>
      </w:r>
      <w:proofErr w:type="spellEnd"/>
      <w:r w:rsidRPr="00985BC9">
        <w:rPr>
          <w:rFonts w:ascii="Arial" w:eastAsia="Times New Roman" w:hAnsi="Arial" w:cs="Arial"/>
          <w:color w:val="666666"/>
          <w:kern w:val="0"/>
          <w:sz w:val="27"/>
          <w:szCs w:val="27"/>
          <w:lang w:eastAsia="es-UY"/>
          <w14:ligatures w14:val="none"/>
        </w:rPr>
        <w:t>, los colonizadores recién llegados a la costa sur de </w:t>
      </w:r>
      <w:r w:rsidRPr="00985BC9">
        <w:rPr>
          <w:rFonts w:ascii="Arial" w:eastAsia="Times New Roman" w:hAnsi="Arial" w:cs="Arial"/>
          <w:b/>
          <w:bCs/>
          <w:color w:val="666666"/>
          <w:kern w:val="0"/>
          <w:sz w:val="27"/>
          <w:szCs w:val="27"/>
          <w:lang w:eastAsia="es-UY"/>
          <w14:ligatures w14:val="none"/>
        </w:rPr>
        <w:t>Bahía</w:t>
      </w:r>
      <w:r w:rsidRPr="00985BC9">
        <w:rPr>
          <w:rFonts w:ascii="Arial" w:eastAsia="Times New Roman" w:hAnsi="Arial" w:cs="Arial"/>
          <w:color w:val="666666"/>
          <w:kern w:val="0"/>
          <w:sz w:val="27"/>
          <w:szCs w:val="27"/>
          <w:lang w:eastAsia="es-UY"/>
          <w14:ligatures w14:val="none"/>
        </w:rPr>
        <w:t> , hoy </w:t>
      </w:r>
      <w:r w:rsidRPr="00985BC9">
        <w:rPr>
          <w:rFonts w:ascii="Arial" w:eastAsia="Times New Roman" w:hAnsi="Arial" w:cs="Arial"/>
          <w:b/>
          <w:bCs/>
          <w:color w:val="666666"/>
          <w:kern w:val="0"/>
          <w:sz w:val="27"/>
          <w:szCs w:val="27"/>
          <w:lang w:eastAsia="es-UY"/>
          <w14:ligatures w14:val="none"/>
        </w:rPr>
        <w:t>Porto Seguro</w:t>
      </w:r>
      <w:r w:rsidRPr="00985BC9">
        <w:rPr>
          <w:rFonts w:ascii="Arial" w:eastAsia="Times New Roman" w:hAnsi="Arial" w:cs="Arial"/>
          <w:color w:val="666666"/>
          <w:kern w:val="0"/>
          <w:sz w:val="27"/>
          <w:szCs w:val="27"/>
          <w:lang w:eastAsia="es-UY"/>
          <w14:ligatures w14:val="none"/>
        </w:rPr>
        <w:t> , creyeron haber llegado al Edén, al paraíso, al jardín de las delicias. Una tierra abundante, una naturaleza exuberante y seres humanos expuestos en toda su naturalidad y espontaneidad.</w:t>
      </w:r>
    </w:p>
    <w:p w14:paraId="397365F1"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15A7D61"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Tras el deslumbramiento inicial, la voracidad metropolitana de </w:t>
      </w:r>
      <w:r w:rsidRPr="00985BC9">
        <w:rPr>
          <w:rFonts w:ascii="Arial" w:eastAsia="Times New Roman" w:hAnsi="Arial" w:cs="Arial"/>
          <w:b/>
          <w:bCs/>
          <w:color w:val="666666"/>
          <w:kern w:val="0"/>
          <w:sz w:val="27"/>
          <w:szCs w:val="27"/>
          <w:lang w:eastAsia="es-UY"/>
          <w14:ligatures w14:val="none"/>
        </w:rPr>
        <w:t>la explotación</w:t>
      </w:r>
      <w:r w:rsidRPr="00985BC9">
        <w:rPr>
          <w:rFonts w:ascii="Arial" w:eastAsia="Times New Roman" w:hAnsi="Arial" w:cs="Arial"/>
          <w:color w:val="666666"/>
          <w:kern w:val="0"/>
          <w:sz w:val="27"/>
          <w:szCs w:val="27"/>
          <w:lang w:eastAsia="es-UY"/>
          <w14:ligatures w14:val="none"/>
        </w:rPr>
        <w:t> se abatió sobre la </w:t>
      </w:r>
      <w:r w:rsidRPr="00985BC9">
        <w:rPr>
          <w:rFonts w:ascii="Arial" w:eastAsia="Times New Roman" w:hAnsi="Arial" w:cs="Arial"/>
          <w:b/>
          <w:bCs/>
          <w:color w:val="666666"/>
          <w:kern w:val="0"/>
          <w:sz w:val="27"/>
          <w:szCs w:val="27"/>
          <w:lang w:eastAsia="es-UY"/>
          <w14:ligatures w14:val="none"/>
        </w:rPr>
        <w:t>Colonia</w:t>
      </w:r>
      <w:r w:rsidRPr="00985BC9">
        <w:rPr>
          <w:rFonts w:ascii="Arial" w:eastAsia="Times New Roman" w:hAnsi="Arial" w:cs="Arial"/>
          <w:color w:val="666666"/>
          <w:kern w:val="0"/>
          <w:sz w:val="27"/>
          <w:szCs w:val="27"/>
          <w:lang w:eastAsia="es-UY"/>
          <w14:ligatures w14:val="none"/>
        </w:rPr>
        <w:t> . La violencia del trabajo esclavo forjó, a lo largo de los siglos, un </w:t>
      </w:r>
      <w:r w:rsidRPr="00985BC9">
        <w:rPr>
          <w:rFonts w:ascii="Arial" w:eastAsia="Times New Roman" w:hAnsi="Arial" w:cs="Arial"/>
          <w:i/>
          <w:iCs/>
          <w:color w:val="666666"/>
          <w:kern w:val="0"/>
          <w:sz w:val="27"/>
          <w:szCs w:val="27"/>
          <w:lang w:eastAsia="es-UY"/>
          <w14:ligatures w14:val="none"/>
        </w:rPr>
        <w:t>ethos</w:t>
      </w:r>
      <w:r w:rsidRPr="00985BC9">
        <w:rPr>
          <w:rFonts w:ascii="Arial" w:eastAsia="Times New Roman" w:hAnsi="Arial" w:cs="Arial"/>
          <w:color w:val="666666"/>
          <w:kern w:val="0"/>
          <w:sz w:val="27"/>
          <w:szCs w:val="27"/>
          <w:lang w:eastAsia="es-UY"/>
          <w14:ligatures w14:val="none"/>
        </w:rPr>
        <w:t> esclavista que caracteriza el tejido social brasileño hasta nuestros días. En el marco de este </w:t>
      </w:r>
      <w:r w:rsidRPr="00985BC9">
        <w:rPr>
          <w:rFonts w:ascii="Arial" w:eastAsia="Times New Roman" w:hAnsi="Arial" w:cs="Arial"/>
          <w:i/>
          <w:iCs/>
          <w:color w:val="666666"/>
          <w:kern w:val="0"/>
          <w:sz w:val="27"/>
          <w:szCs w:val="27"/>
          <w:lang w:eastAsia="es-UY"/>
          <w14:ligatures w14:val="none"/>
        </w:rPr>
        <w:t>ethos , desde el Brasil colonial hasta la actualidad, </w:t>
      </w:r>
      <w:r w:rsidRPr="00985BC9">
        <w:rPr>
          <w:rFonts w:ascii="Arial" w:eastAsia="Times New Roman" w:hAnsi="Arial" w:cs="Arial"/>
          <w:b/>
          <w:bCs/>
          <w:color w:val="666666"/>
          <w:kern w:val="0"/>
          <w:sz w:val="27"/>
          <w:szCs w:val="27"/>
          <w:lang w:eastAsia="es-UY"/>
          <w14:ligatures w14:val="none"/>
        </w:rPr>
        <w:t>las proyecciones políticas mesiánicas</w:t>
      </w:r>
      <w:r w:rsidRPr="00985BC9">
        <w:rPr>
          <w:rFonts w:ascii="Arial" w:eastAsia="Times New Roman" w:hAnsi="Arial" w:cs="Arial"/>
          <w:color w:val="666666"/>
          <w:kern w:val="0"/>
          <w:sz w:val="27"/>
          <w:szCs w:val="27"/>
          <w:lang w:eastAsia="es-UY"/>
          <w14:ligatures w14:val="none"/>
        </w:rPr>
        <w:t> florecen en el tejido social como expresión de sufrimiento, violencia y falta de reconocimiento . En algún momento, surgirá un "mesías", un salvador de la nación. Un brasileño ilustrado, generalmente un "buen hombre" y, sobre todo, un hombre de "buenas" propiedades, que pondrá orden en la política y conducirá al pueblo brasileño a la prosperidad, al paraíso prometido.</w:t>
      </w:r>
    </w:p>
    <w:p w14:paraId="68B5164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788CFF9"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En este contexto, cabe considerar que </w:t>
      </w:r>
      <w:hyperlink r:id="rId38" w:tgtFrame="_blank" w:history="1">
        <w:r w:rsidRPr="00985BC9">
          <w:rPr>
            <w:rFonts w:ascii="Arial" w:eastAsia="Times New Roman" w:hAnsi="Arial" w:cs="Arial"/>
            <w:color w:val="FC6B01"/>
            <w:kern w:val="0"/>
            <w:sz w:val="27"/>
            <w:szCs w:val="27"/>
            <w:u w:val="single"/>
            <w:lang w:eastAsia="es-UY"/>
            <w14:ligatures w14:val="none"/>
          </w:rPr>
          <w:t>la democracia representativa brasileña</w:t>
        </w:r>
      </w:hyperlink>
      <w:r w:rsidRPr="00985BC9">
        <w:rPr>
          <w:rFonts w:ascii="Arial" w:eastAsia="Times New Roman" w:hAnsi="Arial" w:cs="Arial"/>
          <w:color w:val="666666"/>
          <w:kern w:val="0"/>
          <w:sz w:val="27"/>
          <w:szCs w:val="27"/>
          <w:lang w:eastAsia="es-UY"/>
          <w14:ligatures w14:val="none"/>
        </w:rPr>
        <w:t xml:space="preserve"> no es necesariamente una democracia liberal suficientemente representativa, dadas las aspiraciones populares que podrían legitimarla. Representa, en gran medida, los intereses de sectores sociales privilegiados, intereses vinculados a la lógica de un mercado neoliberal y autorregulado. Así, los discursos de ciertos grupos sociales </w:t>
      </w:r>
      <w:r w:rsidRPr="00985BC9">
        <w:rPr>
          <w:rFonts w:ascii="Arial" w:eastAsia="Times New Roman" w:hAnsi="Arial" w:cs="Arial"/>
          <w:color w:val="666666"/>
          <w:kern w:val="0"/>
          <w:sz w:val="27"/>
          <w:szCs w:val="27"/>
          <w:lang w:eastAsia="es-UY"/>
          <w14:ligatures w14:val="none"/>
        </w:rPr>
        <w:lastRenderedPageBreak/>
        <w:t>privilegiados que se presentan en defensa de la democracia lo hacen como una estrategia para legitimar la apropiación del Estado, los bienes públicos y los bienes comunes, en detrimento de los compromisos con el desarrollo humano y social a nivel local, regional y nacional. Es una democracia fundada en un estado de excepción permanente.</w:t>
      </w:r>
    </w:p>
    <w:p w14:paraId="25140526"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69F6637"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 xml:space="preserve">Puede suspenderse en cualquier momento (como ha sucedido repetidamente en otros momentos de la historia política y social brasileña) cuando grupos, irónicamente apoyados por una parte de la población, deciden que la representación de los intereses populares por parte de los gobiernos ya no sirve para mantener sus privilegios e intereses. En otras palabras, no hay ninguna advertencia previa de que la democracia será degradada para llevar a cabo un </w:t>
      </w:r>
      <w:proofErr w:type="spellStart"/>
      <w:r w:rsidRPr="00985BC9">
        <w:rPr>
          <w:rFonts w:ascii="Arial" w:eastAsia="Times New Roman" w:hAnsi="Arial" w:cs="Arial"/>
          <w:color w:val="666666"/>
          <w:kern w:val="0"/>
          <w:sz w:val="27"/>
          <w:szCs w:val="27"/>
          <w:lang w:eastAsia="es-UY"/>
          <w14:ligatures w14:val="none"/>
        </w:rPr>
        <w:t>impeachment</w:t>
      </w:r>
      <w:proofErr w:type="spellEnd"/>
      <w:r w:rsidRPr="00985BC9">
        <w:rPr>
          <w:rFonts w:ascii="Arial" w:eastAsia="Times New Roman" w:hAnsi="Arial" w:cs="Arial"/>
          <w:color w:val="666666"/>
          <w:kern w:val="0"/>
          <w:sz w:val="27"/>
          <w:szCs w:val="27"/>
          <w:lang w:eastAsia="es-UY"/>
          <w14:ligatures w14:val="none"/>
        </w:rPr>
        <w:t>, un </w:t>
      </w:r>
      <w:r w:rsidRPr="00985BC9">
        <w:rPr>
          <w:rFonts w:ascii="Arial" w:eastAsia="Times New Roman" w:hAnsi="Arial" w:cs="Arial"/>
          <w:b/>
          <w:bCs/>
          <w:color w:val="666666"/>
          <w:kern w:val="0"/>
          <w:sz w:val="27"/>
          <w:szCs w:val="27"/>
          <w:lang w:eastAsia="es-UY"/>
          <w14:ligatures w14:val="none"/>
        </w:rPr>
        <w:t>golpe de Estado</w:t>
      </w:r>
      <w:r w:rsidRPr="00985BC9">
        <w:rPr>
          <w:rFonts w:ascii="Arial" w:eastAsia="Times New Roman" w:hAnsi="Arial" w:cs="Arial"/>
          <w:color w:val="666666"/>
          <w:kern w:val="0"/>
          <w:sz w:val="27"/>
          <w:szCs w:val="27"/>
          <w:lang w:eastAsia="es-UY"/>
          <w14:ligatures w14:val="none"/>
        </w:rPr>
        <w:t> , y para que esto suceda, parece necesario contar con tan solo un puñado de valientes golpistas y una masa de simpatizantes inflados que no duden en exigir "democráticamente" un sistema que oprime, o incluso restringe, las posibilidades de expresión democrática.</w:t>
      </w:r>
    </w:p>
    <w:p w14:paraId="4FDEC3C5"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2C210EE5"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debilitamiento democrático</w:t>
      </w:r>
    </w:p>
    <w:p w14:paraId="6CF77FC3"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B45228A"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Bajo estas premisas, el históricamente inestable momento democrático de Brasil, que en cierta medida carece de participación continua y consistente —sin mencionar las luchas históricas del pueblo brasileño, la articulación de movimientos sociales y líderes comunitarios— parece verse debilitado en su dinámica institucional. El Poder </w:t>
      </w:r>
      <w:r w:rsidRPr="00985BC9">
        <w:rPr>
          <w:rFonts w:ascii="Arial" w:eastAsia="Times New Roman" w:hAnsi="Arial" w:cs="Arial"/>
          <w:b/>
          <w:bCs/>
          <w:color w:val="666666"/>
          <w:kern w:val="0"/>
          <w:sz w:val="27"/>
          <w:szCs w:val="27"/>
          <w:lang w:eastAsia="es-UY"/>
          <w14:ligatures w14:val="none"/>
        </w:rPr>
        <w:t>Ejecutivo</w:t>
      </w:r>
      <w:r w:rsidRPr="00985BC9">
        <w:rPr>
          <w:rFonts w:ascii="Arial" w:eastAsia="Times New Roman" w:hAnsi="Arial" w:cs="Arial"/>
          <w:color w:val="666666"/>
          <w:kern w:val="0"/>
          <w:sz w:val="27"/>
          <w:szCs w:val="27"/>
          <w:lang w:eastAsia="es-UY"/>
          <w14:ligatures w14:val="none"/>
        </w:rPr>
        <w:t> enfrenta dificultades para </w:t>
      </w:r>
      <w:r w:rsidRPr="00985BC9">
        <w:rPr>
          <w:rFonts w:ascii="Arial" w:eastAsia="Times New Roman" w:hAnsi="Arial" w:cs="Arial"/>
          <w:b/>
          <w:bCs/>
          <w:color w:val="666666"/>
          <w:kern w:val="0"/>
          <w:sz w:val="27"/>
          <w:szCs w:val="27"/>
          <w:lang w:eastAsia="es-UY"/>
          <w14:ligatures w14:val="none"/>
        </w:rPr>
        <w:t>gobernar</w:t>
      </w:r>
      <w:r w:rsidRPr="00985BC9">
        <w:rPr>
          <w:rFonts w:ascii="Arial" w:eastAsia="Times New Roman" w:hAnsi="Arial" w:cs="Arial"/>
          <w:color w:val="666666"/>
          <w:kern w:val="0"/>
          <w:sz w:val="27"/>
          <w:szCs w:val="27"/>
          <w:lang w:eastAsia="es-UY"/>
          <w14:ligatures w14:val="none"/>
        </w:rPr>
        <w:t> su amplio espectro de alianzas partidarias ante la presión del </w:t>
      </w:r>
      <w:r w:rsidRPr="00985BC9">
        <w:rPr>
          <w:rFonts w:ascii="Arial" w:eastAsia="Times New Roman" w:hAnsi="Arial" w:cs="Arial"/>
          <w:b/>
          <w:bCs/>
          <w:color w:val="666666"/>
          <w:kern w:val="0"/>
          <w:sz w:val="27"/>
          <w:szCs w:val="27"/>
          <w:lang w:eastAsia="es-UY"/>
          <w14:ligatures w14:val="none"/>
        </w:rPr>
        <w:t>Congreso Nacional</w:t>
      </w:r>
      <w:r w:rsidRPr="00985BC9">
        <w:rPr>
          <w:rFonts w:ascii="Arial" w:eastAsia="Times New Roman" w:hAnsi="Arial" w:cs="Arial"/>
          <w:color w:val="666666"/>
          <w:kern w:val="0"/>
          <w:sz w:val="27"/>
          <w:szCs w:val="27"/>
          <w:lang w:eastAsia="es-UY"/>
          <w14:ligatures w14:val="none"/>
        </w:rPr>
        <w:t> . El bloque del Congreso, conocido como el " </w:t>
      </w:r>
      <w:proofErr w:type="spellStart"/>
      <w:r w:rsidRPr="00985BC9">
        <w:rPr>
          <w:rFonts w:ascii="Arial" w:eastAsia="Times New Roman" w:hAnsi="Arial" w:cs="Arial"/>
          <w:b/>
          <w:bCs/>
          <w:color w:val="666666"/>
          <w:kern w:val="0"/>
          <w:sz w:val="27"/>
          <w:szCs w:val="27"/>
          <w:lang w:eastAsia="es-UY"/>
          <w14:ligatures w14:val="none"/>
        </w:rPr>
        <w:t>Centrão</w:t>
      </w:r>
      <w:proofErr w:type="spellEnd"/>
      <w:r w:rsidRPr="00985BC9">
        <w:rPr>
          <w:rFonts w:ascii="Arial" w:eastAsia="Times New Roman" w:hAnsi="Arial" w:cs="Arial"/>
          <w:color w:val="666666"/>
          <w:kern w:val="0"/>
          <w:sz w:val="27"/>
          <w:szCs w:val="27"/>
          <w:lang w:eastAsia="es-UY"/>
          <w14:ligatures w14:val="none"/>
        </w:rPr>
        <w:t> ", se apropió de parte del presupuesto público en lo que inicialmente se denominó el "presupuesto secreto", ahora denominado "enmiendas del relator general" o "RP9". La confiscación de estos recursos presupuestarios pone en peligro el desarrollo e incluso la continuidad de los programas sociales y las políticas públicas articuladas por el Poder Ejecutivo.</w:t>
      </w:r>
    </w:p>
    <w:p w14:paraId="41B254A1"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64AB636"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A su vez, el </w:t>
      </w:r>
      <w:r w:rsidRPr="00985BC9">
        <w:rPr>
          <w:rFonts w:ascii="Arial" w:eastAsia="Times New Roman" w:hAnsi="Arial" w:cs="Arial"/>
          <w:b/>
          <w:bCs/>
          <w:color w:val="666666"/>
          <w:kern w:val="0"/>
          <w:sz w:val="27"/>
          <w:szCs w:val="27"/>
          <w:lang w:eastAsia="es-UY"/>
          <w14:ligatures w14:val="none"/>
        </w:rPr>
        <w:t>Poder Judicial,</w:t>
      </w:r>
      <w:r w:rsidRPr="00985BC9">
        <w:rPr>
          <w:rFonts w:ascii="Arial" w:eastAsia="Times New Roman" w:hAnsi="Arial" w:cs="Arial"/>
          <w:color w:val="666666"/>
          <w:kern w:val="0"/>
          <w:sz w:val="27"/>
          <w:szCs w:val="27"/>
          <w:lang w:eastAsia="es-UY"/>
          <w14:ligatures w14:val="none"/>
        </w:rPr>
        <w:t> en su recurrente activismo judicial, enfrenta resistencias e incluso amenazas a los jueces del STF, especialmente en lo que respecta al juicio por los </w:t>
      </w:r>
      <w:hyperlink r:id="rId39" w:tgtFrame="_blank" w:history="1">
        <w:r w:rsidRPr="00985BC9">
          <w:rPr>
            <w:rFonts w:ascii="Arial" w:eastAsia="Times New Roman" w:hAnsi="Arial" w:cs="Arial"/>
            <w:color w:val="FC6B01"/>
            <w:kern w:val="0"/>
            <w:sz w:val="27"/>
            <w:szCs w:val="27"/>
            <w:u w:val="single"/>
            <w:lang w:eastAsia="es-UY"/>
            <w14:ligatures w14:val="none"/>
          </w:rPr>
          <w:t>actos golpistas del 8 de enero de 2023</w:t>
        </w:r>
      </w:hyperlink>
      <w:r w:rsidRPr="00985BC9">
        <w:rPr>
          <w:rFonts w:ascii="Arial" w:eastAsia="Times New Roman" w:hAnsi="Arial" w:cs="Arial"/>
          <w:color w:val="666666"/>
          <w:kern w:val="0"/>
          <w:sz w:val="27"/>
          <w:szCs w:val="27"/>
          <w:lang w:eastAsia="es-UY"/>
          <w14:ligatures w14:val="none"/>
        </w:rPr>
        <w:t> , así como al proceso seguido contra el expresidente </w:t>
      </w:r>
      <w:r w:rsidRPr="00985BC9">
        <w:rPr>
          <w:rFonts w:ascii="Arial" w:eastAsia="Times New Roman" w:hAnsi="Arial" w:cs="Arial"/>
          <w:b/>
          <w:bCs/>
          <w:color w:val="666666"/>
          <w:kern w:val="0"/>
          <w:sz w:val="27"/>
          <w:szCs w:val="27"/>
          <w:lang w:eastAsia="es-UY"/>
          <w14:ligatures w14:val="none"/>
        </w:rPr>
        <w:t xml:space="preserve">Jair </w:t>
      </w:r>
      <w:proofErr w:type="spellStart"/>
      <w:r w:rsidRPr="00985BC9">
        <w:rPr>
          <w:rFonts w:ascii="Arial" w:eastAsia="Times New Roman" w:hAnsi="Arial" w:cs="Arial"/>
          <w:b/>
          <w:bCs/>
          <w:color w:val="666666"/>
          <w:kern w:val="0"/>
          <w:sz w:val="27"/>
          <w:szCs w:val="27"/>
          <w:lang w:eastAsia="es-UY"/>
          <w14:ligatures w14:val="none"/>
        </w:rPr>
        <w:t>Messias</w:t>
      </w:r>
      <w:proofErr w:type="spellEnd"/>
      <w:r w:rsidRPr="00985BC9">
        <w:rPr>
          <w:rFonts w:ascii="Arial" w:eastAsia="Times New Roman" w:hAnsi="Arial" w:cs="Arial"/>
          <w:b/>
          <w:bCs/>
          <w:color w:val="666666"/>
          <w:kern w:val="0"/>
          <w:sz w:val="27"/>
          <w:szCs w:val="27"/>
          <w:lang w:eastAsia="es-UY"/>
          <w14:ligatures w14:val="none"/>
        </w:rPr>
        <w:t xml:space="preserve"> Bolsonaro</w:t>
      </w:r>
      <w:r w:rsidRPr="00985BC9">
        <w:rPr>
          <w:rFonts w:ascii="Arial" w:eastAsia="Times New Roman" w:hAnsi="Arial" w:cs="Arial"/>
          <w:color w:val="666666"/>
          <w:kern w:val="0"/>
          <w:sz w:val="27"/>
          <w:szCs w:val="27"/>
          <w:lang w:eastAsia="es-UY"/>
          <w14:ligatures w14:val="none"/>
        </w:rPr>
        <w:t> y algunos de sus ministros militares involucrados en la trama golpista.</w:t>
      </w:r>
    </w:p>
    <w:p w14:paraId="5C647CEE"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2B3D2AA8"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lastRenderedPageBreak/>
        <w:t>A nivel social, observamos la persistencia, aunque haya perdido fuerza expresiva, del </w:t>
      </w:r>
      <w:r w:rsidRPr="00985BC9">
        <w:rPr>
          <w:rFonts w:ascii="Arial" w:eastAsia="Times New Roman" w:hAnsi="Arial" w:cs="Arial"/>
          <w:b/>
          <w:bCs/>
          <w:color w:val="666666"/>
          <w:kern w:val="0"/>
          <w:sz w:val="27"/>
          <w:szCs w:val="27"/>
          <w:lang w:eastAsia="es-UY"/>
          <w14:ligatures w14:val="none"/>
        </w:rPr>
        <w:t>discurso de odio</w:t>
      </w:r>
      <w:r w:rsidRPr="00985BC9">
        <w:rPr>
          <w:rFonts w:ascii="Arial" w:eastAsia="Times New Roman" w:hAnsi="Arial" w:cs="Arial"/>
          <w:color w:val="666666"/>
          <w:kern w:val="0"/>
          <w:sz w:val="27"/>
          <w:szCs w:val="27"/>
          <w:lang w:eastAsia="es-UY"/>
          <w14:ligatures w14:val="none"/>
        </w:rPr>
        <w:t> hacia la política, así como la proliferación de </w:t>
      </w:r>
      <w:r w:rsidRPr="00985BC9">
        <w:rPr>
          <w:rFonts w:ascii="Arial" w:eastAsia="Times New Roman" w:hAnsi="Arial" w:cs="Arial"/>
          <w:b/>
          <w:bCs/>
          <w:color w:val="666666"/>
          <w:kern w:val="0"/>
          <w:sz w:val="27"/>
          <w:szCs w:val="27"/>
          <w:lang w:eastAsia="es-UY"/>
          <w14:ligatures w14:val="none"/>
        </w:rPr>
        <w:t>noticias falsas</w:t>
      </w:r>
      <w:r w:rsidRPr="00985BC9">
        <w:rPr>
          <w:rFonts w:ascii="Arial" w:eastAsia="Times New Roman" w:hAnsi="Arial" w:cs="Arial"/>
          <w:color w:val="666666"/>
          <w:kern w:val="0"/>
          <w:sz w:val="27"/>
          <w:szCs w:val="27"/>
          <w:lang w:eastAsia="es-UY"/>
          <w14:ligatures w14:val="none"/>
        </w:rPr>
        <w:t> y de agendas políticas impulsadas por el mundo evangélico, que involucran cuestiones morales, valores y la afirmación de una teología de la prosperidad que reafirma la propiedad privada y la familia, todo ello supuestamente con la bendición de Dios. No olvidemos la agenda nacionalista, el amor a la patria, los colores de la bandera —verde y amarillo— que rozan la xenofobia, así como los prejuicios, e incluso la </w:t>
      </w:r>
      <w:r w:rsidRPr="00985BC9">
        <w:rPr>
          <w:rFonts w:ascii="Arial" w:eastAsia="Times New Roman" w:hAnsi="Arial" w:cs="Arial"/>
          <w:b/>
          <w:bCs/>
          <w:color w:val="666666"/>
          <w:kern w:val="0"/>
          <w:sz w:val="27"/>
          <w:szCs w:val="27"/>
          <w:lang w:eastAsia="es-UY"/>
          <w14:ligatures w14:val="none"/>
        </w:rPr>
        <w:t>persistencia de las injusticias sociales</w:t>
      </w:r>
      <w:r w:rsidRPr="00985BC9">
        <w:rPr>
          <w:rFonts w:ascii="Arial" w:eastAsia="Times New Roman" w:hAnsi="Arial" w:cs="Arial"/>
          <w:color w:val="666666"/>
          <w:kern w:val="0"/>
          <w:sz w:val="27"/>
          <w:szCs w:val="27"/>
          <w:lang w:eastAsia="es-UY"/>
          <w14:ligatures w14:val="none"/>
        </w:rPr>
        <w:t> y, sobre todo, las prácticas nazi-fascistas de las primeras décadas del siglo XX.</w:t>
      </w:r>
    </w:p>
    <w:p w14:paraId="6F1A9C1F"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49A3E61"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Los efectos de los avances de la extrema derecha mundial sobre la dinámica política y democrática brasileña son evidentes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54A5CD83" w14:textId="77777777" w:rsidR="00985BC9" w:rsidRPr="00985BC9" w:rsidRDefault="00985BC9" w:rsidP="00985BC9">
      <w:pPr>
        <w:spacing w:after="0" w:line="240" w:lineRule="auto"/>
        <w:jc w:val="both"/>
        <w:rPr>
          <w:rFonts w:ascii="Arial" w:eastAsia="Times New Roman" w:hAnsi="Arial" w:cs="Arial"/>
          <w:b/>
          <w:bCs/>
          <w:i/>
          <w:iCs/>
          <w:color w:val="666666"/>
          <w:kern w:val="0"/>
          <w:sz w:val="27"/>
          <w:szCs w:val="27"/>
          <w:lang w:eastAsia="es-UY"/>
          <w14:ligatures w14:val="none"/>
        </w:rPr>
      </w:pPr>
    </w:p>
    <w:p w14:paraId="0C57F6CB" w14:textId="77C9ECC8"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5A37E46"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Coqueteos fascistas</w:t>
      </w:r>
    </w:p>
    <w:p w14:paraId="10DE7C66"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C300392"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En este contexto, también podemos ver el </w:t>
      </w:r>
      <w:r w:rsidRPr="00985BC9">
        <w:rPr>
          <w:rFonts w:ascii="Arial" w:eastAsia="Times New Roman" w:hAnsi="Arial" w:cs="Arial"/>
          <w:b/>
          <w:bCs/>
          <w:color w:val="666666"/>
          <w:kern w:val="0"/>
          <w:sz w:val="27"/>
          <w:szCs w:val="27"/>
          <w:lang w:eastAsia="es-UY"/>
          <w14:ligatures w14:val="none"/>
        </w:rPr>
        <w:t>agotamiento de los partidos políticos,</w:t>
      </w:r>
      <w:r w:rsidRPr="00985BC9">
        <w:rPr>
          <w:rFonts w:ascii="Arial" w:eastAsia="Times New Roman" w:hAnsi="Arial" w:cs="Arial"/>
          <w:color w:val="666666"/>
          <w:kern w:val="0"/>
          <w:sz w:val="27"/>
          <w:szCs w:val="27"/>
          <w:lang w:eastAsia="es-UY"/>
          <w14:ligatures w14:val="none"/>
        </w:rPr>
        <w:t> reducidos a meros acrónimos carentes de ideología y de la voluntad de formular y presentar a la sociedad brasileña proyectos políticos de desarrollo humano y social, fundamentados en la justicia social. A su vez, segmentos significativos de la sociedad brasileña, especialmente las clases trabajadoras, parecen retraídos, distanciados de las calles y del debate político. Quizás el grado de </w:t>
      </w:r>
      <w:r w:rsidRPr="00985BC9">
        <w:rPr>
          <w:rFonts w:ascii="Arial" w:eastAsia="Times New Roman" w:hAnsi="Arial" w:cs="Arial"/>
          <w:b/>
          <w:bCs/>
          <w:color w:val="666666"/>
          <w:kern w:val="0"/>
          <w:sz w:val="27"/>
          <w:szCs w:val="27"/>
          <w:lang w:eastAsia="es-UY"/>
          <w14:ligatures w14:val="none"/>
        </w:rPr>
        <w:t>precariedad</w:t>
      </w:r>
      <w:r w:rsidRPr="00985BC9">
        <w:rPr>
          <w:rFonts w:ascii="Arial" w:eastAsia="Times New Roman" w:hAnsi="Arial" w:cs="Arial"/>
          <w:color w:val="666666"/>
          <w:kern w:val="0"/>
          <w:sz w:val="27"/>
          <w:szCs w:val="27"/>
          <w:lang w:eastAsia="es-UY"/>
          <w14:ligatures w14:val="none"/>
        </w:rPr>
        <w:t> , </w:t>
      </w:r>
      <w:proofErr w:type="spellStart"/>
      <w:r w:rsidRPr="00985BC9">
        <w:rPr>
          <w:rFonts w:ascii="Arial" w:eastAsia="Times New Roman" w:hAnsi="Arial" w:cs="Arial"/>
          <w:b/>
          <w:bCs/>
          <w:color w:val="666666"/>
          <w:kern w:val="0"/>
          <w:sz w:val="27"/>
          <w:szCs w:val="27"/>
          <w:lang w:eastAsia="es-UY"/>
          <w14:ligatures w14:val="none"/>
        </w:rPr>
        <w:t>plataformización</w:t>
      </w:r>
      <w:proofErr w:type="spellEnd"/>
      <w:r w:rsidRPr="00985BC9">
        <w:rPr>
          <w:rFonts w:ascii="Arial" w:eastAsia="Times New Roman" w:hAnsi="Arial" w:cs="Arial"/>
          <w:color w:val="666666"/>
          <w:kern w:val="0"/>
          <w:sz w:val="27"/>
          <w:szCs w:val="27"/>
          <w:lang w:eastAsia="es-UY"/>
          <w14:ligatures w14:val="none"/>
        </w:rPr>
        <w:t> y </w:t>
      </w:r>
      <w:proofErr w:type="spellStart"/>
      <w:r w:rsidRPr="00985BC9">
        <w:rPr>
          <w:rFonts w:ascii="Arial" w:eastAsia="Times New Roman" w:hAnsi="Arial" w:cs="Arial"/>
          <w:color w:val="666666"/>
          <w:kern w:val="0"/>
          <w:sz w:val="27"/>
          <w:szCs w:val="27"/>
          <w:lang w:eastAsia="es-UY"/>
          <w14:ligatures w14:val="none"/>
        </w:rPr>
        <w:fldChar w:fldCharType="begin"/>
      </w:r>
      <w:r w:rsidRPr="00985BC9">
        <w:rPr>
          <w:rFonts w:ascii="Arial" w:eastAsia="Times New Roman" w:hAnsi="Arial" w:cs="Arial"/>
          <w:color w:val="666666"/>
          <w:kern w:val="0"/>
          <w:sz w:val="27"/>
          <w:szCs w:val="27"/>
          <w:lang w:eastAsia="es-UY"/>
          <w14:ligatures w14:val="none"/>
        </w:rPr>
        <w:instrText>HYPERLINK "https://ihu.unisinos.br/publicacoes/78-noticias/650898-pejotizacao-stf-se-alinha-a-elite-economica-e-poe-em-risco-constituicao-e-previdencia-dizem-juristas" \t "_blank"</w:instrText>
      </w:r>
      <w:r w:rsidRPr="00985BC9">
        <w:rPr>
          <w:rFonts w:ascii="Arial" w:eastAsia="Times New Roman" w:hAnsi="Arial" w:cs="Arial"/>
          <w:color w:val="666666"/>
          <w:kern w:val="0"/>
          <w:sz w:val="27"/>
          <w:szCs w:val="27"/>
          <w:lang w:eastAsia="es-UY"/>
          <w14:ligatures w14:val="none"/>
        </w:rPr>
      </w:r>
      <w:r w:rsidRPr="00985BC9">
        <w:rPr>
          <w:rFonts w:ascii="Arial" w:eastAsia="Times New Roman" w:hAnsi="Arial" w:cs="Arial"/>
          <w:color w:val="666666"/>
          <w:kern w:val="0"/>
          <w:sz w:val="27"/>
          <w:szCs w:val="27"/>
          <w:lang w:eastAsia="es-UY"/>
          <w14:ligatures w14:val="none"/>
        </w:rPr>
        <w:fldChar w:fldCharType="separate"/>
      </w:r>
      <w:r w:rsidRPr="00985BC9">
        <w:rPr>
          <w:rFonts w:ascii="Arial" w:eastAsia="Times New Roman" w:hAnsi="Arial" w:cs="Arial"/>
          <w:color w:val="FC6B01"/>
          <w:kern w:val="0"/>
          <w:sz w:val="27"/>
          <w:szCs w:val="27"/>
          <w:u w:val="single"/>
          <w:lang w:eastAsia="es-UY"/>
          <w14:ligatures w14:val="none"/>
        </w:rPr>
        <w:t>pejotización</w:t>
      </w:r>
      <w:proofErr w:type="spellEnd"/>
      <w:r w:rsidRPr="00985BC9">
        <w:rPr>
          <w:rFonts w:ascii="Arial" w:eastAsia="Times New Roman" w:hAnsi="Arial" w:cs="Arial"/>
          <w:color w:val="FC6B01"/>
          <w:kern w:val="0"/>
          <w:sz w:val="27"/>
          <w:szCs w:val="27"/>
          <w:u w:val="single"/>
          <w:lang w:eastAsia="es-UY"/>
          <w14:ligatures w14:val="none"/>
        </w:rPr>
        <w:t xml:space="preserve"> de las relaciones laborales</w:t>
      </w:r>
      <w:r w:rsidRPr="00985BC9">
        <w:rPr>
          <w:rFonts w:ascii="Arial" w:eastAsia="Times New Roman" w:hAnsi="Arial" w:cs="Arial"/>
          <w:color w:val="666666"/>
          <w:kern w:val="0"/>
          <w:sz w:val="27"/>
          <w:szCs w:val="27"/>
          <w:lang w:eastAsia="es-UY"/>
          <w14:ligatures w14:val="none"/>
        </w:rPr>
        <w:fldChar w:fldCharType="end"/>
      </w:r>
      <w:r w:rsidRPr="00985BC9">
        <w:rPr>
          <w:rFonts w:ascii="Arial" w:eastAsia="Times New Roman" w:hAnsi="Arial" w:cs="Arial"/>
          <w:color w:val="666666"/>
          <w:kern w:val="0"/>
          <w:sz w:val="27"/>
          <w:szCs w:val="27"/>
          <w:lang w:eastAsia="es-UY"/>
          <w14:ligatures w14:val="none"/>
        </w:rPr>
        <w:t>  contribuya a esta situación, entre otras variables. Pero también es importante considerar que la retórica neoliberal del trabajador como autónomo, emprendedor e innovador incide en esta aparente desmovilización social ante las demandas democráticas y políticas de la era actual.</w:t>
      </w:r>
    </w:p>
    <w:p w14:paraId="1E374EDE"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2905BE19"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Los efectos del avance global de la </w:t>
      </w:r>
      <w:hyperlink r:id="rId40" w:tgtFrame="_blank" w:history="1">
        <w:r w:rsidRPr="00985BC9">
          <w:rPr>
            <w:rFonts w:ascii="Arial" w:eastAsia="Times New Roman" w:hAnsi="Arial" w:cs="Arial"/>
            <w:color w:val="FC6B01"/>
            <w:kern w:val="0"/>
            <w:sz w:val="27"/>
            <w:szCs w:val="27"/>
            <w:u w:val="single"/>
            <w:lang w:eastAsia="es-UY"/>
            <w14:ligatures w14:val="none"/>
          </w:rPr>
          <w:t>extrema derecha</w:t>
        </w:r>
      </w:hyperlink>
      <w:r w:rsidRPr="00985BC9">
        <w:rPr>
          <w:rFonts w:ascii="Arial" w:eastAsia="Times New Roman" w:hAnsi="Arial" w:cs="Arial"/>
          <w:color w:val="666666"/>
          <w:kern w:val="0"/>
          <w:sz w:val="27"/>
          <w:szCs w:val="27"/>
          <w:lang w:eastAsia="es-UY"/>
          <w14:ligatures w14:val="none"/>
        </w:rPr>
        <w:t> en la dinámica política y democrática brasileña son evidentes. Los discursos de salvación nacional encienden e intensifican las disputas sobre proyectos políticos y democráticos antagónicos dentro de la sociedad brasileña. En este sentido, los movimientos de extrema derecha han comprendido suficientemente la importancia de las disputas políticas nacionales, derivadas de la erosión de las instituciones y la </w:t>
      </w:r>
      <w:r w:rsidRPr="00985BC9">
        <w:rPr>
          <w:rFonts w:ascii="Arial" w:eastAsia="Times New Roman" w:hAnsi="Arial" w:cs="Arial"/>
          <w:b/>
          <w:bCs/>
          <w:color w:val="666666"/>
          <w:kern w:val="0"/>
          <w:sz w:val="27"/>
          <w:szCs w:val="27"/>
          <w:lang w:eastAsia="es-UY"/>
          <w14:ligatures w14:val="none"/>
        </w:rPr>
        <w:t>propagación del odio</w:t>
      </w:r>
      <w:r w:rsidRPr="00985BC9">
        <w:rPr>
          <w:rFonts w:ascii="Arial" w:eastAsia="Times New Roman" w:hAnsi="Arial" w:cs="Arial"/>
          <w:color w:val="666666"/>
          <w:kern w:val="0"/>
          <w:sz w:val="27"/>
          <w:szCs w:val="27"/>
          <w:lang w:eastAsia="es-UY"/>
          <w14:ligatures w14:val="none"/>
        </w:rPr>
        <w:t xml:space="preserve"> hacia lo que denominan "vieja política", acusando al </w:t>
      </w:r>
      <w:proofErr w:type="gramStart"/>
      <w:r w:rsidRPr="00985BC9">
        <w:rPr>
          <w:rFonts w:ascii="Arial" w:eastAsia="Times New Roman" w:hAnsi="Arial" w:cs="Arial"/>
          <w:color w:val="666666"/>
          <w:kern w:val="0"/>
          <w:sz w:val="27"/>
          <w:szCs w:val="27"/>
          <w:lang w:eastAsia="es-UY"/>
          <w14:ligatures w14:val="none"/>
        </w:rPr>
        <w:t>establishment</w:t>
      </w:r>
      <w:proofErr w:type="gramEnd"/>
      <w:r w:rsidRPr="00985BC9">
        <w:rPr>
          <w:rFonts w:ascii="Arial" w:eastAsia="Times New Roman" w:hAnsi="Arial" w:cs="Arial"/>
          <w:color w:val="666666"/>
          <w:kern w:val="0"/>
          <w:sz w:val="27"/>
          <w:szCs w:val="27"/>
          <w:lang w:eastAsia="es-UY"/>
          <w14:ligatures w14:val="none"/>
        </w:rPr>
        <w:t xml:space="preserve"> político actual de corrupción e ineficacia ante los desafíos y las emergencias patrióticas que enfrenta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xml:space="preserve"> a nivel nacional e internacional. O, en otras palabras, considerando las </w:t>
      </w:r>
      <w:r w:rsidRPr="00985BC9">
        <w:rPr>
          <w:rFonts w:ascii="Arial" w:eastAsia="Times New Roman" w:hAnsi="Arial" w:cs="Arial"/>
          <w:color w:val="666666"/>
          <w:kern w:val="0"/>
          <w:sz w:val="27"/>
          <w:szCs w:val="27"/>
          <w:lang w:eastAsia="es-UY"/>
          <w14:ligatures w14:val="none"/>
        </w:rPr>
        <w:lastRenderedPageBreak/>
        <w:t>proporciones, nos encontramos en un contexto social y político que flirtea aterradoramente con variantes de </w:t>
      </w:r>
      <w:r w:rsidRPr="00985BC9">
        <w:rPr>
          <w:rFonts w:ascii="Arial" w:eastAsia="Times New Roman" w:hAnsi="Arial" w:cs="Arial"/>
          <w:b/>
          <w:bCs/>
          <w:color w:val="666666"/>
          <w:kern w:val="0"/>
          <w:sz w:val="27"/>
          <w:szCs w:val="27"/>
          <w:lang w:eastAsia="es-UY"/>
          <w14:ligatures w14:val="none"/>
        </w:rPr>
        <w:t>la violencia fascista</w:t>
      </w:r>
      <w:r w:rsidRPr="00985BC9">
        <w:rPr>
          <w:rFonts w:ascii="Arial" w:eastAsia="Times New Roman" w:hAnsi="Arial" w:cs="Arial"/>
          <w:color w:val="666666"/>
          <w:kern w:val="0"/>
          <w:sz w:val="27"/>
          <w:szCs w:val="27"/>
          <w:lang w:eastAsia="es-UY"/>
          <w14:ligatures w14:val="none"/>
        </w:rPr>
        <w:t> , secuestrando la política del uso común, abriendo espacio para un estado de excepción permanente y, en última instancia, para la afirmación de </w:t>
      </w:r>
      <w:r w:rsidRPr="00985BC9">
        <w:rPr>
          <w:rFonts w:ascii="Arial" w:eastAsia="Times New Roman" w:hAnsi="Arial" w:cs="Arial"/>
          <w:b/>
          <w:bCs/>
          <w:color w:val="666666"/>
          <w:kern w:val="0"/>
          <w:sz w:val="27"/>
          <w:szCs w:val="27"/>
          <w:lang w:eastAsia="es-UY"/>
          <w14:ligatures w14:val="none"/>
        </w:rPr>
        <w:t>la barbarie</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la injusticia social</w:t>
      </w:r>
      <w:r w:rsidRPr="00985BC9">
        <w:rPr>
          <w:rFonts w:ascii="Arial" w:eastAsia="Times New Roman" w:hAnsi="Arial" w:cs="Arial"/>
          <w:color w:val="666666"/>
          <w:kern w:val="0"/>
          <w:sz w:val="27"/>
          <w:szCs w:val="27"/>
          <w:lang w:eastAsia="es-UY"/>
          <w14:ligatures w14:val="none"/>
        </w:rPr>
        <w:t> .</w:t>
      </w:r>
    </w:p>
    <w:p w14:paraId="1006B73D"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C5A988D"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IHU – Aunque siempre existe la posibilidad inminente de que la democracia genere sus propios enemigos, como en el caso del surgimiento de regímenes excepcionales, además de otras limitaciones de su propio diseño institucional, este es el mejor sistema político que tenemos. ¿Cuáles son los principales desafíos que enfrentan las democracias liberales a medida que la economía adquiere una posición más dominante sobre la política?</w:t>
      </w:r>
    </w:p>
    <w:p w14:paraId="1A9B4067"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Todo indica que la democracia liberal representativa se ve fundamentalmente comprometida por cierta concepción de la economía política, lo que resulta en el establecimiento del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xml:space="preserve"> , la producción de nuda vida y la afirmación del campo de concentración como paradigma de las sociedades que articula, si no subyuga. Si consideramos que la base material, el régimen social de división y producción de mercancías necesario para el mantenimiento y la promoción de la vida humana, asume una ascendencia significativa en la configuración de las relaciones de poder que configuran las instituciones y formas de gobierno, que ejercen regímenes de </w:t>
      </w:r>
      <w:proofErr w:type="spellStart"/>
      <w:r w:rsidRPr="00985BC9">
        <w:rPr>
          <w:rFonts w:ascii="Arial" w:eastAsia="Times New Roman" w:hAnsi="Arial" w:cs="Arial"/>
          <w:color w:val="666666"/>
          <w:kern w:val="0"/>
          <w:sz w:val="27"/>
          <w:szCs w:val="27"/>
          <w:lang w:eastAsia="es-UY"/>
          <w14:ligatures w14:val="none"/>
        </w:rPr>
        <w:t>gubernamentalidad</w:t>
      </w:r>
      <w:proofErr w:type="spellEnd"/>
      <w:r w:rsidRPr="00985BC9">
        <w:rPr>
          <w:rFonts w:ascii="Arial" w:eastAsia="Times New Roman" w:hAnsi="Arial" w:cs="Arial"/>
          <w:color w:val="666666"/>
          <w:kern w:val="0"/>
          <w:sz w:val="27"/>
          <w:szCs w:val="27"/>
          <w:lang w:eastAsia="es-UY"/>
          <w14:ligatures w14:val="none"/>
        </w:rPr>
        <w:t xml:space="preserve"> sobre individuos y poblaciones, entonces debemos cuestionar si la economía política establecida por la sociedad burguesa en los albores de la </w:t>
      </w:r>
      <w:r w:rsidRPr="00985BC9">
        <w:rPr>
          <w:rFonts w:ascii="Arial" w:eastAsia="Times New Roman" w:hAnsi="Arial" w:cs="Arial"/>
          <w:b/>
          <w:bCs/>
          <w:color w:val="666666"/>
          <w:kern w:val="0"/>
          <w:sz w:val="27"/>
          <w:szCs w:val="27"/>
          <w:lang w:eastAsia="es-UY"/>
          <w14:ligatures w14:val="none"/>
        </w:rPr>
        <w:t>modernidad</w:t>
      </w:r>
      <w:r w:rsidRPr="00985BC9">
        <w:rPr>
          <w:rFonts w:ascii="Arial" w:eastAsia="Times New Roman" w:hAnsi="Arial" w:cs="Arial"/>
          <w:color w:val="666666"/>
          <w:kern w:val="0"/>
          <w:sz w:val="27"/>
          <w:szCs w:val="27"/>
          <w:lang w:eastAsia="es-UY"/>
          <w14:ligatures w14:val="none"/>
        </w:rPr>
        <w:t> es capaz de promover otras formas de participación social y el ejercicio de la democracia que no resulten en profundas crisis, violencia y guerras.</w:t>
      </w:r>
    </w:p>
    <w:p w14:paraId="4184BE3A"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1026777"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En este sentido, es necesario considerar que la </w:t>
      </w:r>
      <w:r w:rsidRPr="00985BC9">
        <w:rPr>
          <w:rFonts w:ascii="Arial" w:eastAsia="Times New Roman" w:hAnsi="Arial" w:cs="Arial"/>
          <w:b/>
          <w:bCs/>
          <w:color w:val="666666"/>
          <w:kern w:val="0"/>
          <w:sz w:val="27"/>
          <w:szCs w:val="27"/>
          <w:lang w:eastAsia="es-UY"/>
          <w14:ligatures w14:val="none"/>
        </w:rPr>
        <w:t>emergencia climática</w:t>
      </w:r>
      <w:r w:rsidRPr="00985BC9">
        <w:rPr>
          <w:rFonts w:ascii="Arial" w:eastAsia="Times New Roman" w:hAnsi="Arial" w:cs="Arial"/>
          <w:color w:val="666666"/>
          <w:kern w:val="0"/>
          <w:sz w:val="27"/>
          <w:szCs w:val="27"/>
          <w:lang w:eastAsia="es-UY"/>
          <w14:ligatures w14:val="none"/>
        </w:rPr>
        <w:t> , el </w:t>
      </w:r>
      <w:r w:rsidRPr="00985BC9">
        <w:rPr>
          <w:rFonts w:ascii="Arial" w:eastAsia="Times New Roman" w:hAnsi="Arial" w:cs="Arial"/>
          <w:b/>
          <w:bCs/>
          <w:color w:val="666666"/>
          <w:kern w:val="0"/>
          <w:sz w:val="27"/>
          <w:szCs w:val="27"/>
          <w:lang w:eastAsia="es-UY"/>
          <w14:ligatures w14:val="none"/>
        </w:rPr>
        <w:t>genocidio en la Franja de Gaza</w:t>
      </w:r>
      <w:r w:rsidRPr="00985BC9">
        <w:rPr>
          <w:rFonts w:ascii="Arial" w:eastAsia="Times New Roman" w:hAnsi="Arial" w:cs="Arial"/>
          <w:color w:val="666666"/>
          <w:kern w:val="0"/>
          <w:sz w:val="27"/>
          <w:szCs w:val="27"/>
          <w:lang w:eastAsia="es-UY"/>
          <w14:ligatures w14:val="none"/>
        </w:rPr>
        <w:t> , la </w:t>
      </w:r>
      <w:r w:rsidRPr="00985BC9">
        <w:rPr>
          <w:rFonts w:ascii="Arial" w:eastAsia="Times New Roman" w:hAnsi="Arial" w:cs="Arial"/>
          <w:b/>
          <w:bCs/>
          <w:color w:val="666666"/>
          <w:kern w:val="0"/>
          <w:sz w:val="27"/>
          <w:szCs w:val="27"/>
          <w:lang w:eastAsia="es-UY"/>
          <w14:ligatures w14:val="none"/>
        </w:rPr>
        <w:t>guerra en Sudán</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Somalia</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Yemen</w:t>
      </w:r>
      <w:r w:rsidRPr="00985BC9">
        <w:rPr>
          <w:rFonts w:ascii="Arial" w:eastAsia="Times New Roman" w:hAnsi="Arial" w:cs="Arial"/>
          <w:color w:val="666666"/>
          <w:kern w:val="0"/>
          <w:sz w:val="27"/>
          <w:szCs w:val="27"/>
          <w:lang w:eastAsia="es-UY"/>
          <w14:ligatures w14:val="none"/>
        </w:rPr>
        <w:t> y entre </w:t>
      </w:r>
      <w:r w:rsidRPr="00985BC9">
        <w:rPr>
          <w:rFonts w:ascii="Arial" w:eastAsia="Times New Roman" w:hAnsi="Arial" w:cs="Arial"/>
          <w:b/>
          <w:bCs/>
          <w:color w:val="666666"/>
          <w:kern w:val="0"/>
          <w:sz w:val="27"/>
          <w:szCs w:val="27"/>
          <w:lang w:eastAsia="es-UY"/>
          <w14:ligatures w14:val="none"/>
        </w:rPr>
        <w:t>Rusia</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Ucrania</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las subidas arancelarias de Donald Trump</w:t>
      </w:r>
      <w:r w:rsidRPr="00985BC9">
        <w:rPr>
          <w:rFonts w:ascii="Arial" w:eastAsia="Times New Roman" w:hAnsi="Arial" w:cs="Arial"/>
          <w:color w:val="666666"/>
          <w:kern w:val="0"/>
          <w:sz w:val="27"/>
          <w:szCs w:val="27"/>
          <w:lang w:eastAsia="es-UY"/>
          <w14:ligatures w14:val="none"/>
        </w:rPr>
        <w:t> , la </w:t>
      </w:r>
      <w:r w:rsidRPr="00985BC9">
        <w:rPr>
          <w:rFonts w:ascii="Arial" w:eastAsia="Times New Roman" w:hAnsi="Arial" w:cs="Arial"/>
          <w:b/>
          <w:bCs/>
          <w:color w:val="666666"/>
          <w:kern w:val="0"/>
          <w:sz w:val="27"/>
          <w:szCs w:val="27"/>
          <w:lang w:eastAsia="es-UY"/>
          <w14:ligatures w14:val="none"/>
        </w:rPr>
        <w:t>violencia contra los habitantes de las periferias urbanas</w:t>
      </w:r>
      <w:r w:rsidRPr="00985BC9">
        <w:rPr>
          <w:rFonts w:ascii="Arial" w:eastAsia="Times New Roman" w:hAnsi="Arial" w:cs="Arial"/>
          <w:color w:val="666666"/>
          <w:kern w:val="0"/>
          <w:sz w:val="27"/>
          <w:szCs w:val="27"/>
          <w:lang w:eastAsia="es-UY"/>
          <w14:ligatures w14:val="none"/>
        </w:rPr>
        <w:t> , las brutales condiciones de los encarcelados en el sistema penitenciario y tantas otras situaciones de </w:t>
      </w:r>
      <w:r w:rsidRPr="00985BC9">
        <w:rPr>
          <w:rFonts w:ascii="Arial" w:eastAsia="Times New Roman" w:hAnsi="Arial" w:cs="Arial"/>
          <w:b/>
          <w:bCs/>
          <w:color w:val="666666"/>
          <w:kern w:val="0"/>
          <w:sz w:val="27"/>
          <w:szCs w:val="27"/>
          <w:lang w:eastAsia="es-UY"/>
          <w14:ligatures w14:val="none"/>
        </w:rPr>
        <w:t>deshumanización</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violencia</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muerte</w:t>
      </w:r>
      <w:r w:rsidRPr="00985BC9">
        <w:rPr>
          <w:rFonts w:ascii="Arial" w:eastAsia="Times New Roman" w:hAnsi="Arial" w:cs="Arial"/>
          <w:color w:val="666666"/>
          <w:kern w:val="0"/>
          <w:sz w:val="27"/>
          <w:szCs w:val="27"/>
          <w:lang w:eastAsia="es-UY"/>
          <w14:ligatures w14:val="none"/>
        </w:rPr>
        <w:t xml:space="preserve"> que podrían mencionarse aquí, no son hechos aislados. Toda esta barbarie en curso, la amenaza a la continuidad de la vida en el </w:t>
      </w:r>
      <w:proofErr w:type="gramStart"/>
      <w:r w:rsidRPr="00985BC9">
        <w:rPr>
          <w:rFonts w:ascii="Arial" w:eastAsia="Times New Roman" w:hAnsi="Arial" w:cs="Arial"/>
          <w:color w:val="666666"/>
          <w:kern w:val="0"/>
          <w:sz w:val="27"/>
          <w:szCs w:val="27"/>
          <w:lang w:eastAsia="es-UY"/>
          <w14:ligatures w14:val="none"/>
        </w:rPr>
        <w:t>planeta,</w:t>
      </w:r>
      <w:proofErr w:type="gramEnd"/>
      <w:r w:rsidRPr="00985BC9">
        <w:rPr>
          <w:rFonts w:ascii="Arial" w:eastAsia="Times New Roman" w:hAnsi="Arial" w:cs="Arial"/>
          <w:color w:val="666666"/>
          <w:kern w:val="0"/>
          <w:sz w:val="27"/>
          <w:szCs w:val="27"/>
          <w:lang w:eastAsia="es-UY"/>
          <w14:ligatures w14:val="none"/>
        </w:rPr>
        <w:t xml:space="preserve"> se presenta como una manifestación distópica surgida de la utopía burguesa, de su economía política centrada en la autorregulación de los mercados. Las lecciones de la historia son contundentes: la libertad irrestricta del mercado promueve las tiranías más perversas. La </w:t>
      </w:r>
      <w:hyperlink r:id="rId41" w:tgtFrame="_blank" w:history="1">
        <w:r w:rsidRPr="00985BC9">
          <w:rPr>
            <w:rFonts w:ascii="Arial" w:eastAsia="Times New Roman" w:hAnsi="Arial" w:cs="Arial"/>
            <w:color w:val="FC6B01"/>
            <w:kern w:val="0"/>
            <w:sz w:val="27"/>
            <w:szCs w:val="27"/>
            <w:u w:val="single"/>
            <w:lang w:eastAsia="es-UY"/>
            <w14:ligatures w14:val="none"/>
          </w:rPr>
          <w:t>ideología neoliberal</w:t>
        </w:r>
      </w:hyperlink>
      <w:r w:rsidRPr="00985BC9">
        <w:rPr>
          <w:rFonts w:ascii="Arial" w:eastAsia="Times New Roman" w:hAnsi="Arial" w:cs="Arial"/>
          <w:color w:val="666666"/>
          <w:kern w:val="0"/>
          <w:sz w:val="27"/>
          <w:szCs w:val="27"/>
          <w:lang w:eastAsia="es-UY"/>
          <w14:ligatures w14:val="none"/>
        </w:rPr>
        <w:t> imperante es la expresión contemporánea de esta condición histórica.</w:t>
      </w:r>
    </w:p>
    <w:p w14:paraId="565A5F3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644814F9"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lastRenderedPageBreak/>
        <w:t>No se trata de ignorar los avances científicos y técnicos, y en consecuencia, la calidad de vida de importantes segmentos de la población de pueblos y países, como resultado de la economía política establecida desde </w:t>
      </w:r>
      <w:r w:rsidRPr="00985BC9">
        <w:rPr>
          <w:rFonts w:ascii="Arial" w:eastAsia="Times New Roman" w:hAnsi="Arial" w:cs="Arial"/>
          <w:b/>
          <w:bCs/>
          <w:color w:val="666666"/>
          <w:kern w:val="0"/>
          <w:sz w:val="27"/>
          <w:szCs w:val="27"/>
          <w:lang w:eastAsia="es-UY"/>
          <w14:ligatures w14:val="none"/>
        </w:rPr>
        <w:t>la Modernidad</w:t>
      </w:r>
      <w:r w:rsidRPr="00985BC9">
        <w:rPr>
          <w:rFonts w:ascii="Arial" w:eastAsia="Times New Roman" w:hAnsi="Arial" w:cs="Arial"/>
          <w:color w:val="666666"/>
          <w:kern w:val="0"/>
          <w:sz w:val="27"/>
          <w:szCs w:val="27"/>
          <w:lang w:eastAsia="es-UY"/>
          <w14:ligatures w14:val="none"/>
        </w:rPr>
        <w:t> . Tampoco se trata de depender de la planificación ni de formas de control del mercado; después de todo, la historia demuestra que distorsiones tan brutales como las experimentadas en el contexto del mercado también se implementaron bajo tales regímenes políticos y económicos. El desafío consiste en articular formas de mediación dentro de una economía política comprometida con la promoción de la vida en su diversidad y totalidad. Los desafíos que enfrentamos hoy, especialmente aquellos vinculados a la </w:t>
      </w:r>
      <w:r w:rsidRPr="00985BC9">
        <w:rPr>
          <w:rFonts w:ascii="Arial" w:eastAsia="Times New Roman" w:hAnsi="Arial" w:cs="Arial"/>
          <w:b/>
          <w:bCs/>
          <w:color w:val="666666"/>
          <w:kern w:val="0"/>
          <w:sz w:val="27"/>
          <w:szCs w:val="27"/>
          <w:lang w:eastAsia="es-UY"/>
          <w14:ligatures w14:val="none"/>
        </w:rPr>
        <w:t>emergencia climática</w:t>
      </w:r>
      <w:r w:rsidRPr="00985BC9">
        <w:rPr>
          <w:rFonts w:ascii="Arial" w:eastAsia="Times New Roman" w:hAnsi="Arial" w:cs="Arial"/>
          <w:color w:val="666666"/>
          <w:kern w:val="0"/>
          <w:sz w:val="27"/>
          <w:szCs w:val="27"/>
          <w:lang w:eastAsia="es-UY"/>
          <w14:ligatures w14:val="none"/>
        </w:rPr>
        <w:t> y la profunda </w:t>
      </w:r>
      <w:r w:rsidRPr="00985BC9">
        <w:rPr>
          <w:rFonts w:ascii="Arial" w:eastAsia="Times New Roman" w:hAnsi="Arial" w:cs="Arial"/>
          <w:b/>
          <w:bCs/>
          <w:color w:val="666666"/>
          <w:kern w:val="0"/>
          <w:sz w:val="27"/>
          <w:szCs w:val="27"/>
          <w:lang w:eastAsia="es-UY"/>
          <w14:ligatures w14:val="none"/>
        </w:rPr>
        <w:t>desigualdad</w:t>
      </w:r>
      <w:r w:rsidRPr="00985BC9">
        <w:rPr>
          <w:rFonts w:ascii="Arial" w:eastAsia="Times New Roman" w:hAnsi="Arial" w:cs="Arial"/>
          <w:color w:val="666666"/>
          <w:kern w:val="0"/>
          <w:sz w:val="27"/>
          <w:szCs w:val="27"/>
          <w:lang w:eastAsia="es-UY"/>
          <w14:ligatures w14:val="none"/>
        </w:rPr>
        <w:t> en la distribución de la riqueza socialmente producida, que están arrojando a millones de seres humanos a </w:t>
      </w:r>
      <w:r w:rsidRPr="00985BC9">
        <w:rPr>
          <w:rFonts w:ascii="Arial" w:eastAsia="Times New Roman" w:hAnsi="Arial" w:cs="Arial"/>
          <w:b/>
          <w:bCs/>
          <w:color w:val="666666"/>
          <w:kern w:val="0"/>
          <w:sz w:val="27"/>
          <w:szCs w:val="27"/>
          <w:lang w:eastAsia="es-UY"/>
          <w14:ligatures w14:val="none"/>
        </w:rPr>
        <w:t>la pobreza</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el hambre,</w:t>
      </w:r>
      <w:r w:rsidRPr="00985BC9">
        <w:rPr>
          <w:rFonts w:ascii="Arial" w:eastAsia="Times New Roman" w:hAnsi="Arial" w:cs="Arial"/>
          <w:color w:val="666666"/>
          <w:kern w:val="0"/>
          <w:sz w:val="27"/>
          <w:szCs w:val="27"/>
          <w:lang w:eastAsia="es-UY"/>
          <w14:ligatures w14:val="none"/>
        </w:rPr>
        <w:t> requieren el establecimiento de una economía política comprometida con el cuidado y la promoción de la vida en sus diversas formas. Hemos llegado a un punto en el que ya no se trata solo y exclusivamente de preservar la vida humana, sino de la vida en sus más diversas formas, sin la cual no habrá posibilidad de sostener la vida humana en la Tierra.</w:t>
      </w:r>
    </w:p>
    <w:p w14:paraId="60755A8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C597F01"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Hemos llegado al punto en que ya no se trata de preservar sólo y exclusivamente la vida humana, sino la vida en sus más diversas formas, sin la cual no habrá posibilidad de mantener la vida humana en la Tierra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506A2E71" w14:textId="111F880D"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1484802B"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roofErr w:type="spellStart"/>
      <w:r w:rsidRPr="00985BC9">
        <w:rPr>
          <w:rFonts w:ascii="Arial" w:eastAsia="Times New Roman" w:hAnsi="Arial" w:cs="Arial"/>
          <w:b/>
          <w:bCs/>
          <w:color w:val="000000"/>
          <w:kern w:val="0"/>
          <w:sz w:val="36"/>
          <w:szCs w:val="36"/>
          <w:lang w:eastAsia="es-UY"/>
          <w14:ligatures w14:val="none"/>
        </w:rPr>
        <w:t>Repolitizando</w:t>
      </w:r>
      <w:proofErr w:type="spellEnd"/>
      <w:r w:rsidRPr="00985BC9">
        <w:rPr>
          <w:rFonts w:ascii="Arial" w:eastAsia="Times New Roman" w:hAnsi="Arial" w:cs="Arial"/>
          <w:b/>
          <w:bCs/>
          <w:color w:val="000000"/>
          <w:kern w:val="0"/>
          <w:sz w:val="36"/>
          <w:szCs w:val="36"/>
          <w:lang w:eastAsia="es-UY"/>
          <w14:ligatures w14:val="none"/>
        </w:rPr>
        <w:t xml:space="preserve"> la vida cotidiana</w:t>
      </w:r>
    </w:p>
    <w:p w14:paraId="4D87E873"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3A35A04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Quizás sea también a la luz de estas urgencias que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 a lo largo de sus obras, expresa la urgencia de detener la </w:t>
      </w:r>
      <w:hyperlink r:id="rId42" w:tgtFrame="_blank" w:history="1">
        <w:r w:rsidRPr="00985BC9">
          <w:rPr>
            <w:rFonts w:ascii="Arial" w:eastAsia="Times New Roman" w:hAnsi="Arial" w:cs="Arial"/>
            <w:color w:val="FC6B01"/>
            <w:kern w:val="0"/>
            <w:sz w:val="27"/>
            <w:szCs w:val="27"/>
            <w:u w:val="single"/>
            <w:lang w:eastAsia="es-UY"/>
            <w14:ligatures w14:val="none"/>
          </w:rPr>
          <w:t>maquinaria política, jurídica y económica</w:t>
        </w:r>
      </w:hyperlink>
      <w:r w:rsidRPr="00985BC9">
        <w:rPr>
          <w:rFonts w:ascii="Arial" w:eastAsia="Times New Roman" w:hAnsi="Arial" w:cs="Arial"/>
          <w:color w:val="666666"/>
          <w:kern w:val="0"/>
          <w:sz w:val="27"/>
          <w:szCs w:val="27"/>
          <w:lang w:eastAsia="es-UY"/>
          <w14:ligatures w14:val="none"/>
        </w:rPr>
        <w:t> que gobierna el mundo y viola la vida. Al mismo tiempo, señala la urgencia de considerar una política futura, un derecho futuro, una economía futura, como otra condición para las formas de vida que llegarán en el tiempo que queda. En otras palabras, no se trata tanto de proponer una nueva utopía que redima a la humanidad, ni de una ingeniería social reformista o revolucionaria que prometa resolver los problemas que nos aquejan.</w:t>
      </w:r>
    </w:p>
    <w:p w14:paraId="3972877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6538A0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 xml:space="preserve">La modernidad fue creativa e intensa en estrategias de esta naturaleza y los resultados políticos y sociales están amenazantes ante nosotros: es necesario </w:t>
      </w:r>
      <w:proofErr w:type="spellStart"/>
      <w:r w:rsidRPr="00985BC9">
        <w:rPr>
          <w:rFonts w:ascii="Arial" w:eastAsia="Times New Roman" w:hAnsi="Arial" w:cs="Arial"/>
          <w:color w:val="666666"/>
          <w:kern w:val="0"/>
          <w:sz w:val="27"/>
          <w:szCs w:val="27"/>
          <w:lang w:eastAsia="es-UY"/>
          <w14:ligatures w14:val="none"/>
        </w:rPr>
        <w:t>repolitizar</w:t>
      </w:r>
      <w:proofErr w:type="spellEnd"/>
      <w:r w:rsidRPr="00985BC9">
        <w:rPr>
          <w:rFonts w:ascii="Arial" w:eastAsia="Times New Roman" w:hAnsi="Arial" w:cs="Arial"/>
          <w:color w:val="666666"/>
          <w:kern w:val="0"/>
          <w:sz w:val="27"/>
          <w:szCs w:val="27"/>
          <w:lang w:eastAsia="es-UY"/>
          <w14:ligatures w14:val="none"/>
        </w:rPr>
        <w:t xml:space="preserve"> la vida cotidiana, comprometerse política y democráticamente con ella, con el uso </w:t>
      </w:r>
      <w:r w:rsidRPr="00985BC9">
        <w:rPr>
          <w:rFonts w:ascii="Arial" w:eastAsia="Times New Roman" w:hAnsi="Arial" w:cs="Arial"/>
          <w:b/>
          <w:bCs/>
          <w:color w:val="666666"/>
          <w:kern w:val="0"/>
          <w:sz w:val="27"/>
          <w:szCs w:val="27"/>
          <w:lang w:eastAsia="es-UY"/>
          <w14:ligatures w14:val="none"/>
        </w:rPr>
        <w:t>común</w:t>
      </w:r>
      <w:r w:rsidRPr="00985BC9">
        <w:rPr>
          <w:rFonts w:ascii="Arial" w:eastAsia="Times New Roman" w:hAnsi="Arial" w:cs="Arial"/>
          <w:color w:val="666666"/>
          <w:kern w:val="0"/>
          <w:sz w:val="27"/>
          <w:szCs w:val="27"/>
          <w:lang w:eastAsia="es-UY"/>
          <w14:ligatures w14:val="none"/>
        </w:rPr>
        <w:t> de la vida, de las cosas, del mundo, pero también con cambios en las concepciones y acciones posibles al alcance de todo ser humano en el tiempo y el espacio en que vive, en la comunidad en que está inserto.</w:t>
      </w:r>
    </w:p>
    <w:p w14:paraId="3DE32980" w14:textId="77777777" w:rsidR="00985BC9" w:rsidRDefault="00985BC9" w:rsidP="00985BC9">
      <w:pPr>
        <w:spacing w:after="0" w:line="240" w:lineRule="auto"/>
        <w:jc w:val="both"/>
        <w:rPr>
          <w:rFonts w:ascii="Arial" w:eastAsia="Times New Roman" w:hAnsi="Arial" w:cs="Arial"/>
          <w:b/>
          <w:bCs/>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lastRenderedPageBreak/>
        <w:t>IHU – ¿De qué manera el desarrollismo y el paradigma del progreso ilimitado son falacias que desafían el funcionamiento democrático de las sociedades?</w:t>
      </w:r>
    </w:p>
    <w:p w14:paraId="7A3E1EF0"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4EBBF01C"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En cuanto a los imperativos del desarrollo asociados al paradigma de las filosofías del progreso ilimitado que constituyen la modernidad,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argumenta en el texto titulado " </w:t>
      </w:r>
      <w:r w:rsidRPr="00985BC9">
        <w:rPr>
          <w:rFonts w:ascii="Arial" w:eastAsia="Times New Roman" w:hAnsi="Arial" w:cs="Arial"/>
          <w:i/>
          <w:iCs/>
          <w:color w:val="666666"/>
          <w:kern w:val="0"/>
          <w:sz w:val="27"/>
          <w:szCs w:val="27"/>
          <w:lang w:eastAsia="es-UY"/>
          <w14:ligatures w14:val="none"/>
        </w:rPr>
        <w:t>¿Qué es un pueblo?</w:t>
      </w:r>
      <w:r w:rsidRPr="00985BC9">
        <w:rPr>
          <w:rFonts w:ascii="Arial" w:eastAsia="Times New Roman" w:hAnsi="Arial" w:cs="Arial"/>
          <w:color w:val="666666"/>
          <w:kern w:val="0"/>
          <w:sz w:val="27"/>
          <w:szCs w:val="27"/>
          <w:lang w:eastAsia="es-UY"/>
          <w14:ligatures w14:val="none"/>
        </w:rPr>
        <w:t> ", incluido en la obra " </w:t>
      </w:r>
      <w:r w:rsidRPr="00985BC9">
        <w:rPr>
          <w:rFonts w:ascii="Arial" w:eastAsia="Times New Roman" w:hAnsi="Arial" w:cs="Arial"/>
          <w:i/>
          <w:iCs/>
          <w:color w:val="666666"/>
          <w:kern w:val="0"/>
          <w:sz w:val="27"/>
          <w:szCs w:val="27"/>
          <w:lang w:eastAsia="es-UY"/>
          <w14:ligatures w14:val="none"/>
        </w:rPr>
        <w:t>Medios sin fin: Notas sobre política</w:t>
      </w:r>
      <w:r w:rsidRPr="00985BC9">
        <w:rPr>
          <w:rFonts w:ascii="Arial" w:eastAsia="Times New Roman" w:hAnsi="Arial" w:cs="Arial"/>
          <w:color w:val="666666"/>
          <w:kern w:val="0"/>
          <w:sz w:val="27"/>
          <w:szCs w:val="27"/>
          <w:lang w:eastAsia="es-UY"/>
          <w14:ligatures w14:val="none"/>
        </w:rPr>
        <w:t> " (2015), que el desarrollo se presenta como una obsesión característica de nuestro tiempo. Más específicamente, el filósofo afirma: "La obsesión por el desarrollo es tan efectiva en nuestro tiempo porque coincide con el proyecto biopolítico de producir un pueblo sin fracturas" (p. 39). Dada la postura de este pensador, es necesario preguntarnos: ¿Qué exigencias impone la obsesión por el desarrollo a los individuos y las sociedades? ¿Cómo se ha afirmado la obsesión por el desarrollo en la época contemporánea? ¿Es la </w:t>
      </w:r>
      <w:r w:rsidRPr="00985BC9">
        <w:rPr>
          <w:rFonts w:ascii="Arial" w:eastAsia="Times New Roman" w:hAnsi="Arial" w:cs="Arial"/>
          <w:b/>
          <w:bCs/>
          <w:color w:val="666666"/>
          <w:kern w:val="0"/>
          <w:sz w:val="27"/>
          <w:szCs w:val="27"/>
          <w:lang w:eastAsia="es-UY"/>
          <w14:ligatures w14:val="none"/>
        </w:rPr>
        <w:t>obsesión por el desarrollo</w:t>
      </w:r>
      <w:r w:rsidRPr="00985BC9">
        <w:rPr>
          <w:rFonts w:ascii="Arial" w:eastAsia="Times New Roman" w:hAnsi="Arial" w:cs="Arial"/>
          <w:color w:val="666666"/>
          <w:kern w:val="0"/>
          <w:sz w:val="27"/>
          <w:szCs w:val="27"/>
          <w:lang w:eastAsia="es-UY"/>
          <w14:ligatures w14:val="none"/>
        </w:rPr>
        <w:t> alcanzable o simplemente una quimera que alimenta sueños, expectativas y, sobre todo, consume las energías vitales de los individuos, las sociedades y los pueblos que la dominan?</w:t>
      </w:r>
    </w:p>
    <w:p w14:paraId="7730B174"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AF74F7F"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Claramente, no podremos posicionarnos en este espacio respecto de estas preguntas debido a su profundidad y las extensas demandas reflexivas que requieren. Sin embargo, es posible considerar que </w:t>
      </w:r>
      <w:r w:rsidRPr="00985BC9">
        <w:rPr>
          <w:rFonts w:ascii="Arial" w:eastAsia="Times New Roman" w:hAnsi="Arial" w:cs="Arial"/>
          <w:b/>
          <w:bCs/>
          <w:color w:val="666666"/>
          <w:kern w:val="0"/>
          <w:sz w:val="27"/>
          <w:szCs w:val="27"/>
          <w:lang w:eastAsia="es-UY"/>
          <w14:ligatures w14:val="none"/>
        </w:rPr>
        <w:t>la Modernidad</w:t>
      </w:r>
      <w:r w:rsidRPr="00985BC9">
        <w:rPr>
          <w:rFonts w:ascii="Arial" w:eastAsia="Times New Roman" w:hAnsi="Arial" w:cs="Arial"/>
          <w:color w:val="666666"/>
          <w:kern w:val="0"/>
          <w:sz w:val="27"/>
          <w:szCs w:val="27"/>
          <w:lang w:eastAsia="es-UY"/>
          <w14:ligatures w14:val="none"/>
        </w:rPr>
        <w:t> , al elevar la economía a la centralidad de la esfera pública ( </w:t>
      </w:r>
      <w:r w:rsidRPr="00985BC9">
        <w:rPr>
          <w:rFonts w:ascii="Arial" w:eastAsia="Times New Roman" w:hAnsi="Arial" w:cs="Arial"/>
          <w:b/>
          <w:bCs/>
          <w:color w:val="666666"/>
          <w:kern w:val="0"/>
          <w:sz w:val="27"/>
          <w:szCs w:val="27"/>
          <w:lang w:eastAsia="es-UY"/>
          <w14:ligatures w14:val="none"/>
        </w:rPr>
        <w:t>Arendt</w:t>
      </w:r>
      <w:r w:rsidRPr="00985BC9">
        <w:rPr>
          <w:rFonts w:ascii="Arial" w:eastAsia="Times New Roman" w:hAnsi="Arial" w:cs="Arial"/>
          <w:color w:val="666666"/>
          <w:kern w:val="0"/>
          <w:sz w:val="27"/>
          <w:szCs w:val="27"/>
          <w:lang w:eastAsia="es-UY"/>
          <w14:ligatures w14:val="none"/>
        </w:rPr>
        <w:t> ), reduce la política a un mero medio sin fin. O, dicho de otra manera: La Modernidad captura la experiencia temporal de la vida y la somete a la lógica de la productividad. Es una temporalidad vital meramente cronológica con una demanda teleológica de alcanzar el desarrollo en algún momento en el futuro, y por lo tanto requiere innovación y capacidad emprendedora. Si aún no hemos alcanzado el tan deseado desarrollo en forma de plena producción y consumo, es porque no hemos sido suficientemente emprendedores e innovadores.</w:t>
      </w:r>
    </w:p>
    <w:p w14:paraId="1CB16F24"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Esta </w:t>
      </w:r>
      <w:hyperlink r:id="rId43" w:tgtFrame="_blank" w:history="1">
        <w:r w:rsidRPr="00985BC9">
          <w:rPr>
            <w:rFonts w:ascii="Arial" w:eastAsia="Times New Roman" w:hAnsi="Arial" w:cs="Arial"/>
            <w:color w:val="FC6B01"/>
            <w:kern w:val="0"/>
            <w:sz w:val="27"/>
            <w:szCs w:val="27"/>
            <w:u w:val="single"/>
            <w:lang w:eastAsia="es-UY"/>
            <w14:ligatures w14:val="none"/>
          </w:rPr>
          <w:t>ideología desarrollista</w:t>
        </w:r>
      </w:hyperlink>
      <w:r w:rsidRPr="00985BC9">
        <w:rPr>
          <w:rFonts w:ascii="Arial" w:eastAsia="Times New Roman" w:hAnsi="Arial" w:cs="Arial"/>
          <w:color w:val="666666"/>
          <w:kern w:val="0"/>
          <w:sz w:val="27"/>
          <w:szCs w:val="27"/>
          <w:lang w:eastAsia="es-UY"/>
          <w14:ligatures w14:val="none"/>
        </w:rPr>
        <w:t> , caracterizada por la eficiencia productiva, instrumentaliza la vida y, sobre todo, impide la experiencia vital basada en una relación con una concepción del tiempo diametralmente distinta del tiempo de producción y consumo. Vacía el presente, el tiempo restante en el que se desenvuelve la vida, y la posibilidad de experimentar el uso </w:t>
      </w:r>
      <w:r w:rsidRPr="00985BC9">
        <w:rPr>
          <w:rFonts w:ascii="Arial" w:eastAsia="Times New Roman" w:hAnsi="Arial" w:cs="Arial"/>
          <w:b/>
          <w:bCs/>
          <w:color w:val="666666"/>
          <w:kern w:val="0"/>
          <w:sz w:val="27"/>
          <w:szCs w:val="27"/>
          <w:lang w:eastAsia="es-UY"/>
          <w14:ligatures w14:val="none"/>
        </w:rPr>
        <w:t>común</w:t>
      </w:r>
      <w:r w:rsidRPr="00985BC9">
        <w:rPr>
          <w:rFonts w:ascii="Arial" w:eastAsia="Times New Roman" w:hAnsi="Arial" w:cs="Arial"/>
          <w:color w:val="666666"/>
          <w:kern w:val="0"/>
          <w:sz w:val="27"/>
          <w:szCs w:val="27"/>
          <w:lang w:eastAsia="es-UY"/>
          <w14:ligatures w14:val="none"/>
        </w:rPr>
        <w:t> y </w:t>
      </w:r>
      <w:r w:rsidRPr="00985BC9">
        <w:rPr>
          <w:rFonts w:ascii="Arial" w:eastAsia="Times New Roman" w:hAnsi="Arial" w:cs="Arial"/>
          <w:b/>
          <w:bCs/>
          <w:color w:val="666666"/>
          <w:kern w:val="0"/>
          <w:sz w:val="27"/>
          <w:szCs w:val="27"/>
          <w:lang w:eastAsia="es-UY"/>
          <w14:ligatures w14:val="none"/>
        </w:rPr>
        <w:t>comunitario</w:t>
      </w:r>
      <w:r w:rsidRPr="00985BC9">
        <w:rPr>
          <w:rFonts w:ascii="Arial" w:eastAsia="Times New Roman" w:hAnsi="Arial" w:cs="Arial"/>
          <w:color w:val="666666"/>
          <w:kern w:val="0"/>
          <w:sz w:val="27"/>
          <w:szCs w:val="27"/>
          <w:lang w:eastAsia="es-UY"/>
          <w14:ligatures w14:val="none"/>
        </w:rPr>
        <w:t> de la vida, convirtiéndola en un mero medio de consumo dentro de la lógica de la producción y el logro del desarrollo.</w:t>
      </w:r>
    </w:p>
    <w:p w14:paraId="0F132F3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E016DCD" w14:textId="77777777" w:rsidR="00985BC9" w:rsidRPr="00985BC9" w:rsidRDefault="00985BC9" w:rsidP="00985BC9">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985BC9">
        <w:rPr>
          <w:rFonts w:ascii="Arial" w:eastAsia="Times New Roman" w:hAnsi="Arial" w:cs="Arial"/>
          <w:b/>
          <w:bCs/>
          <w:i/>
          <w:iCs/>
          <w:color w:val="BF4E14" w:themeColor="accent2" w:themeShade="BF"/>
          <w:kern w:val="0"/>
          <w:sz w:val="27"/>
          <w:szCs w:val="27"/>
          <w:lang w:eastAsia="es-UY"/>
          <w14:ligatures w14:val="none"/>
        </w:rPr>
        <w:t xml:space="preserve">¿Es alcanzable la obsesión por el desarrollo o simplemente una quimera que alimenta sueños y expectativas y, sobre todo, consume las energías vitales de los individuos, las sociedades y los pueblos atrapados en ella? – Sandro </w:t>
      </w:r>
      <w:proofErr w:type="spellStart"/>
      <w:r w:rsidRPr="00985BC9">
        <w:rPr>
          <w:rFonts w:ascii="Arial" w:eastAsia="Times New Roman" w:hAnsi="Arial" w:cs="Arial"/>
          <w:b/>
          <w:bCs/>
          <w:i/>
          <w:iCs/>
          <w:color w:val="BF4E14" w:themeColor="accent2" w:themeShade="BF"/>
          <w:kern w:val="0"/>
          <w:sz w:val="27"/>
          <w:szCs w:val="27"/>
          <w:lang w:eastAsia="es-UY"/>
          <w14:ligatures w14:val="none"/>
        </w:rPr>
        <w:t>Luiz</w:t>
      </w:r>
      <w:proofErr w:type="spellEnd"/>
      <w:r w:rsidRPr="00985BC9">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985BC9">
        <w:rPr>
          <w:rFonts w:ascii="Arial" w:eastAsia="Times New Roman" w:hAnsi="Arial" w:cs="Arial"/>
          <w:b/>
          <w:bCs/>
          <w:i/>
          <w:iCs/>
          <w:color w:val="BF4E14" w:themeColor="accent2" w:themeShade="BF"/>
          <w:kern w:val="0"/>
          <w:sz w:val="27"/>
          <w:szCs w:val="27"/>
          <w:lang w:eastAsia="es-UY"/>
          <w14:ligatures w14:val="none"/>
        </w:rPr>
        <w:t>Bazzanella</w:t>
      </w:r>
      <w:proofErr w:type="spellEnd"/>
    </w:p>
    <w:p w14:paraId="77DE3460" w14:textId="6E07BA01" w:rsidR="00985BC9" w:rsidRPr="00985BC9" w:rsidRDefault="00985BC9" w:rsidP="00985BC9">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28C3E17"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Vaciamiento democrático</w:t>
      </w:r>
    </w:p>
    <w:p w14:paraId="4060AAE4"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936AB87"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Otro aspecto inherente a las falacias de las filosofías del progreso, que impactan la ideología contemporánea del desarrollo y están necesariamente vinculadas al argumento anterior, puede considerarse desde el vaciamiento de la política, relegada a la condición de un medio sin fin. En otras palabras, la política pasa a concebirse como una mera gestión económica y técnica de los desafíos del desarrollo, lo cual impacta la gobernanza biopolítica de individuos y poblaciones, entendidos como "recursos humanos", como "capital humano y social", a disposición del poder soberano en sus demandas económicas para la potenciación de dichos recursos como condición del desarrollo. Bajo tales prerrogativas, la </w:t>
      </w:r>
      <w:r w:rsidRPr="00985BC9">
        <w:rPr>
          <w:rFonts w:ascii="Arial" w:eastAsia="Times New Roman" w:hAnsi="Arial" w:cs="Arial"/>
          <w:b/>
          <w:bCs/>
          <w:color w:val="666666"/>
          <w:kern w:val="0"/>
          <w:sz w:val="27"/>
          <w:szCs w:val="27"/>
          <w:lang w:eastAsia="es-UY"/>
          <w14:ligatures w14:val="none"/>
        </w:rPr>
        <w:t>lógica del desarrollo</w:t>
      </w:r>
      <w:r w:rsidRPr="00985BC9">
        <w:rPr>
          <w:rFonts w:ascii="Arial" w:eastAsia="Times New Roman" w:hAnsi="Arial" w:cs="Arial"/>
          <w:color w:val="666666"/>
          <w:kern w:val="0"/>
          <w:sz w:val="27"/>
          <w:szCs w:val="27"/>
          <w:lang w:eastAsia="es-UY"/>
          <w14:ligatures w14:val="none"/>
        </w:rPr>
        <w:t> flirtea con estrategias de producción y administración de la nuda vida. Se trata de garantizar las condiciones mínimas para la supervivencia de los "recursos humanos", su disposición para la reproducibilidad de la dinámica del desarrollo. En este contexto, la política, reducida a un mero medio, se ve privada de su potencial para mejorar la vida mediante la </w:t>
      </w:r>
      <w:r w:rsidRPr="00985BC9">
        <w:rPr>
          <w:rFonts w:ascii="Arial" w:eastAsia="Times New Roman" w:hAnsi="Arial" w:cs="Arial"/>
          <w:b/>
          <w:bCs/>
          <w:color w:val="666666"/>
          <w:kern w:val="0"/>
          <w:sz w:val="27"/>
          <w:szCs w:val="27"/>
          <w:lang w:eastAsia="es-UY"/>
          <w14:ligatures w14:val="none"/>
        </w:rPr>
        <w:t>compartición de la vida y del mundo</w:t>
      </w:r>
      <w:r w:rsidRPr="00985BC9">
        <w:rPr>
          <w:rFonts w:ascii="Arial" w:eastAsia="Times New Roman" w:hAnsi="Arial" w:cs="Arial"/>
          <w:color w:val="666666"/>
          <w:kern w:val="0"/>
          <w:sz w:val="27"/>
          <w:szCs w:val="27"/>
          <w:lang w:eastAsia="es-UY"/>
          <w14:ligatures w14:val="none"/>
        </w:rPr>
        <w:t> .</w:t>
      </w:r>
    </w:p>
    <w:p w14:paraId="3296DE30"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415F5C91"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También debe considerarse que las promesas de </w:t>
      </w:r>
      <w:r w:rsidRPr="00985BC9">
        <w:rPr>
          <w:rFonts w:ascii="Arial" w:eastAsia="Times New Roman" w:hAnsi="Arial" w:cs="Arial"/>
          <w:b/>
          <w:bCs/>
          <w:color w:val="666666"/>
          <w:kern w:val="0"/>
          <w:sz w:val="27"/>
          <w:szCs w:val="27"/>
          <w:lang w:eastAsia="es-UY"/>
          <w14:ligatures w14:val="none"/>
        </w:rPr>
        <w:t>desarrollo</w:t>
      </w:r>
      <w:r w:rsidRPr="00985BC9">
        <w:rPr>
          <w:rFonts w:ascii="Arial" w:eastAsia="Times New Roman" w:hAnsi="Arial" w:cs="Arial"/>
          <w:color w:val="666666"/>
          <w:kern w:val="0"/>
          <w:sz w:val="27"/>
          <w:szCs w:val="27"/>
          <w:lang w:eastAsia="es-UY"/>
          <w14:ligatures w14:val="none"/>
        </w:rPr>
        <w:t> —y las promesas requieren fe— coexisten pacíficamente con el </w:t>
      </w:r>
      <w:r w:rsidRPr="00985BC9">
        <w:rPr>
          <w:rFonts w:ascii="Arial" w:eastAsia="Times New Roman" w:hAnsi="Arial" w:cs="Arial"/>
          <w:b/>
          <w:bCs/>
          <w:color w:val="666666"/>
          <w:kern w:val="0"/>
          <w:sz w:val="27"/>
          <w:szCs w:val="27"/>
          <w:lang w:eastAsia="es-UY"/>
          <w14:ligatures w14:val="none"/>
        </w:rPr>
        <w:t>estado de excepción</w:t>
      </w:r>
      <w:r w:rsidRPr="00985BC9">
        <w:rPr>
          <w:rFonts w:ascii="Arial" w:eastAsia="Times New Roman" w:hAnsi="Arial" w:cs="Arial"/>
          <w:color w:val="666666"/>
          <w:kern w:val="0"/>
          <w:sz w:val="27"/>
          <w:szCs w:val="27"/>
          <w:lang w:eastAsia="es-UY"/>
          <w14:ligatures w14:val="none"/>
        </w:rPr>
        <w:t> permanente que suspende y elimina derechos sociales, viola derechos humanos, promueve y justifica la producción de nuda vida e intensifica la lógica del campo de concentración como paradigma de las sociedades en las que nos encontramos. En otras palabras, existen indicios de que las promesas de desarrollo naturalizan </w:t>
      </w:r>
      <w:hyperlink r:id="rId44" w:tgtFrame="_blank" w:history="1">
        <w:r w:rsidRPr="00985BC9">
          <w:rPr>
            <w:rFonts w:ascii="Arial" w:eastAsia="Times New Roman" w:hAnsi="Arial" w:cs="Arial"/>
            <w:color w:val="FC6B01"/>
            <w:kern w:val="0"/>
            <w:sz w:val="27"/>
            <w:szCs w:val="27"/>
            <w:u w:val="single"/>
            <w:lang w:eastAsia="es-UY"/>
            <w14:ligatures w14:val="none"/>
          </w:rPr>
          <w:t>la vigilancia y el control sobre individuos</w:t>
        </w:r>
      </w:hyperlink>
      <w:r w:rsidRPr="00985BC9">
        <w:rPr>
          <w:rFonts w:ascii="Arial" w:eastAsia="Times New Roman" w:hAnsi="Arial" w:cs="Arial"/>
          <w:color w:val="666666"/>
          <w:kern w:val="0"/>
          <w:sz w:val="27"/>
          <w:szCs w:val="27"/>
          <w:lang w:eastAsia="es-UY"/>
          <w14:ligatures w14:val="none"/>
        </w:rPr>
        <w:t xml:space="preserve"> y poblaciones como condición necesaria para alcanzar, en algún momento futuro, los beneficios del desarrollo que surgen de la adhesión a la lógica de la plena producción y el pleno consumo en el contexto de las sociedades </w:t>
      </w:r>
      <w:proofErr w:type="spellStart"/>
      <w:r w:rsidRPr="00985BC9">
        <w:rPr>
          <w:rFonts w:ascii="Arial" w:eastAsia="Times New Roman" w:hAnsi="Arial" w:cs="Arial"/>
          <w:color w:val="666666"/>
          <w:kern w:val="0"/>
          <w:sz w:val="27"/>
          <w:szCs w:val="27"/>
          <w:lang w:eastAsia="es-UY"/>
          <w14:ligatures w14:val="none"/>
        </w:rPr>
        <w:t>espectacularizadas</w:t>
      </w:r>
      <w:proofErr w:type="spellEnd"/>
      <w:r w:rsidRPr="00985BC9">
        <w:rPr>
          <w:rFonts w:ascii="Arial" w:eastAsia="Times New Roman" w:hAnsi="Arial" w:cs="Arial"/>
          <w:color w:val="666666"/>
          <w:kern w:val="0"/>
          <w:sz w:val="27"/>
          <w:szCs w:val="27"/>
          <w:lang w:eastAsia="es-UY"/>
          <w14:ligatures w14:val="none"/>
        </w:rPr>
        <w:t xml:space="preserve"> actuales. Si aún no hemos alcanzado el desarrollo, es porque aún no hemos obedecido suficientemente sus imperativos productivistas.</w:t>
      </w:r>
    </w:p>
    <w:p w14:paraId="22F2154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026F10B4"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En todos estos aspectos, entre otros que aún podrían enumerarse, </w:t>
      </w:r>
      <w:r w:rsidRPr="00985BC9">
        <w:rPr>
          <w:rFonts w:ascii="Arial" w:eastAsia="Times New Roman" w:hAnsi="Arial" w:cs="Arial"/>
          <w:b/>
          <w:bCs/>
          <w:color w:val="666666"/>
          <w:kern w:val="0"/>
          <w:sz w:val="27"/>
          <w:szCs w:val="27"/>
          <w:lang w:eastAsia="es-UY"/>
          <w14:ligatures w14:val="none"/>
        </w:rPr>
        <w:t>la democracia</w:t>
      </w:r>
      <w:r w:rsidRPr="00985BC9">
        <w:rPr>
          <w:rFonts w:ascii="Arial" w:eastAsia="Times New Roman" w:hAnsi="Arial" w:cs="Arial"/>
          <w:color w:val="666666"/>
          <w:kern w:val="0"/>
          <w:sz w:val="27"/>
          <w:szCs w:val="27"/>
          <w:lang w:eastAsia="es-UY"/>
          <w14:ligatures w14:val="none"/>
        </w:rPr>
        <w:t xml:space="preserve"> , como ámbito de participación y compromiso con el debate público con el propósito de garantizar los bienes públicos comunes necesarios para el mantenimiento y la cualificación política de la vida, asume un estatus instrumental, meramente retórico. En otras palabras, la democracia se vacía de su papel como poder constituyente, un espacio privilegiado para el debate, un lugar para la expresión del disenso y una pluralidad de ideas y concepciones de la vida y el mundo, </w:t>
      </w:r>
      <w:r w:rsidRPr="00985BC9">
        <w:rPr>
          <w:rFonts w:ascii="Arial" w:eastAsia="Times New Roman" w:hAnsi="Arial" w:cs="Arial"/>
          <w:color w:val="666666"/>
          <w:kern w:val="0"/>
          <w:sz w:val="27"/>
          <w:szCs w:val="27"/>
          <w:lang w:eastAsia="es-UY"/>
          <w14:ligatures w14:val="none"/>
        </w:rPr>
        <w:lastRenderedPageBreak/>
        <w:t>para convertirse en el locus de decisiones tecnocráticas vinculadas a las exigencias de </w:t>
      </w:r>
      <w:r w:rsidRPr="00985BC9">
        <w:rPr>
          <w:rFonts w:ascii="Arial" w:eastAsia="Times New Roman" w:hAnsi="Arial" w:cs="Arial"/>
          <w:b/>
          <w:bCs/>
          <w:color w:val="666666"/>
          <w:kern w:val="0"/>
          <w:sz w:val="27"/>
          <w:szCs w:val="27"/>
          <w:lang w:eastAsia="es-UY"/>
          <w14:ligatures w14:val="none"/>
        </w:rPr>
        <w:t>la lógica del mercado</w:t>
      </w:r>
      <w:r w:rsidRPr="00985BC9">
        <w:rPr>
          <w:rFonts w:ascii="Arial" w:eastAsia="Times New Roman" w:hAnsi="Arial" w:cs="Arial"/>
          <w:color w:val="666666"/>
          <w:kern w:val="0"/>
          <w:sz w:val="27"/>
          <w:szCs w:val="27"/>
          <w:lang w:eastAsia="es-UY"/>
          <w14:ligatures w14:val="none"/>
        </w:rPr>
        <w:t> y sus demandas de </w:t>
      </w:r>
      <w:r w:rsidRPr="00985BC9">
        <w:rPr>
          <w:rFonts w:ascii="Arial" w:eastAsia="Times New Roman" w:hAnsi="Arial" w:cs="Arial"/>
          <w:b/>
          <w:bCs/>
          <w:color w:val="666666"/>
          <w:kern w:val="0"/>
          <w:sz w:val="27"/>
          <w:szCs w:val="27"/>
          <w:lang w:eastAsia="es-UY"/>
          <w14:ligatures w14:val="none"/>
        </w:rPr>
        <w:t>desregulación</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flexibilidad</w:t>
      </w:r>
      <w:r w:rsidRPr="00985BC9">
        <w:rPr>
          <w:rFonts w:ascii="Arial" w:eastAsia="Times New Roman" w:hAnsi="Arial" w:cs="Arial"/>
          <w:color w:val="666666"/>
          <w:kern w:val="0"/>
          <w:sz w:val="27"/>
          <w:szCs w:val="27"/>
          <w:lang w:eastAsia="es-UY"/>
          <w14:ligatures w14:val="none"/>
        </w:rPr>
        <w:t> , </w:t>
      </w:r>
      <w:r w:rsidRPr="00985BC9">
        <w:rPr>
          <w:rFonts w:ascii="Arial" w:eastAsia="Times New Roman" w:hAnsi="Arial" w:cs="Arial"/>
          <w:b/>
          <w:bCs/>
          <w:color w:val="666666"/>
          <w:kern w:val="0"/>
          <w:sz w:val="27"/>
          <w:szCs w:val="27"/>
          <w:lang w:eastAsia="es-UY"/>
          <w14:ligatures w14:val="none"/>
        </w:rPr>
        <w:t>ajuste fiscal</w:t>
      </w:r>
      <w:r w:rsidRPr="00985BC9">
        <w:rPr>
          <w:rFonts w:ascii="Arial" w:eastAsia="Times New Roman" w:hAnsi="Arial" w:cs="Arial"/>
          <w:color w:val="666666"/>
          <w:kern w:val="0"/>
          <w:sz w:val="27"/>
          <w:szCs w:val="27"/>
          <w:lang w:eastAsia="es-UY"/>
          <w14:ligatures w14:val="none"/>
        </w:rPr>
        <w:t> , entre muchas otras medidas e imposiciones características del estado de excepción y la precariedad de la vida en que nos encontramos.</w:t>
      </w:r>
    </w:p>
    <w:p w14:paraId="563C0A4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9E07DB0" w14:textId="77777777" w:rsidR="00985BC9" w:rsidRDefault="00985BC9" w:rsidP="00985BC9">
      <w:pPr>
        <w:spacing w:after="0" w:line="240" w:lineRule="auto"/>
        <w:jc w:val="both"/>
        <w:rPr>
          <w:rFonts w:ascii="Arial" w:eastAsia="Times New Roman" w:hAnsi="Arial" w:cs="Arial"/>
          <w:b/>
          <w:bCs/>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IHU – Por otro lado, ¿cuál es la importancia de la democracia en el desarrollo regional de las comunidades de manera sostenible y éticamente regulada?</w:t>
      </w:r>
    </w:p>
    <w:p w14:paraId="0E938182"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3442C0E7"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b/>
          <w:bCs/>
          <w:color w:val="666666"/>
          <w:kern w:val="0"/>
          <w:sz w:val="27"/>
          <w:szCs w:val="27"/>
          <w:lang w:eastAsia="es-UY"/>
          <w14:ligatures w14:val="none"/>
        </w:rPr>
        <w:t xml:space="preserve">Sandro </w:t>
      </w:r>
      <w:proofErr w:type="spellStart"/>
      <w:r w:rsidRPr="00985BC9">
        <w:rPr>
          <w:rFonts w:ascii="Arial" w:eastAsia="Times New Roman" w:hAnsi="Arial" w:cs="Arial"/>
          <w:b/>
          <w:bCs/>
          <w:color w:val="666666"/>
          <w:kern w:val="0"/>
          <w:sz w:val="27"/>
          <w:szCs w:val="27"/>
          <w:lang w:eastAsia="es-UY"/>
          <w14:ligatures w14:val="none"/>
        </w:rPr>
        <w:t>Luiz</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Bazzanella</w:t>
      </w:r>
      <w:proofErr w:type="spellEnd"/>
      <w:r w:rsidRPr="00985BC9">
        <w:rPr>
          <w:rFonts w:ascii="Arial" w:eastAsia="Times New Roman" w:hAnsi="Arial" w:cs="Arial"/>
          <w:b/>
          <w:bCs/>
          <w:color w:val="666666"/>
          <w:kern w:val="0"/>
          <w:sz w:val="27"/>
          <w:szCs w:val="27"/>
          <w:lang w:eastAsia="es-UY"/>
          <w14:ligatures w14:val="none"/>
        </w:rPr>
        <w:t xml:space="preserve"> –</w:t>
      </w:r>
      <w:r w:rsidRPr="00985BC9">
        <w:rPr>
          <w:rFonts w:ascii="Arial" w:eastAsia="Times New Roman" w:hAnsi="Arial" w:cs="Arial"/>
          <w:color w:val="666666"/>
          <w:kern w:val="0"/>
          <w:sz w:val="27"/>
          <w:szCs w:val="27"/>
          <w:lang w:eastAsia="es-UY"/>
          <w14:ligatures w14:val="none"/>
        </w:rPr>
        <w:t> A la luz de los argumentos presentados hasta ahora, es necesario considerar que es a nivel local, entendido aquí también como regional, donde se desarrolla la vida cotidiana. Es a nivel local/regional donde nacemos, nos reconocemos como seres humanos en nuestras relaciones con otros seres humanos, experimentamos recuerdos emocionales, participamos en tradiciones, creencias y cosmovisiones. Es a nivel local/regional donde casi todas las personas construyen su vida emocional, familiar, profesional y comunitaria, y donde eligen vivir y disfrutar los últimos años de su vida. También es a nivel local/regional donde se conserva la memoria de eventos pasados, marcados por logros, o incluso por actos de violencia que impactaron la vida de las personas y la comunidad.</w:t>
      </w:r>
    </w:p>
    <w:p w14:paraId="53B12A73"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FEF20FA"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Un ejemplo de esta condición, entre muchas otras presentes en la historia local y regional brasileña, es la </w:t>
      </w:r>
      <w:r w:rsidRPr="00985BC9">
        <w:rPr>
          <w:rFonts w:ascii="Arial" w:eastAsia="Times New Roman" w:hAnsi="Arial" w:cs="Arial"/>
          <w:b/>
          <w:bCs/>
          <w:color w:val="666666"/>
          <w:kern w:val="0"/>
          <w:sz w:val="27"/>
          <w:szCs w:val="27"/>
          <w:lang w:eastAsia="es-UY"/>
          <w14:ligatures w14:val="none"/>
        </w:rPr>
        <w:t>región de Contexto en la meseta norte de Santa Catarina</w:t>
      </w:r>
      <w:r w:rsidRPr="00985BC9">
        <w:rPr>
          <w:rFonts w:ascii="Arial" w:eastAsia="Times New Roman" w:hAnsi="Arial" w:cs="Arial"/>
          <w:color w:val="666666"/>
          <w:kern w:val="0"/>
          <w:sz w:val="27"/>
          <w:szCs w:val="27"/>
          <w:lang w:eastAsia="es-UY"/>
          <w14:ligatures w14:val="none"/>
        </w:rPr>
        <w:t> , sede de la </w:t>
      </w:r>
      <w:r w:rsidRPr="00985BC9">
        <w:rPr>
          <w:rFonts w:ascii="Arial" w:eastAsia="Times New Roman" w:hAnsi="Arial" w:cs="Arial"/>
          <w:b/>
          <w:bCs/>
          <w:color w:val="666666"/>
          <w:kern w:val="0"/>
          <w:sz w:val="27"/>
          <w:szCs w:val="27"/>
          <w:lang w:eastAsia="es-UY"/>
          <w14:ligatures w14:val="none"/>
        </w:rPr>
        <w:t>Universidad de Contestado</w:t>
      </w:r>
      <w:r w:rsidRPr="00985BC9">
        <w:rPr>
          <w:rFonts w:ascii="Arial" w:eastAsia="Times New Roman" w:hAnsi="Arial" w:cs="Arial"/>
          <w:color w:val="666666"/>
          <w:kern w:val="0"/>
          <w:sz w:val="27"/>
          <w:szCs w:val="27"/>
          <w:lang w:eastAsia="es-UY"/>
          <w14:ligatures w14:val="none"/>
        </w:rPr>
        <w:t> y del Programa de Posgrado en Desarrollo Regional, donde he trabajado durante muchos años. Esta región fue escenario del mayor conflicto de tierras en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a principios del siglo XX, la llamada </w:t>
      </w:r>
      <w:hyperlink r:id="rId45" w:tgtFrame="_blank" w:history="1">
        <w:r w:rsidRPr="00985BC9">
          <w:rPr>
            <w:rFonts w:ascii="Arial" w:eastAsia="Times New Roman" w:hAnsi="Arial" w:cs="Arial"/>
            <w:color w:val="FC6B01"/>
            <w:kern w:val="0"/>
            <w:sz w:val="27"/>
            <w:szCs w:val="27"/>
            <w:u w:val="single"/>
            <w:lang w:eastAsia="es-UY"/>
            <w14:ligatures w14:val="none"/>
          </w:rPr>
          <w:t>Guerra de Contestado</w:t>
        </w:r>
      </w:hyperlink>
      <w:r w:rsidRPr="00985BC9">
        <w:rPr>
          <w:rFonts w:ascii="Arial" w:eastAsia="Times New Roman" w:hAnsi="Arial" w:cs="Arial"/>
          <w:color w:val="666666"/>
          <w:kern w:val="0"/>
          <w:sz w:val="27"/>
          <w:szCs w:val="27"/>
          <w:lang w:eastAsia="es-UY"/>
          <w14:ligatures w14:val="none"/>
        </w:rPr>
        <w:t> (10). En este conflicto, el Estado brasileño, a través de su aparato coercitivo, el ejército, sirviendo a los intereses de los grupos económicos en esas tierras, así como a los intereses de la empresa norteamericana </w:t>
      </w:r>
      <w:proofErr w:type="spellStart"/>
      <w:r w:rsidRPr="00985BC9">
        <w:rPr>
          <w:rFonts w:ascii="Arial" w:eastAsia="Times New Roman" w:hAnsi="Arial" w:cs="Arial"/>
          <w:b/>
          <w:bCs/>
          <w:color w:val="666666"/>
          <w:kern w:val="0"/>
          <w:sz w:val="27"/>
          <w:szCs w:val="27"/>
          <w:lang w:eastAsia="es-UY"/>
          <w14:ligatures w14:val="none"/>
        </w:rPr>
        <w:t>Southern</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Brazil</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Lumber</w:t>
      </w:r>
      <w:proofErr w:type="spellEnd"/>
      <w:r w:rsidRPr="00985BC9">
        <w:rPr>
          <w:rFonts w:ascii="Arial" w:eastAsia="Times New Roman" w:hAnsi="Arial" w:cs="Arial"/>
          <w:b/>
          <w:bCs/>
          <w:color w:val="666666"/>
          <w:kern w:val="0"/>
          <w:sz w:val="27"/>
          <w:szCs w:val="27"/>
          <w:lang w:eastAsia="es-UY"/>
          <w14:ligatures w14:val="none"/>
        </w:rPr>
        <w:t xml:space="preserve"> and </w:t>
      </w:r>
      <w:proofErr w:type="spellStart"/>
      <w:r w:rsidRPr="00985BC9">
        <w:rPr>
          <w:rFonts w:ascii="Arial" w:eastAsia="Times New Roman" w:hAnsi="Arial" w:cs="Arial"/>
          <w:b/>
          <w:bCs/>
          <w:color w:val="666666"/>
          <w:kern w:val="0"/>
          <w:sz w:val="27"/>
          <w:szCs w:val="27"/>
          <w:lang w:eastAsia="es-UY"/>
          <w14:ligatures w14:val="none"/>
        </w:rPr>
        <w:t>Colonization</w:t>
      </w:r>
      <w:proofErr w:type="spellEnd"/>
      <w:r w:rsidRPr="00985BC9">
        <w:rPr>
          <w:rFonts w:ascii="Arial" w:eastAsia="Times New Roman" w:hAnsi="Arial" w:cs="Arial"/>
          <w:b/>
          <w:bCs/>
          <w:color w:val="666666"/>
          <w:kern w:val="0"/>
          <w:sz w:val="27"/>
          <w:szCs w:val="27"/>
          <w:lang w:eastAsia="es-UY"/>
          <w14:ligatures w14:val="none"/>
        </w:rPr>
        <w:t xml:space="preserve"> Company</w:t>
      </w:r>
      <w:r w:rsidRPr="00985BC9">
        <w:rPr>
          <w:rFonts w:ascii="Arial" w:eastAsia="Times New Roman" w:hAnsi="Arial" w:cs="Arial"/>
          <w:color w:val="666666"/>
          <w:kern w:val="0"/>
          <w:sz w:val="27"/>
          <w:szCs w:val="27"/>
          <w:lang w:eastAsia="es-UY"/>
          <w14:ligatures w14:val="none"/>
        </w:rPr>
        <w:t> , en la explotación de maderas duras extraídas de los bosques de la región, masacró a comunidades enteras de seres humanos que ocupaban estas tierras y de ellas extraían el sustento de sus familias y comunidades. A pesar de los esfuerzos del Estado brasileño, del ejército y de los grupos económicos y sociales directamente involucrados en borrar las huellas del sangriento conflicto, el </w:t>
      </w:r>
      <w:r w:rsidRPr="00985BC9">
        <w:rPr>
          <w:rFonts w:ascii="Arial" w:eastAsia="Times New Roman" w:hAnsi="Arial" w:cs="Arial"/>
          <w:b/>
          <w:bCs/>
          <w:color w:val="666666"/>
          <w:kern w:val="0"/>
          <w:sz w:val="27"/>
          <w:szCs w:val="27"/>
          <w:lang w:eastAsia="es-UY"/>
          <w14:ligatures w14:val="none"/>
        </w:rPr>
        <w:t>recuerdo de la barbarie</w:t>
      </w:r>
      <w:r w:rsidRPr="00985BC9">
        <w:rPr>
          <w:rFonts w:ascii="Arial" w:eastAsia="Times New Roman" w:hAnsi="Arial" w:cs="Arial"/>
          <w:color w:val="666666"/>
          <w:kern w:val="0"/>
          <w:sz w:val="27"/>
          <w:szCs w:val="27"/>
          <w:lang w:eastAsia="es-UY"/>
          <w14:ligatures w14:val="none"/>
        </w:rPr>
        <w:t> resuena en los relatos de los sobrevivientes, de sus descendientes, así como de los investigadores comprometidos en recuperar los acontecimientos del conocimiento público.</w:t>
      </w:r>
    </w:p>
    <w:p w14:paraId="5F88EB5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13D10677"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lastRenderedPageBreak/>
        <w:t>También es importante considerar que es a </w:t>
      </w:r>
      <w:r w:rsidRPr="00985BC9">
        <w:rPr>
          <w:rFonts w:ascii="Arial" w:eastAsia="Times New Roman" w:hAnsi="Arial" w:cs="Arial"/>
          <w:b/>
          <w:bCs/>
          <w:color w:val="666666"/>
          <w:kern w:val="0"/>
          <w:sz w:val="27"/>
          <w:szCs w:val="27"/>
          <w:lang w:eastAsia="es-UY"/>
          <w14:ligatures w14:val="none"/>
        </w:rPr>
        <w:t>nivel local/regional</w:t>
      </w:r>
      <w:r w:rsidRPr="00985BC9">
        <w:rPr>
          <w:rFonts w:ascii="Arial" w:eastAsia="Times New Roman" w:hAnsi="Arial" w:cs="Arial"/>
          <w:color w:val="666666"/>
          <w:kern w:val="0"/>
          <w:sz w:val="27"/>
          <w:szCs w:val="27"/>
          <w:lang w:eastAsia="es-UY"/>
          <w14:ligatures w14:val="none"/>
        </w:rPr>
        <w:t> donde resuenan los impactos de las decisiones políticas y económicas nacionales y regionales. Pero es también a este nivel cotidiano donde se pueden establecer lazos de </w:t>
      </w:r>
      <w:r w:rsidRPr="00985BC9">
        <w:rPr>
          <w:rFonts w:ascii="Arial" w:eastAsia="Times New Roman" w:hAnsi="Arial" w:cs="Arial"/>
          <w:b/>
          <w:bCs/>
          <w:color w:val="666666"/>
          <w:kern w:val="0"/>
          <w:sz w:val="27"/>
          <w:szCs w:val="27"/>
          <w:lang w:eastAsia="es-UY"/>
          <w14:ligatures w14:val="none"/>
        </w:rPr>
        <w:t>cooperación y solidaridad</w:t>
      </w:r>
      <w:r w:rsidRPr="00985BC9">
        <w:rPr>
          <w:rFonts w:ascii="Arial" w:eastAsia="Times New Roman" w:hAnsi="Arial" w:cs="Arial"/>
          <w:color w:val="666666"/>
          <w:kern w:val="0"/>
          <w:sz w:val="27"/>
          <w:szCs w:val="27"/>
          <w:lang w:eastAsia="es-UY"/>
          <w14:ligatures w14:val="none"/>
        </w:rPr>
        <w:t> de forma más intensa y directa ante los desafíos y situaciones que amenazan la vida de las personas y de la propia comunidad. Es también a este nivel comunitario local/regional donde quizás aún se pueda emprender alguna experimentación con la vida que trascienda los experimentos efímeros que la sociedad del espectáculo, de la plena producción y el consumo a escala global, impone diariamente a los pueblos y países. Quizás sea a este nivel local/regional donde en algún momento aún podamos experimentar el libre uso de las cosas, de la vida, de las relaciones humanas y de otras formas de vida, desprovistas de los imperativos del valor de cambio o de los imperativos utilitaristas del valor de uso característicos de las </w:t>
      </w:r>
      <w:r w:rsidRPr="00985BC9">
        <w:rPr>
          <w:rFonts w:ascii="Arial" w:eastAsia="Times New Roman" w:hAnsi="Arial" w:cs="Arial"/>
          <w:b/>
          <w:bCs/>
          <w:color w:val="666666"/>
          <w:kern w:val="0"/>
          <w:sz w:val="27"/>
          <w:szCs w:val="27"/>
          <w:lang w:eastAsia="es-UY"/>
          <w14:ligatures w14:val="none"/>
        </w:rPr>
        <w:t>sociedades de mercado</w:t>
      </w:r>
      <w:r w:rsidRPr="00985BC9">
        <w:rPr>
          <w:rFonts w:ascii="Arial" w:eastAsia="Times New Roman" w:hAnsi="Arial" w:cs="Arial"/>
          <w:color w:val="666666"/>
          <w:kern w:val="0"/>
          <w:sz w:val="27"/>
          <w:szCs w:val="27"/>
          <w:lang w:eastAsia="es-UY"/>
          <w14:ligatures w14:val="none"/>
        </w:rPr>
        <w:t> hegemónicas en el contexto global actual.</w:t>
      </w:r>
    </w:p>
    <w:p w14:paraId="4EE55BD9"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4F1CF95" w14:textId="77777777" w:rsid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La democracia que viene</w:t>
      </w:r>
    </w:p>
    <w:p w14:paraId="61D3716A"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p>
    <w:p w14:paraId="5BB5647D"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Pensando con </w:t>
      </w:r>
      <w:r w:rsidRPr="00985BC9">
        <w:rPr>
          <w:rFonts w:ascii="Arial" w:eastAsia="Times New Roman" w:hAnsi="Arial" w:cs="Arial"/>
          <w:b/>
          <w:bCs/>
          <w:color w:val="666666"/>
          <w:kern w:val="0"/>
          <w:sz w:val="27"/>
          <w:szCs w:val="27"/>
          <w:lang w:eastAsia="es-UY"/>
          <w14:ligatures w14:val="none"/>
        </w:rPr>
        <w:t>Agamben</w:t>
      </w:r>
      <w:r w:rsidRPr="00985BC9">
        <w:rPr>
          <w:rFonts w:ascii="Arial" w:eastAsia="Times New Roman" w:hAnsi="Arial" w:cs="Arial"/>
          <w:color w:val="666666"/>
          <w:kern w:val="0"/>
          <w:sz w:val="27"/>
          <w:szCs w:val="27"/>
          <w:lang w:eastAsia="es-UY"/>
          <w14:ligatures w14:val="none"/>
        </w:rPr>
        <w:t> , a partir de sus reflexiones en la obra " </w:t>
      </w:r>
      <w:r w:rsidRPr="00985BC9">
        <w:rPr>
          <w:rFonts w:ascii="Arial" w:eastAsia="Times New Roman" w:hAnsi="Arial" w:cs="Arial"/>
          <w:i/>
          <w:iCs/>
          <w:color w:val="666666"/>
          <w:kern w:val="0"/>
          <w:sz w:val="27"/>
          <w:szCs w:val="27"/>
          <w:lang w:eastAsia="es-UY"/>
          <w14:ligatures w14:val="none"/>
        </w:rPr>
        <w:t>La Comunidad que Viene</w:t>
      </w:r>
      <w:r w:rsidRPr="00985BC9">
        <w:rPr>
          <w:rFonts w:ascii="Arial" w:eastAsia="Times New Roman" w:hAnsi="Arial" w:cs="Arial"/>
          <w:color w:val="666666"/>
          <w:kern w:val="0"/>
          <w:sz w:val="27"/>
          <w:szCs w:val="27"/>
          <w:lang w:eastAsia="es-UY"/>
          <w14:ligatures w14:val="none"/>
        </w:rPr>
        <w:t> ", publicada en </w:t>
      </w:r>
      <w:r w:rsidRPr="00985BC9">
        <w:rPr>
          <w:rFonts w:ascii="Arial" w:eastAsia="Times New Roman" w:hAnsi="Arial" w:cs="Arial"/>
          <w:b/>
          <w:bCs/>
          <w:color w:val="666666"/>
          <w:kern w:val="0"/>
          <w:sz w:val="27"/>
          <w:szCs w:val="27"/>
          <w:lang w:eastAsia="es-UY"/>
          <w14:ligatures w14:val="none"/>
        </w:rPr>
        <w:t>Brasil</w:t>
      </w:r>
      <w:r w:rsidRPr="00985BC9">
        <w:rPr>
          <w:rFonts w:ascii="Arial" w:eastAsia="Times New Roman" w:hAnsi="Arial" w:cs="Arial"/>
          <w:color w:val="666666"/>
          <w:kern w:val="0"/>
          <w:sz w:val="27"/>
          <w:szCs w:val="27"/>
          <w:lang w:eastAsia="es-UY"/>
          <w14:ligatures w14:val="none"/>
        </w:rPr>
        <w:t xml:space="preserve"> en 2013, quizás lo local/regional pueda considerarse una expresión de singularidades que se resisten a ser capturadas por las estrategias de </w:t>
      </w:r>
      <w:proofErr w:type="spellStart"/>
      <w:r w:rsidRPr="00985BC9">
        <w:rPr>
          <w:rFonts w:ascii="Arial" w:eastAsia="Times New Roman" w:hAnsi="Arial" w:cs="Arial"/>
          <w:color w:val="666666"/>
          <w:kern w:val="0"/>
          <w:sz w:val="27"/>
          <w:szCs w:val="27"/>
          <w:lang w:eastAsia="es-UY"/>
          <w14:ligatures w14:val="none"/>
        </w:rPr>
        <w:t>hegemonización</w:t>
      </w:r>
      <w:proofErr w:type="spellEnd"/>
      <w:r w:rsidRPr="00985BC9">
        <w:rPr>
          <w:rFonts w:ascii="Arial" w:eastAsia="Times New Roman" w:hAnsi="Arial" w:cs="Arial"/>
          <w:color w:val="666666"/>
          <w:kern w:val="0"/>
          <w:sz w:val="27"/>
          <w:szCs w:val="27"/>
          <w:lang w:eastAsia="es-UY"/>
          <w14:ligatures w14:val="none"/>
        </w:rPr>
        <w:t xml:space="preserve"> global promovidas por la voraz </w:t>
      </w:r>
      <w:hyperlink r:id="rId46" w:tgtFrame="_blank" w:history="1">
        <w:r w:rsidRPr="00985BC9">
          <w:rPr>
            <w:rFonts w:ascii="Arial" w:eastAsia="Times New Roman" w:hAnsi="Arial" w:cs="Arial"/>
            <w:color w:val="FC6B01"/>
            <w:kern w:val="0"/>
            <w:sz w:val="27"/>
            <w:szCs w:val="27"/>
            <w:u w:val="single"/>
            <w:lang w:eastAsia="es-UY"/>
            <w14:ligatures w14:val="none"/>
          </w:rPr>
          <w:t>expansión de los mercados y los consumidores</w:t>
        </w:r>
      </w:hyperlink>
      <w:r w:rsidRPr="00985BC9">
        <w:rPr>
          <w:rFonts w:ascii="Arial" w:eastAsia="Times New Roman" w:hAnsi="Arial" w:cs="Arial"/>
          <w:color w:val="666666"/>
          <w:kern w:val="0"/>
          <w:sz w:val="27"/>
          <w:szCs w:val="27"/>
          <w:lang w:eastAsia="es-UY"/>
          <w14:ligatures w14:val="none"/>
        </w:rPr>
        <w:t> . Quizás sea en esta esfera comunitaria, local y regional donde aún se puede hacer uso común de la vida, donde cualquier ser puede manifestarse, a partir de sus experiencias de inoperancia, en el ejercicio de su poder de no frente a los dispositivos que capturan su subjetividad. " </w:t>
      </w:r>
      <w:r w:rsidRPr="00985BC9">
        <w:rPr>
          <w:rFonts w:ascii="Arial" w:eastAsia="Times New Roman" w:hAnsi="Arial" w:cs="Arial"/>
          <w:i/>
          <w:iCs/>
          <w:color w:val="666666"/>
          <w:kern w:val="0"/>
          <w:sz w:val="27"/>
          <w:szCs w:val="27"/>
          <w:lang w:eastAsia="es-UY"/>
          <w14:ligatures w14:val="none"/>
        </w:rPr>
        <w:t>Todo ser siempre tiene un carácter potencial; es igualmente cierto que no es meramente el poder de tal o cual acto específico, ni es, por ello, simplemente incapaz, privado de poder, ni [ni] capaz de nada indiferente, todopoderoso: propiamente cualquier ser es el ser que no puede ser, que puede su propia impotencia</w:t>
      </w:r>
      <w:r w:rsidRPr="00985BC9">
        <w:rPr>
          <w:rFonts w:ascii="Arial" w:eastAsia="Times New Roman" w:hAnsi="Arial" w:cs="Arial"/>
          <w:color w:val="666666"/>
          <w:kern w:val="0"/>
          <w:sz w:val="27"/>
          <w:szCs w:val="27"/>
          <w:lang w:eastAsia="es-UY"/>
          <w14:ligatures w14:val="none"/>
        </w:rPr>
        <w:t> ".</w:t>
      </w:r>
    </w:p>
    <w:p w14:paraId="720E1F8D"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58DCF5B0"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Bajo estos supuestos, es permisible considerar la importancia de la comunidad local/regional como un locus privilegiado para experimentos con la </w:t>
      </w:r>
      <w:r w:rsidRPr="00985BC9">
        <w:rPr>
          <w:rFonts w:ascii="Arial" w:eastAsia="Times New Roman" w:hAnsi="Arial" w:cs="Arial"/>
          <w:b/>
          <w:bCs/>
          <w:color w:val="666666"/>
          <w:kern w:val="0"/>
          <w:sz w:val="27"/>
          <w:szCs w:val="27"/>
          <w:lang w:eastAsia="es-UY"/>
          <w14:ligatures w14:val="none"/>
        </w:rPr>
        <w:t>democracia venidera</w:t>
      </w:r>
      <w:r w:rsidRPr="00985BC9">
        <w:rPr>
          <w:rFonts w:ascii="Arial" w:eastAsia="Times New Roman" w:hAnsi="Arial" w:cs="Arial"/>
          <w:color w:val="666666"/>
          <w:kern w:val="0"/>
          <w:sz w:val="27"/>
          <w:szCs w:val="27"/>
          <w:lang w:eastAsia="es-UY"/>
          <w14:ligatures w14:val="none"/>
        </w:rPr>
        <w:t> . O, en otras palabras, la democracia venidera puede encontrar, a nivel local/regional, formas de participación comunitaria que promuevan la cualificación política de la vida; formas de participación que contrarresten el estado de excepción permanente que captura la vida y la reduce a una mera condición biológica, o a meros recursos humanos a disposición de la lógica administrativa del </w:t>
      </w:r>
      <w:r w:rsidRPr="00985BC9">
        <w:rPr>
          <w:rFonts w:ascii="Arial" w:eastAsia="Times New Roman" w:hAnsi="Arial" w:cs="Arial"/>
          <w:b/>
          <w:bCs/>
          <w:color w:val="666666"/>
          <w:kern w:val="0"/>
          <w:sz w:val="27"/>
          <w:szCs w:val="27"/>
          <w:lang w:eastAsia="es-UY"/>
          <w14:ligatures w14:val="none"/>
        </w:rPr>
        <w:t>campo de concentración</w:t>
      </w:r>
      <w:r w:rsidRPr="00985BC9">
        <w:rPr>
          <w:rFonts w:ascii="Arial" w:eastAsia="Times New Roman" w:hAnsi="Arial" w:cs="Arial"/>
          <w:color w:val="666666"/>
          <w:kern w:val="0"/>
          <w:sz w:val="27"/>
          <w:szCs w:val="27"/>
          <w:lang w:eastAsia="es-UY"/>
          <w14:ligatures w14:val="none"/>
        </w:rPr>
        <w:t xml:space="preserve"> ; formas de concebir el mundo en todo su potencial, más allá del reduccionismo </w:t>
      </w:r>
      <w:proofErr w:type="spellStart"/>
      <w:r w:rsidRPr="00985BC9">
        <w:rPr>
          <w:rFonts w:ascii="Arial" w:eastAsia="Times New Roman" w:hAnsi="Arial" w:cs="Arial"/>
          <w:color w:val="666666"/>
          <w:kern w:val="0"/>
          <w:sz w:val="27"/>
          <w:szCs w:val="27"/>
          <w:lang w:eastAsia="es-UY"/>
          <w14:ligatures w14:val="none"/>
        </w:rPr>
        <w:t>espectacularizado</w:t>
      </w:r>
      <w:proofErr w:type="spellEnd"/>
      <w:r w:rsidRPr="00985BC9">
        <w:rPr>
          <w:rFonts w:ascii="Arial" w:eastAsia="Times New Roman" w:hAnsi="Arial" w:cs="Arial"/>
          <w:color w:val="666666"/>
          <w:kern w:val="0"/>
          <w:sz w:val="27"/>
          <w:szCs w:val="27"/>
          <w:lang w:eastAsia="es-UY"/>
          <w14:ligatures w14:val="none"/>
        </w:rPr>
        <w:t xml:space="preserve"> que </w:t>
      </w:r>
      <w:r w:rsidRPr="00985BC9">
        <w:rPr>
          <w:rFonts w:ascii="Arial" w:eastAsia="Times New Roman" w:hAnsi="Arial" w:cs="Arial"/>
          <w:color w:val="666666"/>
          <w:kern w:val="0"/>
          <w:sz w:val="27"/>
          <w:szCs w:val="27"/>
          <w:lang w:eastAsia="es-UY"/>
          <w14:ligatures w14:val="none"/>
        </w:rPr>
        <w:lastRenderedPageBreak/>
        <w:t>promueve la miríada de productos para ser meramente consumidos y descartados; formas de participación que suspendan el funcionamiento de los mecanismos estatales y económicos que se oponen al </w:t>
      </w:r>
      <w:hyperlink r:id="rId47" w:tgtFrame="_blank" w:history="1">
        <w:r w:rsidRPr="00985BC9">
          <w:rPr>
            <w:rFonts w:ascii="Arial" w:eastAsia="Times New Roman" w:hAnsi="Arial" w:cs="Arial"/>
            <w:color w:val="FC6B01"/>
            <w:kern w:val="0"/>
            <w:sz w:val="27"/>
            <w:szCs w:val="27"/>
            <w:u w:val="single"/>
            <w:lang w:eastAsia="es-UY"/>
            <w14:ligatures w14:val="none"/>
          </w:rPr>
          <w:t>cuidado de la vida</w:t>
        </w:r>
      </w:hyperlink>
      <w:r w:rsidRPr="00985BC9">
        <w:rPr>
          <w:rFonts w:ascii="Arial" w:eastAsia="Times New Roman" w:hAnsi="Arial" w:cs="Arial"/>
          <w:color w:val="666666"/>
          <w:kern w:val="0"/>
          <w:sz w:val="27"/>
          <w:szCs w:val="27"/>
          <w:lang w:eastAsia="es-UY"/>
          <w14:ligatures w14:val="none"/>
        </w:rPr>
        <w:t> en sus diversas formas, a la reciprocidad en las relaciones humanas, al uso común de la vida.</w:t>
      </w:r>
    </w:p>
    <w:p w14:paraId="21544781"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2FCA3874" w14:textId="77777777" w:rsid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Así, es en el </w:t>
      </w:r>
      <w:r w:rsidRPr="00985BC9">
        <w:rPr>
          <w:rFonts w:ascii="Arial" w:eastAsia="Times New Roman" w:hAnsi="Arial" w:cs="Arial"/>
          <w:b/>
          <w:bCs/>
          <w:color w:val="666666"/>
          <w:kern w:val="0"/>
          <w:sz w:val="27"/>
          <w:szCs w:val="27"/>
          <w:lang w:eastAsia="es-UY"/>
          <w14:ligatures w14:val="none"/>
        </w:rPr>
        <w:t>nivel local/regional</w:t>
      </w:r>
      <w:r w:rsidRPr="00985BC9">
        <w:rPr>
          <w:rFonts w:ascii="Arial" w:eastAsia="Times New Roman" w:hAnsi="Arial" w:cs="Arial"/>
          <w:color w:val="666666"/>
          <w:kern w:val="0"/>
          <w:sz w:val="27"/>
          <w:szCs w:val="27"/>
          <w:lang w:eastAsia="es-UY"/>
          <w14:ligatures w14:val="none"/>
        </w:rPr>
        <w:t> donde las experiencias de una democracia venidera pueden emerger en toda su singularidad, contribuyendo al ejercicio del poder-del-no, de la inoperancia necesaria para paralizar la máquina política, la máquina jurídico-punitiva, la máquina económica que promueve el progreso, el desarrollo y, en consecuencia, la estela de destrucción que tiende a aumentar cada día, como advertía </w:t>
      </w:r>
      <w:proofErr w:type="spellStart"/>
      <w:r w:rsidRPr="00985BC9">
        <w:rPr>
          <w:rFonts w:ascii="Arial" w:eastAsia="Times New Roman" w:hAnsi="Arial" w:cs="Arial"/>
          <w:color w:val="666666"/>
          <w:kern w:val="0"/>
          <w:sz w:val="27"/>
          <w:szCs w:val="27"/>
          <w:lang w:eastAsia="es-UY"/>
          <w14:ligatures w14:val="none"/>
        </w:rPr>
        <w:fldChar w:fldCharType="begin"/>
      </w:r>
      <w:r w:rsidRPr="00985BC9">
        <w:rPr>
          <w:rFonts w:ascii="Arial" w:eastAsia="Times New Roman" w:hAnsi="Arial" w:cs="Arial"/>
          <w:color w:val="666666"/>
          <w:kern w:val="0"/>
          <w:sz w:val="27"/>
          <w:szCs w:val="27"/>
          <w:lang w:eastAsia="es-UY"/>
          <w14:ligatures w14:val="none"/>
        </w:rPr>
        <w:instrText>HYPERLINK "https://www.ihu.unisinos.br/categorias/188-noticias-2018/581455-mexico-walter-benjamin-e-o-messianismo" \t "_blank"</w:instrText>
      </w:r>
      <w:r w:rsidRPr="00985BC9">
        <w:rPr>
          <w:rFonts w:ascii="Arial" w:eastAsia="Times New Roman" w:hAnsi="Arial" w:cs="Arial"/>
          <w:color w:val="666666"/>
          <w:kern w:val="0"/>
          <w:sz w:val="27"/>
          <w:szCs w:val="27"/>
          <w:lang w:eastAsia="es-UY"/>
          <w14:ligatures w14:val="none"/>
        </w:rPr>
      </w:r>
      <w:r w:rsidRPr="00985BC9">
        <w:rPr>
          <w:rFonts w:ascii="Arial" w:eastAsia="Times New Roman" w:hAnsi="Arial" w:cs="Arial"/>
          <w:color w:val="666666"/>
          <w:kern w:val="0"/>
          <w:sz w:val="27"/>
          <w:szCs w:val="27"/>
          <w:lang w:eastAsia="es-UY"/>
          <w14:ligatures w14:val="none"/>
        </w:rPr>
        <w:fldChar w:fldCharType="separate"/>
      </w:r>
      <w:r w:rsidRPr="00985BC9">
        <w:rPr>
          <w:rFonts w:ascii="Arial" w:eastAsia="Times New Roman" w:hAnsi="Arial" w:cs="Arial"/>
          <w:color w:val="FC6B01"/>
          <w:kern w:val="0"/>
          <w:sz w:val="27"/>
          <w:szCs w:val="27"/>
          <w:u w:val="single"/>
          <w:lang w:eastAsia="es-UY"/>
          <w14:ligatures w14:val="none"/>
        </w:rPr>
        <w:t>Benjamin</w:t>
      </w:r>
      <w:proofErr w:type="spellEnd"/>
      <w:r w:rsidRPr="00985BC9">
        <w:rPr>
          <w:rFonts w:ascii="Arial" w:eastAsia="Times New Roman" w:hAnsi="Arial" w:cs="Arial"/>
          <w:color w:val="666666"/>
          <w:kern w:val="0"/>
          <w:sz w:val="27"/>
          <w:szCs w:val="27"/>
          <w:lang w:eastAsia="es-UY"/>
          <w14:ligatures w14:val="none"/>
        </w:rPr>
        <w:fldChar w:fldCharType="end"/>
      </w:r>
      <w:r w:rsidRPr="00985BC9">
        <w:rPr>
          <w:rFonts w:ascii="Arial" w:eastAsia="Times New Roman" w:hAnsi="Arial" w:cs="Arial"/>
          <w:color w:val="666666"/>
          <w:kern w:val="0"/>
          <w:sz w:val="27"/>
          <w:szCs w:val="27"/>
          <w:lang w:eastAsia="es-UY"/>
          <w14:ligatures w14:val="none"/>
        </w:rPr>
        <w:t> (11), empujando a sus límites las fuerzas vitales, humanas y naturales que constituyen el mundo.</w:t>
      </w:r>
    </w:p>
    <w:p w14:paraId="150D5090"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p>
    <w:p w14:paraId="7BE499F8" w14:textId="77777777" w:rsidR="00985BC9" w:rsidRPr="00985BC9" w:rsidRDefault="00985BC9" w:rsidP="00985BC9">
      <w:pPr>
        <w:spacing w:after="0" w:line="240" w:lineRule="auto"/>
        <w:jc w:val="both"/>
        <w:outlineLvl w:val="1"/>
        <w:rPr>
          <w:rFonts w:ascii="Arial" w:eastAsia="Times New Roman" w:hAnsi="Arial" w:cs="Arial"/>
          <w:b/>
          <w:bCs/>
          <w:color w:val="000000"/>
          <w:kern w:val="0"/>
          <w:sz w:val="36"/>
          <w:szCs w:val="36"/>
          <w:lang w:eastAsia="es-UY"/>
          <w14:ligatures w14:val="none"/>
        </w:rPr>
      </w:pPr>
      <w:r w:rsidRPr="00985BC9">
        <w:rPr>
          <w:rFonts w:ascii="Arial" w:eastAsia="Times New Roman" w:hAnsi="Arial" w:cs="Arial"/>
          <w:b/>
          <w:bCs/>
          <w:color w:val="000000"/>
          <w:kern w:val="0"/>
          <w:sz w:val="36"/>
          <w:szCs w:val="36"/>
          <w:lang w:eastAsia="es-UY"/>
          <w14:ligatures w14:val="none"/>
        </w:rPr>
        <w:t>Notas</w:t>
      </w:r>
    </w:p>
    <w:p w14:paraId="0BF3CB83"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(1) </w:t>
      </w:r>
      <w:r w:rsidRPr="00985BC9">
        <w:rPr>
          <w:rFonts w:ascii="Arial" w:eastAsia="Times New Roman" w:hAnsi="Arial" w:cs="Arial"/>
          <w:b/>
          <w:bCs/>
          <w:color w:val="666666"/>
          <w:kern w:val="0"/>
          <w:sz w:val="27"/>
          <w:szCs w:val="27"/>
          <w:lang w:eastAsia="es-UY"/>
          <w14:ligatures w14:val="none"/>
        </w:rPr>
        <w:t>Giorgio Agamben</w:t>
      </w:r>
      <w:r w:rsidRPr="00985BC9">
        <w:rPr>
          <w:rFonts w:ascii="Arial" w:eastAsia="Times New Roman" w:hAnsi="Arial" w:cs="Arial"/>
          <w:color w:val="666666"/>
          <w:kern w:val="0"/>
          <w:sz w:val="27"/>
          <w:szCs w:val="27"/>
          <w:lang w:eastAsia="es-UY"/>
          <w14:ligatures w14:val="none"/>
        </w:rPr>
        <w:t> (1942): Filósofo italiano, autor de obras que abarcan desde la estética hasta la política. Entre sus obras más conocidas se encuentra su investigación sobre los conceptos de estado de excepción y </w:t>
      </w:r>
      <w:r w:rsidRPr="00985BC9">
        <w:rPr>
          <w:rFonts w:ascii="Arial" w:eastAsia="Times New Roman" w:hAnsi="Arial" w:cs="Arial"/>
          <w:i/>
          <w:iCs/>
          <w:color w:val="666666"/>
          <w:kern w:val="0"/>
          <w:sz w:val="27"/>
          <w:szCs w:val="27"/>
          <w:lang w:eastAsia="es-UY"/>
          <w14:ligatures w14:val="none"/>
        </w:rPr>
        <w:t>homo sacer</w:t>
      </w:r>
      <w:r w:rsidRPr="00985BC9">
        <w:rPr>
          <w:rFonts w:ascii="Arial" w:eastAsia="Times New Roman" w:hAnsi="Arial" w:cs="Arial"/>
          <w:color w:val="666666"/>
          <w:kern w:val="0"/>
          <w:sz w:val="27"/>
          <w:szCs w:val="27"/>
          <w:lang w:eastAsia="es-UY"/>
          <w14:ligatures w14:val="none"/>
        </w:rPr>
        <w:t> . Licenciado en Derecho en 1965 con una tesis sobre el pensamiento político de Simone Weil, participó en seminarios organizados por Martin Heidegger a finales de la década de 1960. De 2003 a 2009, impartió clases de Estética y Filosofía en el Instituto Universitario de Arquitectura (IUAV) de Venecia. Posteriormente, decidió abandonar la docencia en universidades italianas. Actualmente dirige la colección "</w:t>
      </w:r>
      <w:proofErr w:type="spellStart"/>
      <w:r w:rsidRPr="00985BC9">
        <w:rPr>
          <w:rFonts w:ascii="Arial" w:eastAsia="Times New Roman" w:hAnsi="Arial" w:cs="Arial"/>
          <w:color w:val="666666"/>
          <w:kern w:val="0"/>
          <w:sz w:val="27"/>
          <w:szCs w:val="27"/>
          <w:lang w:eastAsia="es-UY"/>
          <w14:ligatures w14:val="none"/>
        </w:rPr>
        <w:t>Quarta</w:t>
      </w:r>
      <w:proofErr w:type="spellEnd"/>
      <w:r w:rsidRPr="00985BC9">
        <w:rPr>
          <w:rFonts w:ascii="Arial" w:eastAsia="Times New Roman" w:hAnsi="Arial" w:cs="Arial"/>
          <w:color w:val="666666"/>
          <w:kern w:val="0"/>
          <w:sz w:val="27"/>
          <w:szCs w:val="27"/>
          <w:lang w:eastAsia="es-UY"/>
          <w14:ligatures w14:val="none"/>
        </w:rPr>
        <w:t xml:space="preserve"> prosa" de la editorial Neri </w:t>
      </w:r>
      <w:proofErr w:type="spellStart"/>
      <w:r w:rsidRPr="00985BC9">
        <w:rPr>
          <w:rFonts w:ascii="Arial" w:eastAsia="Times New Roman" w:hAnsi="Arial" w:cs="Arial"/>
          <w:color w:val="666666"/>
          <w:kern w:val="0"/>
          <w:sz w:val="27"/>
          <w:szCs w:val="27"/>
          <w:lang w:eastAsia="es-UY"/>
          <w14:ligatures w14:val="none"/>
        </w:rPr>
        <w:t>Pozza</w:t>
      </w:r>
      <w:proofErr w:type="spellEnd"/>
      <w:r w:rsidRPr="00985BC9">
        <w:rPr>
          <w:rFonts w:ascii="Arial" w:eastAsia="Times New Roman" w:hAnsi="Arial" w:cs="Arial"/>
          <w:color w:val="666666"/>
          <w:kern w:val="0"/>
          <w:sz w:val="27"/>
          <w:szCs w:val="27"/>
          <w:lang w:eastAsia="es-UY"/>
          <w14:ligatures w14:val="none"/>
        </w:rPr>
        <w:t xml:space="preserve"> en la Universidad IUAV de Venecia. Su obra se centra en las relaciones entre la filosofía, la literatura, la poesía y, sobre todo, la política. Responsable de la edición italiana de la obra de Walter </w:t>
      </w:r>
      <w:proofErr w:type="spellStart"/>
      <w:r w:rsidRPr="00985BC9">
        <w:rPr>
          <w:rFonts w:ascii="Arial" w:eastAsia="Times New Roman" w:hAnsi="Arial" w:cs="Arial"/>
          <w:color w:val="666666"/>
          <w:kern w:val="0"/>
          <w:sz w:val="27"/>
          <w:szCs w:val="27"/>
          <w:lang w:eastAsia="es-UY"/>
          <w14:ligatures w14:val="none"/>
        </w:rPr>
        <w:t>Benjamin</w:t>
      </w:r>
      <w:proofErr w:type="spellEnd"/>
      <w:r w:rsidRPr="00985BC9">
        <w:rPr>
          <w:rFonts w:ascii="Arial" w:eastAsia="Times New Roman" w:hAnsi="Arial" w:cs="Arial"/>
          <w:color w:val="666666"/>
          <w:kern w:val="0"/>
          <w:sz w:val="27"/>
          <w:szCs w:val="27"/>
          <w:lang w:eastAsia="es-UY"/>
          <w14:ligatures w14:val="none"/>
        </w:rPr>
        <w:t>, fue profesor visitante en la Universidad de Nueva York antes de decidir no regresar a Estados Unidos en protesta contra las políticas de seguridad de la administración Bush. Para más información sobre el pensamiento de Agamben, véase la revista IHU On-Line número 505, del 22 de mayo de 2017, titulada " </w:t>
      </w:r>
      <w:hyperlink r:id="rId48" w:tgtFrame="_blank" w:history="1">
        <w:r w:rsidRPr="00985BC9">
          <w:rPr>
            <w:rFonts w:ascii="Arial" w:eastAsia="Times New Roman" w:hAnsi="Arial" w:cs="Arial"/>
            <w:color w:val="FC6B01"/>
            <w:kern w:val="0"/>
            <w:sz w:val="27"/>
            <w:szCs w:val="27"/>
            <w:u w:val="single"/>
            <w:lang w:eastAsia="es-UY"/>
            <w14:ligatures w14:val="none"/>
          </w:rPr>
          <w:t>Giorgio Agamben y la imposibilidad de salvar la modernidad y la política moderna</w:t>
        </w:r>
      </w:hyperlink>
      <w:r w:rsidRPr="00985BC9">
        <w:rPr>
          <w:rFonts w:ascii="Arial" w:eastAsia="Times New Roman" w:hAnsi="Arial" w:cs="Arial"/>
          <w:color w:val="666666"/>
          <w:kern w:val="0"/>
          <w:sz w:val="27"/>
          <w:szCs w:val="27"/>
          <w:lang w:eastAsia="es-UY"/>
          <w14:ligatures w14:val="none"/>
        </w:rPr>
        <w:t> " .</w:t>
      </w:r>
    </w:p>
    <w:p w14:paraId="22D3235A"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(2) </w:t>
      </w:r>
      <w:r w:rsidRPr="00985BC9">
        <w:rPr>
          <w:rFonts w:ascii="Arial" w:eastAsia="Times New Roman" w:hAnsi="Arial" w:cs="Arial"/>
          <w:b/>
          <w:bCs/>
          <w:color w:val="666666"/>
          <w:kern w:val="0"/>
          <w:sz w:val="27"/>
          <w:szCs w:val="27"/>
          <w:lang w:eastAsia="es-UY"/>
          <w14:ligatures w14:val="none"/>
        </w:rPr>
        <w:t>Zygmunt Bauman</w:t>
      </w:r>
      <w:r w:rsidRPr="00985BC9">
        <w:rPr>
          <w:rFonts w:ascii="Arial" w:eastAsia="Times New Roman" w:hAnsi="Arial" w:cs="Arial"/>
          <w:color w:val="666666"/>
          <w:kern w:val="0"/>
          <w:sz w:val="27"/>
          <w:szCs w:val="27"/>
          <w:lang w:eastAsia="es-UY"/>
          <w14:ligatures w14:val="none"/>
        </w:rPr>
        <w:t> (1925-2017): Sociólogo, filósofo, profesor universitario y teórico social polaco, profesor emérito de sociología en las Universidades de Leeds y Varsovia, figura destacada de los estudios posmodernos y creador del concepto de modernidad líquida. Según </w:t>
      </w:r>
      <w:r w:rsidRPr="00985BC9">
        <w:rPr>
          <w:rFonts w:ascii="Arial" w:eastAsia="Times New Roman" w:hAnsi="Arial" w:cs="Arial"/>
          <w:b/>
          <w:bCs/>
          <w:color w:val="666666"/>
          <w:kern w:val="0"/>
          <w:sz w:val="27"/>
          <w:szCs w:val="27"/>
          <w:lang w:eastAsia="es-UY"/>
          <w14:ligatures w14:val="none"/>
        </w:rPr>
        <w:t>Bauman</w:t>
      </w:r>
      <w:r w:rsidRPr="00985BC9">
        <w:rPr>
          <w:rFonts w:ascii="Arial" w:eastAsia="Times New Roman" w:hAnsi="Arial" w:cs="Arial"/>
          <w:color w:val="666666"/>
          <w:kern w:val="0"/>
          <w:sz w:val="27"/>
          <w:szCs w:val="27"/>
          <w:lang w:eastAsia="es-UY"/>
          <w14:ligatures w14:val="none"/>
        </w:rPr>
        <w:t xml:space="preserve"> , en la época moderna, las relaciones entre individuos en las sociedades tienden a ser </w:t>
      </w:r>
      <w:proofErr w:type="gramStart"/>
      <w:r w:rsidRPr="00985BC9">
        <w:rPr>
          <w:rFonts w:ascii="Arial" w:eastAsia="Times New Roman" w:hAnsi="Arial" w:cs="Arial"/>
          <w:color w:val="666666"/>
          <w:kern w:val="0"/>
          <w:sz w:val="27"/>
          <w:szCs w:val="27"/>
          <w:lang w:eastAsia="es-UY"/>
          <w14:ligatures w14:val="none"/>
        </w:rPr>
        <w:t>menos frecuentes y menos duraderas</w:t>
      </w:r>
      <w:proofErr w:type="gramEnd"/>
      <w:r w:rsidRPr="00985BC9">
        <w:rPr>
          <w:rFonts w:ascii="Arial" w:eastAsia="Times New Roman" w:hAnsi="Arial" w:cs="Arial"/>
          <w:color w:val="666666"/>
          <w:kern w:val="0"/>
          <w:sz w:val="27"/>
          <w:szCs w:val="27"/>
          <w:lang w:eastAsia="es-UY"/>
          <w14:ligatures w14:val="none"/>
        </w:rPr>
        <w:t xml:space="preserve">. Una de sus frases podría traducirse al portugués como «las relaciones se escapan de las manos». Según su concepto de «relaciones líquidas», formulado, por ejemplo, en «Amor líquido», las relaciones </w:t>
      </w:r>
      <w:r w:rsidRPr="00985BC9">
        <w:rPr>
          <w:rFonts w:ascii="Arial" w:eastAsia="Times New Roman" w:hAnsi="Arial" w:cs="Arial"/>
          <w:color w:val="666666"/>
          <w:kern w:val="0"/>
          <w:sz w:val="27"/>
          <w:szCs w:val="27"/>
          <w:lang w:eastAsia="es-UY"/>
          <w14:ligatures w14:val="none"/>
        </w:rPr>
        <w:lastRenderedPageBreak/>
        <w:t>románticas dejan de tener un carácter de unión para convertirse en una mera acumulación de experiencias, y la inseguridad es parte estructural de la constitución del sujeto posmoderno, como escribe en «Miedo líquido».</w:t>
      </w:r>
    </w:p>
    <w:p w14:paraId="1900077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(3) </w:t>
      </w:r>
      <w:r w:rsidRPr="00985BC9">
        <w:rPr>
          <w:rFonts w:ascii="Arial" w:eastAsia="Times New Roman" w:hAnsi="Arial" w:cs="Arial"/>
          <w:b/>
          <w:bCs/>
          <w:color w:val="666666"/>
          <w:kern w:val="0"/>
          <w:sz w:val="27"/>
          <w:szCs w:val="27"/>
          <w:lang w:eastAsia="es-UY"/>
          <w14:ligatures w14:val="none"/>
        </w:rPr>
        <w:t>Tomás Moro</w:t>
      </w:r>
      <w:r w:rsidRPr="00985BC9">
        <w:rPr>
          <w:rFonts w:ascii="Arial" w:eastAsia="Times New Roman" w:hAnsi="Arial" w:cs="Arial"/>
          <w:color w:val="666666"/>
          <w:kern w:val="0"/>
          <w:sz w:val="27"/>
          <w:szCs w:val="27"/>
          <w:lang w:eastAsia="es-UY"/>
          <w14:ligatures w14:val="none"/>
        </w:rPr>
        <w:t> (1478-1535): filósofo, estadista, diplomático, escritor, abogado y jurista. Ocupó varios cargos públicos, destacando, entre 1529 y 1532, el de Lord Canciller (el primer laico en varios siglos) de Enrique VIII de Inglaterra. Se le considera uno de los grandes humanistas del Renacimiento. Su principal obra literaria es "Utopía".</w:t>
      </w:r>
    </w:p>
    <w:p w14:paraId="312B3CE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(4) </w:t>
      </w:r>
      <w:r w:rsidRPr="00985BC9">
        <w:rPr>
          <w:rFonts w:ascii="Arial" w:eastAsia="Times New Roman" w:hAnsi="Arial" w:cs="Arial"/>
          <w:b/>
          <w:bCs/>
          <w:color w:val="666666"/>
          <w:kern w:val="0"/>
          <w:sz w:val="27"/>
          <w:szCs w:val="27"/>
          <w:lang w:eastAsia="es-UY"/>
          <w14:ligatures w14:val="none"/>
        </w:rPr>
        <w:t>Tommaso Campanella</w:t>
      </w:r>
      <w:r w:rsidRPr="00985BC9">
        <w:rPr>
          <w:rFonts w:ascii="Arial" w:eastAsia="Times New Roman" w:hAnsi="Arial" w:cs="Arial"/>
          <w:color w:val="666666"/>
          <w:kern w:val="0"/>
          <w:sz w:val="27"/>
          <w:szCs w:val="27"/>
          <w:lang w:eastAsia="es-UY"/>
          <w14:ligatures w14:val="none"/>
        </w:rPr>
        <w:t> (1568-1639): Fraile dominico italiano, filósofo, poeta y teólogo del Renacimiento, autor de una vasta obra que abarca gramática, retórica, filosofía, teología, política y medicina. Para él, la ciencia describe a los seres "tal como son", mientras que la filosofía, especialmente la metafísica, explica "por qué son". Su obra más famosa es "La Ciudad del Sol".</w:t>
      </w:r>
    </w:p>
    <w:p w14:paraId="62CCD14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(5) </w:t>
      </w:r>
      <w:r w:rsidRPr="00985BC9">
        <w:rPr>
          <w:rFonts w:ascii="Arial" w:eastAsia="Times New Roman" w:hAnsi="Arial" w:cs="Arial"/>
          <w:b/>
          <w:bCs/>
          <w:color w:val="666666"/>
          <w:kern w:val="0"/>
          <w:sz w:val="27"/>
          <w:szCs w:val="27"/>
          <w:lang w:eastAsia="es-UY"/>
          <w14:ligatures w14:val="none"/>
        </w:rPr>
        <w:t>Francis Bacon</w:t>
      </w:r>
      <w:r w:rsidRPr="00985BC9">
        <w:rPr>
          <w:rFonts w:ascii="Arial" w:eastAsia="Times New Roman" w:hAnsi="Arial" w:cs="Arial"/>
          <w:color w:val="666666"/>
          <w:kern w:val="0"/>
          <w:sz w:val="27"/>
          <w:szCs w:val="27"/>
          <w:lang w:eastAsia="es-UY"/>
          <w14:ligatures w14:val="none"/>
        </w:rPr>
        <w:t> (1561-1626): Político, filósofo empirista, científico y ensayista inglés, considerado uno de los fundadores de la Revolución Científica. Como filósofo, se distinguió por una obra que ensalzaba la ciencia como un bien para la humanidad. En su investigación, se centró especialmente en la metodología científica y el empirismo, siendo a menudo considerado el fundador de la ciencia moderna. Su principal obra filosófica es "</w:t>
      </w:r>
      <w:proofErr w:type="spellStart"/>
      <w:r w:rsidRPr="00985BC9">
        <w:rPr>
          <w:rFonts w:ascii="Arial" w:eastAsia="Times New Roman" w:hAnsi="Arial" w:cs="Arial"/>
          <w:color w:val="666666"/>
          <w:kern w:val="0"/>
          <w:sz w:val="27"/>
          <w:szCs w:val="27"/>
          <w:lang w:eastAsia="es-UY"/>
          <w14:ligatures w14:val="none"/>
        </w:rPr>
        <w:t>Novum</w:t>
      </w:r>
      <w:proofErr w:type="spellEnd"/>
      <w:r w:rsidRPr="00985BC9">
        <w:rPr>
          <w:rFonts w:ascii="Arial" w:eastAsia="Times New Roman" w:hAnsi="Arial" w:cs="Arial"/>
          <w:color w:val="666666"/>
          <w:kern w:val="0"/>
          <w:sz w:val="27"/>
          <w:szCs w:val="27"/>
          <w:lang w:eastAsia="es-UY"/>
          <w14:ligatures w14:val="none"/>
        </w:rPr>
        <w:t xml:space="preserve"> </w:t>
      </w:r>
      <w:proofErr w:type="spellStart"/>
      <w:r w:rsidRPr="00985BC9">
        <w:rPr>
          <w:rFonts w:ascii="Arial" w:eastAsia="Times New Roman" w:hAnsi="Arial" w:cs="Arial"/>
          <w:color w:val="666666"/>
          <w:kern w:val="0"/>
          <w:sz w:val="27"/>
          <w:szCs w:val="27"/>
          <w:lang w:eastAsia="es-UY"/>
          <w14:ligatures w14:val="none"/>
        </w:rPr>
        <w:t>Organum</w:t>
      </w:r>
      <w:proofErr w:type="spellEnd"/>
      <w:r w:rsidRPr="00985BC9">
        <w:rPr>
          <w:rFonts w:ascii="Arial" w:eastAsia="Times New Roman" w:hAnsi="Arial" w:cs="Arial"/>
          <w:color w:val="666666"/>
          <w:kern w:val="0"/>
          <w:sz w:val="27"/>
          <w:szCs w:val="27"/>
          <w:lang w:eastAsia="es-UY"/>
          <w14:ligatures w14:val="none"/>
        </w:rPr>
        <w:t>", y también escribió "La Nueva Atlántida".</w:t>
      </w:r>
    </w:p>
    <w:p w14:paraId="668626DA"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(6) </w:t>
      </w:r>
      <w:r w:rsidRPr="00985BC9">
        <w:rPr>
          <w:rFonts w:ascii="Arial" w:eastAsia="Times New Roman" w:hAnsi="Arial" w:cs="Arial"/>
          <w:b/>
          <w:bCs/>
          <w:color w:val="666666"/>
          <w:kern w:val="0"/>
          <w:sz w:val="27"/>
          <w:szCs w:val="27"/>
          <w:lang w:eastAsia="es-UY"/>
          <w14:ligatures w14:val="none"/>
        </w:rPr>
        <w:t>Michel Foucault</w:t>
      </w:r>
      <w:r w:rsidRPr="00985BC9">
        <w:rPr>
          <w:rFonts w:ascii="Arial" w:eastAsia="Times New Roman" w:hAnsi="Arial" w:cs="Arial"/>
          <w:color w:val="666666"/>
          <w:kern w:val="0"/>
          <w:sz w:val="27"/>
          <w:szCs w:val="27"/>
          <w:lang w:eastAsia="es-UY"/>
          <w14:ligatures w14:val="none"/>
        </w:rPr>
        <w:t xml:space="preserve"> (1926-1984): filósofo, historiador de las ideas, teórico social, filólogo, crítico literario y profesor de Historia de los Sistemas de Pensamiento en el famoso </w:t>
      </w:r>
      <w:proofErr w:type="spellStart"/>
      <w:r w:rsidRPr="00985BC9">
        <w:rPr>
          <w:rFonts w:ascii="Arial" w:eastAsia="Times New Roman" w:hAnsi="Arial" w:cs="Arial"/>
          <w:color w:val="666666"/>
          <w:kern w:val="0"/>
          <w:sz w:val="27"/>
          <w:szCs w:val="27"/>
          <w:lang w:eastAsia="es-UY"/>
          <w14:ligatures w14:val="none"/>
        </w:rPr>
        <w:t>Collège</w:t>
      </w:r>
      <w:proofErr w:type="spellEnd"/>
      <w:r w:rsidRPr="00985BC9">
        <w:rPr>
          <w:rFonts w:ascii="Arial" w:eastAsia="Times New Roman" w:hAnsi="Arial" w:cs="Arial"/>
          <w:color w:val="666666"/>
          <w:kern w:val="0"/>
          <w:sz w:val="27"/>
          <w:szCs w:val="27"/>
          <w:lang w:eastAsia="es-UY"/>
          <w14:ligatures w14:val="none"/>
        </w:rPr>
        <w:t xml:space="preserve"> de France de 1970 a 1984 (año de su muerte). Sus teorías abordan la relación entre poder y conocimiento, y cómo estos se utilizan como forma de control social a través de las instituciones sociales. Aunque a menudo se le considera posestructuralista y posmodernista, Foucault finalmente rechazó estas etiquetas y prefirió clasificar su pensamiento como una historia crítica de la modernidad. Su pensamiento fue muy influyente tanto para grupos académicos como para activistas. Para más información sobre su pensamiento, véanse los siguientes números de IHU On-Line Magazine: Número 466, 1 de junio de 2015: </w:t>
      </w:r>
      <w:hyperlink r:id="rId49" w:tgtFrame="_blank" w:history="1">
        <w:r w:rsidRPr="00985BC9">
          <w:rPr>
            <w:rFonts w:ascii="Arial" w:eastAsia="Times New Roman" w:hAnsi="Arial" w:cs="Arial"/>
            <w:color w:val="FC6B01"/>
            <w:kern w:val="0"/>
            <w:sz w:val="27"/>
            <w:szCs w:val="27"/>
            <w:u w:val="single"/>
            <w:lang w:eastAsia="es-UY"/>
            <w14:ligatures w14:val="none"/>
          </w:rPr>
          <w:t>Michel Foucault, Cuidado de sí y autogobierno (</w:t>
        </w:r>
        <w:proofErr w:type="spellStart"/>
        <w:r w:rsidRPr="00985BC9">
          <w:rPr>
            <w:rFonts w:ascii="Arial" w:eastAsia="Times New Roman" w:hAnsi="Arial" w:cs="Arial"/>
            <w:color w:val="FC6B01"/>
            <w:kern w:val="0"/>
            <w:sz w:val="27"/>
            <w:szCs w:val="27"/>
            <w:u w:val="single"/>
            <w:lang w:eastAsia="es-UY"/>
            <w14:ligatures w14:val="none"/>
          </w:rPr>
          <w:t>Enkrateia</w:t>
        </w:r>
        <w:proofErr w:type="spellEnd"/>
        <w:r w:rsidRPr="00985BC9">
          <w:rPr>
            <w:rFonts w:ascii="Arial" w:eastAsia="Times New Roman" w:hAnsi="Arial" w:cs="Arial"/>
            <w:color w:val="FC6B01"/>
            <w:kern w:val="0"/>
            <w:sz w:val="27"/>
            <w:szCs w:val="27"/>
            <w:u w:val="single"/>
            <w:lang w:eastAsia="es-UY"/>
            <w14:ligatures w14:val="none"/>
          </w:rPr>
          <w:t>)</w:t>
        </w:r>
      </w:hyperlink>
      <w:r w:rsidRPr="00985BC9">
        <w:rPr>
          <w:rFonts w:ascii="Arial" w:eastAsia="Times New Roman" w:hAnsi="Arial" w:cs="Arial"/>
          <w:color w:val="666666"/>
          <w:kern w:val="0"/>
          <w:sz w:val="27"/>
          <w:szCs w:val="27"/>
          <w:lang w:eastAsia="es-UY"/>
          <w14:ligatures w14:val="none"/>
        </w:rPr>
        <w:t> ; Número 335, 28 de junio de 2010, </w:t>
      </w:r>
      <w:hyperlink r:id="rId50" w:tgtFrame="_blank" w:history="1">
        <w:r w:rsidRPr="00985BC9">
          <w:rPr>
            <w:rFonts w:ascii="Arial" w:eastAsia="Times New Roman" w:hAnsi="Arial" w:cs="Arial"/>
            <w:color w:val="FC6B01"/>
            <w:kern w:val="0"/>
            <w:sz w:val="27"/>
            <w:szCs w:val="27"/>
            <w:u w:val="single"/>
            <w:lang w:eastAsia="es-UY"/>
            <w14:ligatures w14:val="none"/>
          </w:rPr>
          <w:t>Cuerpo y sexualidad. La contribución de Michel Foucault</w:t>
        </w:r>
      </w:hyperlink>
      <w:r w:rsidRPr="00985BC9">
        <w:rPr>
          <w:rFonts w:ascii="Arial" w:eastAsia="Times New Roman" w:hAnsi="Arial" w:cs="Arial"/>
          <w:color w:val="666666"/>
          <w:kern w:val="0"/>
          <w:sz w:val="27"/>
          <w:szCs w:val="27"/>
          <w:lang w:eastAsia="es-UY"/>
          <w14:ligatures w14:val="none"/>
        </w:rPr>
        <w:t> ; Número 203, 6 de noviembre de 2006, </w:t>
      </w:r>
      <w:hyperlink r:id="rId51" w:tgtFrame="_blank" w:history="1">
        <w:r w:rsidRPr="00985BC9">
          <w:rPr>
            <w:rFonts w:ascii="Arial" w:eastAsia="Times New Roman" w:hAnsi="Arial" w:cs="Arial"/>
            <w:color w:val="FC6B01"/>
            <w:kern w:val="0"/>
            <w:sz w:val="27"/>
            <w:szCs w:val="27"/>
            <w:u w:val="single"/>
            <w:lang w:eastAsia="es-UY"/>
            <w14:ligatures w14:val="none"/>
          </w:rPr>
          <w:t>Michel Foucault, 80 años</w:t>
        </w:r>
      </w:hyperlink>
      <w:r w:rsidRPr="00985BC9">
        <w:rPr>
          <w:rFonts w:ascii="Arial" w:eastAsia="Times New Roman" w:hAnsi="Arial" w:cs="Arial"/>
          <w:color w:val="666666"/>
          <w:kern w:val="0"/>
          <w:sz w:val="27"/>
          <w:szCs w:val="27"/>
          <w:lang w:eastAsia="es-UY"/>
          <w14:ligatures w14:val="none"/>
        </w:rPr>
        <w:t> ; y Número 119, 18 de octubre de 2004, </w:t>
      </w:r>
      <w:hyperlink r:id="rId52" w:tgtFrame="_blank" w:history="1">
        <w:r w:rsidRPr="00985BC9">
          <w:rPr>
            <w:rFonts w:ascii="Arial" w:eastAsia="Times New Roman" w:hAnsi="Arial" w:cs="Arial"/>
            <w:color w:val="FC6B01"/>
            <w:kern w:val="0"/>
            <w:sz w:val="27"/>
            <w:szCs w:val="27"/>
            <w:u w:val="single"/>
            <w:lang w:eastAsia="es-UY"/>
            <w14:ligatures w14:val="none"/>
          </w:rPr>
          <w:t>Michael Foucault y las urgencias de hoy. 20 años después</w:t>
        </w:r>
      </w:hyperlink>
      <w:r w:rsidRPr="00985BC9">
        <w:rPr>
          <w:rFonts w:ascii="Arial" w:eastAsia="Times New Roman" w:hAnsi="Arial" w:cs="Arial"/>
          <w:color w:val="666666"/>
          <w:kern w:val="0"/>
          <w:sz w:val="27"/>
          <w:szCs w:val="27"/>
          <w:lang w:eastAsia="es-UY"/>
          <w14:ligatures w14:val="none"/>
        </w:rPr>
        <w:t> .</w:t>
      </w:r>
    </w:p>
    <w:p w14:paraId="438D55A8"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(7) </w:t>
      </w:r>
      <w:r w:rsidRPr="00985BC9">
        <w:rPr>
          <w:rFonts w:ascii="Arial" w:eastAsia="Times New Roman" w:hAnsi="Arial" w:cs="Arial"/>
          <w:b/>
          <w:bCs/>
          <w:color w:val="666666"/>
          <w:kern w:val="0"/>
          <w:sz w:val="27"/>
          <w:szCs w:val="27"/>
          <w:lang w:eastAsia="es-UY"/>
          <w14:ligatures w14:val="none"/>
        </w:rPr>
        <w:t>Hannah Arendt</w:t>
      </w:r>
      <w:r w:rsidRPr="00985BC9">
        <w:rPr>
          <w:rFonts w:ascii="Arial" w:eastAsia="Times New Roman" w:hAnsi="Arial" w:cs="Arial"/>
          <w:color w:val="666666"/>
          <w:kern w:val="0"/>
          <w:sz w:val="27"/>
          <w:szCs w:val="27"/>
          <w:lang w:eastAsia="es-UY"/>
          <w14:ligatures w14:val="none"/>
        </w:rPr>
        <w:t xml:space="preserve"> (1906-1975): Filósofa política alemana de origen judío, una de las más influyentes del siglo XX. La privación de derechos y la persecución de las personas de origen judío en Alemania a partir de 1933, así como su breve encarcelamiento ese mismo año, obligaron a Arendt a emigrar. El régimen nazi la despojó de su nacionalidad en </w:t>
      </w:r>
      <w:r w:rsidRPr="00985BC9">
        <w:rPr>
          <w:rFonts w:ascii="Arial" w:eastAsia="Times New Roman" w:hAnsi="Arial" w:cs="Arial"/>
          <w:color w:val="666666"/>
          <w:kern w:val="0"/>
          <w:sz w:val="27"/>
          <w:szCs w:val="27"/>
          <w:lang w:eastAsia="es-UY"/>
          <w14:ligatures w14:val="none"/>
        </w:rPr>
        <w:lastRenderedPageBreak/>
        <w:t>1937, dejándola apátrida hasta que obtuvo la ciudadanía estadounidense en 1951. Trabajó, entre otras actividades, como periodista y profesora universitaria, y publicó importantes obras sobre filosofía política. Sin embargo, se negó a ser clasificada como "filósofa" y también se distanció del término "filosofía política"; prefería que sus publicaciones se clasificaran dentro de la categoría de "teoría política". Para más información sobre esta pensadora, véase el número 206, del 27 de noviembre de 2006, de la revista en línea IHU, titulado * </w:t>
      </w:r>
      <w:hyperlink r:id="rId53" w:tgtFrame="_blank" w:history="1">
        <w:r w:rsidRPr="00985BC9">
          <w:rPr>
            <w:rFonts w:ascii="Arial" w:eastAsia="Times New Roman" w:hAnsi="Arial" w:cs="Arial"/>
            <w:color w:val="FC6B01"/>
            <w:kern w:val="0"/>
            <w:sz w:val="27"/>
            <w:szCs w:val="27"/>
            <w:u w:val="single"/>
            <w:lang w:eastAsia="es-UY"/>
            <w14:ligatures w14:val="none"/>
          </w:rPr>
          <w:t>El mundo moderno es el mundo sin política*. Hannah Arendt 1906-1975</w:t>
        </w:r>
      </w:hyperlink>
      <w:r w:rsidRPr="00985BC9">
        <w:rPr>
          <w:rFonts w:ascii="Arial" w:eastAsia="Times New Roman" w:hAnsi="Arial" w:cs="Arial"/>
          <w:color w:val="666666"/>
          <w:kern w:val="0"/>
          <w:sz w:val="27"/>
          <w:szCs w:val="27"/>
          <w:lang w:eastAsia="es-UY"/>
          <w14:ligatures w14:val="none"/>
        </w:rPr>
        <w:t> .</w:t>
      </w:r>
    </w:p>
    <w:p w14:paraId="201BED6B"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(8) </w:t>
      </w:r>
      <w:r w:rsidRPr="00985BC9">
        <w:rPr>
          <w:rFonts w:ascii="Arial" w:eastAsia="Times New Roman" w:hAnsi="Arial" w:cs="Arial"/>
          <w:b/>
          <w:bCs/>
          <w:color w:val="666666"/>
          <w:kern w:val="0"/>
          <w:sz w:val="27"/>
          <w:szCs w:val="27"/>
          <w:lang w:eastAsia="es-UY"/>
          <w14:ligatures w14:val="none"/>
        </w:rPr>
        <w:t>Friedrich Wilhelm Nietzsche</w:t>
      </w:r>
      <w:r w:rsidRPr="00985BC9">
        <w:rPr>
          <w:rFonts w:ascii="Arial" w:eastAsia="Times New Roman" w:hAnsi="Arial" w:cs="Arial"/>
          <w:color w:val="666666"/>
          <w:kern w:val="0"/>
          <w:sz w:val="27"/>
          <w:szCs w:val="27"/>
          <w:lang w:eastAsia="es-UY"/>
          <w14:ligatures w14:val="none"/>
        </w:rPr>
        <w:t> (1844-1900): filósofo, filólogo, crítico cultural, poeta y compositor prusiano del siglo XIX, nacido en la actual Alemania. Escribió numerosos textos de crítica a la religión, la moral, la cultura contemporánea, la filosofía y la ciencia, mostrando cierta predilección por la metáfora, la ironía y el aforismo. Es famoso por su crítica de la religión, especialmente del cristianismo. Para más información sobre su pensamiento, véase el número 127 de la revista en línea IHU, del 13 de diciembre de 2024, titulado </w:t>
      </w:r>
      <w:hyperlink r:id="rId54" w:tgtFrame="_blank" w:history="1">
        <w:r w:rsidRPr="00985BC9">
          <w:rPr>
            <w:rFonts w:ascii="Arial" w:eastAsia="Times New Roman" w:hAnsi="Arial" w:cs="Arial"/>
            <w:color w:val="FC6B01"/>
            <w:kern w:val="0"/>
            <w:sz w:val="27"/>
            <w:szCs w:val="27"/>
            <w:u w:val="single"/>
            <w:lang w:eastAsia="es-UY"/>
            <w14:ligatures w14:val="none"/>
          </w:rPr>
          <w:t>«Nietzsche: filósofo del martillo y el crepúsculo»</w:t>
        </w:r>
      </w:hyperlink>
      <w:r w:rsidRPr="00985BC9">
        <w:rPr>
          <w:rFonts w:ascii="Arial" w:eastAsia="Times New Roman" w:hAnsi="Arial" w:cs="Arial"/>
          <w:color w:val="666666"/>
          <w:kern w:val="0"/>
          <w:sz w:val="27"/>
          <w:szCs w:val="27"/>
          <w:lang w:eastAsia="es-UY"/>
          <w14:ligatures w14:val="none"/>
        </w:rPr>
        <w:t> , y el número 529, del 1 de octubre de 2018, titulado </w:t>
      </w:r>
      <w:hyperlink r:id="rId55" w:tgtFrame="_blank" w:history="1">
        <w:r w:rsidRPr="00985BC9">
          <w:rPr>
            <w:rFonts w:ascii="Arial" w:eastAsia="Times New Roman" w:hAnsi="Arial" w:cs="Arial"/>
            <w:color w:val="FC6B01"/>
            <w:kern w:val="0"/>
            <w:sz w:val="27"/>
            <w:szCs w:val="27"/>
            <w:u w:val="single"/>
            <w:lang w:eastAsia="es-UY"/>
            <w14:ligatures w14:val="none"/>
          </w:rPr>
          <w:t>«Nietzsche: de la moral de rebaño a la reconstrucción genealógica del pensamiento»</w:t>
        </w:r>
      </w:hyperlink>
      <w:r w:rsidRPr="00985BC9">
        <w:rPr>
          <w:rFonts w:ascii="Arial" w:eastAsia="Times New Roman" w:hAnsi="Arial" w:cs="Arial"/>
          <w:color w:val="666666"/>
          <w:kern w:val="0"/>
          <w:sz w:val="27"/>
          <w:szCs w:val="27"/>
          <w:lang w:eastAsia="es-UY"/>
          <w14:ligatures w14:val="none"/>
        </w:rPr>
        <w:t> .</w:t>
      </w:r>
    </w:p>
    <w:p w14:paraId="6A6FDE1C"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(9) </w:t>
      </w:r>
      <w:r w:rsidRPr="00985BC9">
        <w:rPr>
          <w:rFonts w:ascii="Arial" w:eastAsia="Times New Roman" w:hAnsi="Arial" w:cs="Arial"/>
          <w:b/>
          <w:bCs/>
          <w:color w:val="666666"/>
          <w:kern w:val="0"/>
          <w:sz w:val="27"/>
          <w:szCs w:val="27"/>
          <w:lang w:eastAsia="es-UY"/>
          <w14:ligatures w14:val="none"/>
        </w:rPr>
        <w:t xml:space="preserve">Guy </w:t>
      </w:r>
      <w:proofErr w:type="spellStart"/>
      <w:r w:rsidRPr="00985BC9">
        <w:rPr>
          <w:rFonts w:ascii="Arial" w:eastAsia="Times New Roman" w:hAnsi="Arial" w:cs="Arial"/>
          <w:b/>
          <w:bCs/>
          <w:color w:val="666666"/>
          <w:kern w:val="0"/>
          <w:sz w:val="27"/>
          <w:szCs w:val="27"/>
          <w:lang w:eastAsia="es-UY"/>
          <w14:ligatures w14:val="none"/>
        </w:rPr>
        <w:t>Debord</w:t>
      </w:r>
      <w:proofErr w:type="spellEnd"/>
      <w:r w:rsidRPr="00985BC9">
        <w:rPr>
          <w:rFonts w:ascii="Arial" w:eastAsia="Times New Roman" w:hAnsi="Arial" w:cs="Arial"/>
          <w:color w:val="666666"/>
          <w:kern w:val="0"/>
          <w:sz w:val="27"/>
          <w:szCs w:val="27"/>
          <w:lang w:eastAsia="es-UY"/>
          <w14:ligatures w14:val="none"/>
        </w:rPr>
        <w:t xml:space="preserve"> (1931-1994): Escritor marxista francés y uno de los pensadores de la Internacional Situacionista y la Internacional Letrista. Sus escritos fueron una de las inspiraciones de las manifestaciones de Mayo del 68, especialmente su propuesta de retorno a la última tesis de Karl Marx sobre Feuerbach. *La sociedad del espectáculo* es la obra más conocida de Guy </w:t>
      </w:r>
      <w:proofErr w:type="spellStart"/>
      <w:r w:rsidRPr="00985BC9">
        <w:rPr>
          <w:rFonts w:ascii="Arial" w:eastAsia="Times New Roman" w:hAnsi="Arial" w:cs="Arial"/>
          <w:color w:val="666666"/>
          <w:kern w:val="0"/>
          <w:sz w:val="27"/>
          <w:szCs w:val="27"/>
          <w:lang w:eastAsia="es-UY"/>
          <w14:ligatures w14:val="none"/>
        </w:rPr>
        <w:t>Debord</w:t>
      </w:r>
      <w:proofErr w:type="spellEnd"/>
      <w:r w:rsidRPr="00985BC9">
        <w:rPr>
          <w:rFonts w:ascii="Arial" w:eastAsia="Times New Roman" w:hAnsi="Arial" w:cs="Arial"/>
          <w:color w:val="666666"/>
          <w:kern w:val="0"/>
          <w:sz w:val="27"/>
          <w:szCs w:val="27"/>
          <w:lang w:eastAsia="es-UY"/>
          <w14:ligatures w14:val="none"/>
        </w:rPr>
        <w:t>. En términos generales, sus teorías atribuyen la debilidad espiritual de las esferas pública y privada a las fuerzas económicas que dominaron Europa tras la modernización resultante del fin de la Segunda Guerra Mundial. Critica, como dos caras de la misma moneda, tanto el espectáculo de mercado del Occidente capitalista (el espectáculo difuso) como el espectáculo estatal del bloque socialista (el espectáculo concentrado).</w:t>
      </w:r>
    </w:p>
    <w:p w14:paraId="60A8D9DF"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(10) </w:t>
      </w:r>
      <w:r w:rsidRPr="00985BC9">
        <w:rPr>
          <w:rFonts w:ascii="Arial" w:eastAsia="Times New Roman" w:hAnsi="Arial" w:cs="Arial"/>
          <w:b/>
          <w:bCs/>
          <w:color w:val="666666"/>
          <w:kern w:val="0"/>
          <w:sz w:val="27"/>
          <w:szCs w:val="27"/>
          <w:lang w:eastAsia="es-UY"/>
          <w14:ligatures w14:val="none"/>
        </w:rPr>
        <w:t>Guerra del Contestado</w:t>
      </w:r>
      <w:r w:rsidRPr="00985BC9">
        <w:rPr>
          <w:rFonts w:ascii="Arial" w:eastAsia="Times New Roman" w:hAnsi="Arial" w:cs="Arial"/>
          <w:color w:val="666666"/>
          <w:kern w:val="0"/>
          <w:sz w:val="27"/>
          <w:szCs w:val="27"/>
          <w:lang w:eastAsia="es-UY"/>
          <w14:ligatures w14:val="none"/>
        </w:rPr>
        <w:t> : conflicto armado que tuvo lugar entre octubre de 1912 y agosto de 1916, en el que las partes beligerantes eran ocupantes ilegales y pequeños terratenientes contra los gobiernos de los estados de Santa Catarina y Paraná, así como el Gobierno Federal de Brasil. El escenario fue una región rica en yerba mate y madera, disputada por ambos estados y que se conoció como «Contestado».</w:t>
      </w:r>
    </w:p>
    <w:p w14:paraId="48BB29F6" w14:textId="77777777" w:rsidR="00985BC9" w:rsidRPr="00985BC9" w:rsidRDefault="00985BC9" w:rsidP="00985BC9">
      <w:pPr>
        <w:spacing w:after="0" w:line="240" w:lineRule="auto"/>
        <w:jc w:val="both"/>
        <w:rPr>
          <w:rFonts w:ascii="Arial" w:eastAsia="Times New Roman" w:hAnsi="Arial" w:cs="Arial"/>
          <w:color w:val="666666"/>
          <w:kern w:val="0"/>
          <w:sz w:val="27"/>
          <w:szCs w:val="27"/>
          <w:lang w:eastAsia="es-UY"/>
          <w14:ligatures w14:val="none"/>
        </w:rPr>
      </w:pPr>
      <w:r w:rsidRPr="00985BC9">
        <w:rPr>
          <w:rFonts w:ascii="Arial" w:eastAsia="Times New Roman" w:hAnsi="Arial" w:cs="Arial"/>
          <w:color w:val="666666"/>
          <w:kern w:val="0"/>
          <w:sz w:val="27"/>
          <w:szCs w:val="27"/>
          <w:lang w:eastAsia="es-UY"/>
          <w14:ligatures w14:val="none"/>
        </w:rPr>
        <w:t>(11) </w:t>
      </w:r>
      <w:r w:rsidRPr="00985BC9">
        <w:rPr>
          <w:rFonts w:ascii="Arial" w:eastAsia="Times New Roman" w:hAnsi="Arial" w:cs="Arial"/>
          <w:b/>
          <w:bCs/>
          <w:color w:val="666666"/>
          <w:kern w:val="0"/>
          <w:sz w:val="27"/>
          <w:szCs w:val="27"/>
          <w:lang w:eastAsia="es-UY"/>
          <w14:ligatures w14:val="none"/>
        </w:rPr>
        <w:t xml:space="preserve">Walter </w:t>
      </w:r>
      <w:proofErr w:type="spellStart"/>
      <w:r w:rsidRPr="00985BC9">
        <w:rPr>
          <w:rFonts w:ascii="Arial" w:eastAsia="Times New Roman" w:hAnsi="Arial" w:cs="Arial"/>
          <w:b/>
          <w:bCs/>
          <w:color w:val="666666"/>
          <w:kern w:val="0"/>
          <w:sz w:val="27"/>
          <w:szCs w:val="27"/>
          <w:lang w:eastAsia="es-UY"/>
          <w14:ligatures w14:val="none"/>
        </w:rPr>
        <w:t>Benjamin</w:t>
      </w:r>
      <w:proofErr w:type="spellEnd"/>
      <w:r w:rsidRPr="00985BC9">
        <w:rPr>
          <w:rFonts w:ascii="Arial" w:eastAsia="Times New Roman" w:hAnsi="Arial" w:cs="Arial"/>
          <w:color w:val="666666"/>
          <w:kern w:val="0"/>
          <w:sz w:val="27"/>
          <w:szCs w:val="27"/>
          <w:lang w:eastAsia="es-UY"/>
          <w14:ligatures w14:val="none"/>
        </w:rPr>
        <w:t> (1892-1940): Ensayista, crítico literario, traductor, filósofo y sociólogo judío-alemán. Asociado a la Escuela de Frankfurt y a la Teoría Crítica, se inspiró profundamente en autores marxistas como Bertolt Brecht y el místico judío </w:t>
      </w:r>
      <w:proofErr w:type="spellStart"/>
      <w:r w:rsidRPr="00985BC9">
        <w:rPr>
          <w:rFonts w:ascii="Arial" w:eastAsia="Times New Roman" w:hAnsi="Arial" w:cs="Arial"/>
          <w:b/>
          <w:bCs/>
          <w:color w:val="666666"/>
          <w:kern w:val="0"/>
          <w:sz w:val="27"/>
          <w:szCs w:val="27"/>
          <w:lang w:eastAsia="es-UY"/>
          <w14:ligatures w14:val="none"/>
        </w:rPr>
        <w:t>Gershom</w:t>
      </w:r>
      <w:proofErr w:type="spellEnd"/>
      <w:r w:rsidRPr="00985BC9">
        <w:rPr>
          <w:rFonts w:ascii="Arial" w:eastAsia="Times New Roman" w:hAnsi="Arial" w:cs="Arial"/>
          <w:b/>
          <w:bCs/>
          <w:color w:val="666666"/>
          <w:kern w:val="0"/>
          <w:sz w:val="27"/>
          <w:szCs w:val="27"/>
          <w:lang w:eastAsia="es-UY"/>
          <w14:ligatures w14:val="none"/>
        </w:rPr>
        <w:t xml:space="preserve"> </w:t>
      </w:r>
      <w:proofErr w:type="spellStart"/>
      <w:r w:rsidRPr="00985BC9">
        <w:rPr>
          <w:rFonts w:ascii="Arial" w:eastAsia="Times New Roman" w:hAnsi="Arial" w:cs="Arial"/>
          <w:b/>
          <w:bCs/>
          <w:color w:val="666666"/>
          <w:kern w:val="0"/>
          <w:sz w:val="27"/>
          <w:szCs w:val="27"/>
          <w:lang w:eastAsia="es-UY"/>
          <w14:ligatures w14:val="none"/>
        </w:rPr>
        <w:t>Scholem</w:t>
      </w:r>
      <w:proofErr w:type="spellEnd"/>
      <w:r w:rsidRPr="00985BC9">
        <w:rPr>
          <w:rFonts w:ascii="Arial" w:eastAsia="Times New Roman" w:hAnsi="Arial" w:cs="Arial"/>
          <w:color w:val="666666"/>
          <w:kern w:val="0"/>
          <w:sz w:val="27"/>
          <w:szCs w:val="27"/>
          <w:lang w:eastAsia="es-UY"/>
          <w14:ligatures w14:val="none"/>
        </w:rPr>
        <w:t> . Entre sus obras más conocidas se encuentran </w:t>
      </w:r>
      <w:r w:rsidRPr="00985BC9">
        <w:rPr>
          <w:rFonts w:ascii="Arial" w:eastAsia="Times New Roman" w:hAnsi="Arial" w:cs="Arial"/>
          <w:b/>
          <w:bCs/>
          <w:color w:val="666666"/>
          <w:kern w:val="0"/>
          <w:sz w:val="27"/>
          <w:szCs w:val="27"/>
          <w:lang w:eastAsia="es-UY"/>
          <w14:ligatures w14:val="none"/>
        </w:rPr>
        <w:t>La obra de arte en la era de la reproductibilidad técnica</w:t>
      </w:r>
      <w:r w:rsidRPr="00985BC9">
        <w:rPr>
          <w:rFonts w:ascii="Arial" w:eastAsia="Times New Roman" w:hAnsi="Arial" w:cs="Arial"/>
          <w:color w:val="666666"/>
          <w:kern w:val="0"/>
          <w:sz w:val="27"/>
          <w:szCs w:val="27"/>
          <w:lang w:eastAsia="es-UY"/>
          <w14:ligatures w14:val="none"/>
        </w:rPr>
        <w:t> (1936), </w:t>
      </w:r>
      <w:r w:rsidRPr="00985BC9">
        <w:rPr>
          <w:rFonts w:ascii="Arial" w:eastAsia="Times New Roman" w:hAnsi="Arial" w:cs="Arial"/>
          <w:b/>
          <w:bCs/>
          <w:color w:val="666666"/>
          <w:kern w:val="0"/>
          <w:sz w:val="27"/>
          <w:szCs w:val="27"/>
          <w:lang w:eastAsia="es-UY"/>
          <w14:ligatures w14:val="none"/>
        </w:rPr>
        <w:t xml:space="preserve">Tesis sobre el concepto </w:t>
      </w:r>
      <w:r w:rsidRPr="00985BC9">
        <w:rPr>
          <w:rFonts w:ascii="Arial" w:eastAsia="Times New Roman" w:hAnsi="Arial" w:cs="Arial"/>
          <w:b/>
          <w:bCs/>
          <w:color w:val="666666"/>
          <w:kern w:val="0"/>
          <w:sz w:val="27"/>
          <w:szCs w:val="27"/>
          <w:lang w:eastAsia="es-UY"/>
          <w14:ligatures w14:val="none"/>
        </w:rPr>
        <w:lastRenderedPageBreak/>
        <w:t>de historia</w:t>
      </w:r>
      <w:r w:rsidRPr="00985BC9">
        <w:rPr>
          <w:rFonts w:ascii="Arial" w:eastAsia="Times New Roman" w:hAnsi="Arial" w:cs="Arial"/>
          <w:color w:val="666666"/>
          <w:kern w:val="0"/>
          <w:sz w:val="27"/>
          <w:szCs w:val="27"/>
          <w:lang w:eastAsia="es-UY"/>
          <w14:ligatures w14:val="none"/>
        </w:rPr>
        <w:t> (1940) y la monumental e inacabada </w:t>
      </w:r>
      <w:r w:rsidRPr="00985BC9">
        <w:rPr>
          <w:rFonts w:ascii="Arial" w:eastAsia="Times New Roman" w:hAnsi="Arial" w:cs="Arial"/>
          <w:b/>
          <w:bCs/>
          <w:color w:val="666666"/>
          <w:kern w:val="0"/>
          <w:sz w:val="27"/>
          <w:szCs w:val="27"/>
          <w:lang w:eastAsia="es-UY"/>
          <w14:ligatures w14:val="none"/>
        </w:rPr>
        <w:t>París, capital del siglo XIX</w:t>
      </w:r>
      <w:r w:rsidRPr="00985BC9">
        <w:rPr>
          <w:rFonts w:ascii="Arial" w:eastAsia="Times New Roman" w:hAnsi="Arial" w:cs="Arial"/>
          <w:color w:val="666666"/>
          <w:kern w:val="0"/>
          <w:sz w:val="27"/>
          <w:szCs w:val="27"/>
          <w:lang w:eastAsia="es-UY"/>
          <w14:ligatures w14:val="none"/>
        </w:rPr>
        <w:t> .</w:t>
      </w:r>
    </w:p>
    <w:p w14:paraId="573DCCE3" w14:textId="77777777" w:rsidR="00926044" w:rsidRDefault="00926044"/>
    <w:p w14:paraId="7316BDF8" w14:textId="32E82B8D" w:rsidR="00985BC9" w:rsidRDefault="00985BC9">
      <w:r w:rsidRPr="00985BC9">
        <w:t>https://www.ihu.unisinos.br/655879-democracias-representativas-esvaziadas-e-o-estado-de-excecao-permanente-como-tecnica-de-governo-entrevista-especial-com-sandro-luiz-bazzanella?utm_medium=email&amp;utm_campaign=newsletter_ihu__15-08-2025&amp;utm_source=RD+Station</w:t>
      </w:r>
    </w:p>
    <w:sectPr w:rsidR="00985B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BC9"/>
    <w:rsid w:val="00926044"/>
    <w:rsid w:val="00985BC9"/>
    <w:rsid w:val="00BA61E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55E8"/>
  <w15:chartTrackingRefBased/>
  <w15:docId w15:val="{D3C6DD43-7AE4-4B16-8BAA-88E904E7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85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5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5B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5B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5B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5B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5B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5B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5B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5B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85B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85B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85B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85B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85B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5B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5B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5BC9"/>
    <w:rPr>
      <w:rFonts w:eastAsiaTheme="majorEastAsia" w:cstheme="majorBidi"/>
      <w:color w:val="272727" w:themeColor="text1" w:themeTint="D8"/>
    </w:rPr>
  </w:style>
  <w:style w:type="paragraph" w:styleId="Ttulo">
    <w:name w:val="Title"/>
    <w:basedOn w:val="Normal"/>
    <w:next w:val="Normal"/>
    <w:link w:val="TtuloCar"/>
    <w:uiPriority w:val="10"/>
    <w:qFormat/>
    <w:rsid w:val="00985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5B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5B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5B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5BC9"/>
    <w:pPr>
      <w:spacing w:before="160"/>
      <w:jc w:val="center"/>
    </w:pPr>
    <w:rPr>
      <w:i/>
      <w:iCs/>
      <w:color w:val="404040" w:themeColor="text1" w:themeTint="BF"/>
    </w:rPr>
  </w:style>
  <w:style w:type="character" w:customStyle="1" w:styleId="CitaCar">
    <w:name w:val="Cita Car"/>
    <w:basedOn w:val="Fuentedeprrafopredeter"/>
    <w:link w:val="Cita"/>
    <w:uiPriority w:val="29"/>
    <w:rsid w:val="00985BC9"/>
    <w:rPr>
      <w:i/>
      <w:iCs/>
      <w:color w:val="404040" w:themeColor="text1" w:themeTint="BF"/>
    </w:rPr>
  </w:style>
  <w:style w:type="paragraph" w:styleId="Prrafodelista">
    <w:name w:val="List Paragraph"/>
    <w:basedOn w:val="Normal"/>
    <w:uiPriority w:val="34"/>
    <w:qFormat/>
    <w:rsid w:val="00985BC9"/>
    <w:pPr>
      <w:ind w:left="720"/>
      <w:contextualSpacing/>
    </w:pPr>
  </w:style>
  <w:style w:type="character" w:styleId="nfasisintenso">
    <w:name w:val="Intense Emphasis"/>
    <w:basedOn w:val="Fuentedeprrafopredeter"/>
    <w:uiPriority w:val="21"/>
    <w:qFormat/>
    <w:rsid w:val="00985BC9"/>
    <w:rPr>
      <w:i/>
      <w:iCs/>
      <w:color w:val="0F4761" w:themeColor="accent1" w:themeShade="BF"/>
    </w:rPr>
  </w:style>
  <w:style w:type="paragraph" w:styleId="Citadestacada">
    <w:name w:val="Intense Quote"/>
    <w:basedOn w:val="Normal"/>
    <w:next w:val="Normal"/>
    <w:link w:val="CitadestacadaCar"/>
    <w:uiPriority w:val="30"/>
    <w:qFormat/>
    <w:rsid w:val="00985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85BC9"/>
    <w:rPr>
      <w:i/>
      <w:iCs/>
      <w:color w:val="0F4761" w:themeColor="accent1" w:themeShade="BF"/>
    </w:rPr>
  </w:style>
  <w:style w:type="character" w:styleId="Referenciaintensa">
    <w:name w:val="Intense Reference"/>
    <w:basedOn w:val="Fuentedeprrafopredeter"/>
    <w:uiPriority w:val="32"/>
    <w:qFormat/>
    <w:rsid w:val="00985B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images/stories/cadernos/ideias/270cadernosihuideias.pdf" TargetMode="External"/><Relationship Id="rId18" Type="http://schemas.openxmlformats.org/officeDocument/2006/relationships/hyperlink" Target="https://www.ihu.unisinos.br/categorias/606607-democracias-cada-vez-mais-imperfeitas-o-mundo-deriva-para-o-autoritarismo" TargetMode="External"/><Relationship Id="rId26" Type="http://schemas.openxmlformats.org/officeDocument/2006/relationships/hyperlink" Target="https://ihu.unisinos.br/categorias/651291-o-fascismo-integralista-brasileiro-a-filosofia-e-a-anta-messianica-artigo-de-william-costa-filho" TargetMode="External"/><Relationship Id="rId39" Type="http://schemas.openxmlformats.org/officeDocument/2006/relationships/hyperlink" Target="https://www.ihu.unisinos.br/635742" TargetMode="External"/><Relationship Id="rId21" Type="http://schemas.openxmlformats.org/officeDocument/2006/relationships/hyperlink" Target="https://www.ihu.unisinos.br/589403-a-incrustracao-do-tecido-social-na-economia-karl-polanyi-e-a-reconstrucao-do-pensamento-economico-contemporaneo-entrevista-especial-com-jose-rubens-damas-garlipp" TargetMode="External"/><Relationship Id="rId34" Type="http://schemas.openxmlformats.org/officeDocument/2006/relationships/hyperlink" Target="https://www.ihuonline.unisinos.br/edicao/468" TargetMode="External"/><Relationship Id="rId42" Type="http://schemas.openxmlformats.org/officeDocument/2006/relationships/hyperlink" Target="https://www.ihu.unisinos.br/categorias/186-noticias-2017/567962-agamben-e-o-vazio-que-constitui-a-maquina-governamental" TargetMode="External"/><Relationship Id="rId47" Type="http://schemas.openxmlformats.org/officeDocument/2006/relationships/hyperlink" Target="https://ihu.unisinos.br/categorias/572874-a-bioetica-e-o-cuidado-da-vida-no-contexto-das-sociedades-mercantilistas" TargetMode="External"/><Relationship Id="rId50" Type="http://schemas.openxmlformats.org/officeDocument/2006/relationships/hyperlink" Target="https://www.ihuonline.unisinos.br/edicao/335" TargetMode="External"/><Relationship Id="rId55" Type="http://schemas.openxmlformats.org/officeDocument/2006/relationships/hyperlink" Target="https://www.ihuonline.unisinos.br/edicao/529" TargetMode="External"/><Relationship Id="rId7" Type="http://schemas.openxmlformats.org/officeDocument/2006/relationships/hyperlink" Target="https://www.ihu.unisinos.br/categorias/188-noticias-2018/578473-giorgio-agamben-o-estado-de-excecao-se-tornou-norma" TargetMode="External"/><Relationship Id="rId2" Type="http://schemas.openxmlformats.org/officeDocument/2006/relationships/settings" Target="settings.xml"/><Relationship Id="rId16" Type="http://schemas.openxmlformats.org/officeDocument/2006/relationships/hyperlink" Target="https://www.ihuonline.unisinos.br/artigo/1385-sandro-de-souza-ferreira" TargetMode="External"/><Relationship Id="rId29" Type="http://schemas.openxmlformats.org/officeDocument/2006/relationships/hyperlink" Target="https://www.ihu.unisinos.br/655634-o-genocidio-em-gaza-e-o-poder-das-palavras-artigo-de-luciano-fazio" TargetMode="External"/><Relationship Id="rId11" Type="http://schemas.openxmlformats.org/officeDocument/2006/relationships/hyperlink" Target="https://www.ihuonline.unisinos.br/artigo/4044-castor-ruiz-4" TargetMode="External"/><Relationship Id="rId24" Type="http://schemas.openxmlformats.org/officeDocument/2006/relationships/hyperlink" Target="https://ihu.unisinos.br/categorias/567943-agamben-profanar-a-democracia-representativa" TargetMode="External"/><Relationship Id="rId32" Type="http://schemas.openxmlformats.org/officeDocument/2006/relationships/hyperlink" Target="https://www.ihu.unisinos.br/noticias/501989-giorgio-agamben-politica-da-profanacao-versus-religiao-do-consumo" TargetMode="External"/><Relationship Id="rId37" Type="http://schemas.openxmlformats.org/officeDocument/2006/relationships/hyperlink" Target="https://ihu.unisinos.br/78-noticias/561375-medo-do-outro-e-de-si-mesmo-entrevista-com-zygmunt-bauman" TargetMode="External"/><Relationship Id="rId40" Type="http://schemas.openxmlformats.org/officeDocument/2006/relationships/hyperlink" Target="https://www.ihu.unisinos.br/categorias/159-entrevistas/648261-extrema-direita-distorce-conceito-de-liberdade-com-o-objetivo-de-consolidar-seu-projeto-autoritario-entrevista-especial-com-alberto-ribeiro-goncalves-de-barros" TargetMode="External"/><Relationship Id="rId45" Type="http://schemas.openxmlformats.org/officeDocument/2006/relationships/hyperlink" Target="https://www.ihu.unisinos.br/entrevistas/514385-guerra-do-contestado-os-reflexos-cem-anos-depois-entrevista-especial-com-paulo-pinheiro-machado" TargetMode="External"/><Relationship Id="rId53" Type="http://schemas.openxmlformats.org/officeDocument/2006/relationships/hyperlink" Target="https://www.ihuonline.unisinos.br/edicao/206" TargetMode="External"/><Relationship Id="rId5" Type="http://schemas.openxmlformats.org/officeDocument/2006/relationships/hyperlink" Target="https://ihu.unisinos.br/noticias/544445-a-financeirizacao-da-vida-e-sua-atualidade-do-brasil-a-grecia" TargetMode="External"/><Relationship Id="rId19" Type="http://schemas.openxmlformats.org/officeDocument/2006/relationships/hyperlink" Target="https://www.ihu.unisinos.br/78-noticias/584564-armisticio-1918-um-desafio-para-os-sobreviventes" TargetMode="External"/><Relationship Id="rId4" Type="http://schemas.openxmlformats.org/officeDocument/2006/relationships/hyperlink" Target="https://www.ihu.unisinos.br/categorias/193-jornalismo-experimental/649517-o-fim-do-estado-e-seu-fim-artigo-de-alexandre-francisco" TargetMode="External"/><Relationship Id="rId9" Type="http://schemas.openxmlformats.org/officeDocument/2006/relationships/hyperlink" Target="https://ihu.unisinos.br/entrevistas/9310-estado-de-excecao-e-biopolitica-segundo-giorgio-agamben-entrevista-especial-com-jasson-da-silva-martins" TargetMode="External"/><Relationship Id="rId14" Type="http://schemas.openxmlformats.org/officeDocument/2006/relationships/hyperlink" Target="https://www.ihu.unisinos.br/563844-bauman-o-holocausto-e-o-nexo-entre-horror-e-modernidade-artigo-de-donatella-di-cesare" TargetMode="External"/><Relationship Id="rId22" Type="http://schemas.openxmlformats.org/officeDocument/2006/relationships/hyperlink" Target="https://ihu.unisinos.br/categorias/655406-hiroshima-o-flash-mortal-que-mudou-o-mundo" TargetMode="External"/><Relationship Id="rId27" Type="http://schemas.openxmlformats.org/officeDocument/2006/relationships/hyperlink" Target="https://www.ihuonline.unisinos.br/edicao/439" TargetMode="External"/><Relationship Id="rId30" Type="http://schemas.openxmlformats.org/officeDocument/2006/relationships/hyperlink" Target="https://www.ihuonline.unisinos.br/artigo/4897-gabrielle-radica" TargetMode="External"/><Relationship Id="rId35" Type="http://schemas.openxmlformats.org/officeDocument/2006/relationships/hyperlink" Target="https://www.ihuonline.unisinos.br/edicao/529" TargetMode="External"/><Relationship Id="rId43" Type="http://schemas.openxmlformats.org/officeDocument/2006/relationships/hyperlink" Target="https://www.ihu.unisinos.br/categorias/160-cepat/640493-superar-a-ideologia-do-crescimento-e-sair-do-ciclo-infernal-crescer-decrescendo-e-decrescer-crescendo" TargetMode="External"/><Relationship Id="rId48" Type="http://schemas.openxmlformats.org/officeDocument/2006/relationships/hyperlink" Target="https://www.ihuonline.unisinos.br/edicao/505"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ihuonline.unisinos.br/edicao/203" TargetMode="External"/><Relationship Id="rId3" Type="http://schemas.openxmlformats.org/officeDocument/2006/relationships/webSettings" Target="webSettings.xml"/><Relationship Id="rId12" Type="http://schemas.openxmlformats.org/officeDocument/2006/relationships/hyperlink" Target="https://www.ihuonline.unisinos.br/edicao/437" TargetMode="External"/><Relationship Id="rId17" Type="http://schemas.openxmlformats.org/officeDocument/2006/relationships/hyperlink" Target="https://www.ihu.unisinos.br/categorias/655655-a-confusao-em-torno-do-encontro-com-trump-no-alasca-mostra-que-putin-ainda-esta-no-comando" TargetMode="External"/><Relationship Id="rId25" Type="http://schemas.openxmlformats.org/officeDocument/2006/relationships/hyperlink" Target="https://www.ihu.unisinos.br/categorias/633557-a-luz-de-hannah-arendt-no-horror-do-nacionalismo" TargetMode="External"/><Relationship Id="rId33" Type="http://schemas.openxmlformats.org/officeDocument/2006/relationships/hyperlink" Target="https://www.ihu.unisinos.br/categorias/619504-dizer-e-viver-a-fe-no-contexto-secular" TargetMode="External"/><Relationship Id="rId38" Type="http://schemas.openxmlformats.org/officeDocument/2006/relationships/hyperlink" Target="https://www.ihu.unisinos.br/623728" TargetMode="External"/><Relationship Id="rId46" Type="http://schemas.openxmlformats.org/officeDocument/2006/relationships/hyperlink" Target="https://www.ihu.unisinos.br/categorias/604668-o-capitalismo-cria-necessidades-artificiais-para-vender-suas-mercadorias-entrevista-com-razmig-keucheyan" TargetMode="External"/><Relationship Id="rId20" Type="http://schemas.openxmlformats.org/officeDocument/2006/relationships/hyperlink" Target="https://www.ihuonline.unisinos.br/edicao/466" TargetMode="External"/><Relationship Id="rId41" Type="http://schemas.openxmlformats.org/officeDocument/2006/relationships/hyperlink" Target="https://www.ihu.unisinos.br/categorias/591075-anatomia-do-novo-neoliberalismo-artigo-de-pierre-dardot-e-christian-laval" TargetMode="External"/><Relationship Id="rId54" Type="http://schemas.openxmlformats.org/officeDocument/2006/relationships/hyperlink" Target="https://www.ihuonline.unisinos.br/edicao/127" TargetMode="External"/><Relationship Id="rId1" Type="http://schemas.openxmlformats.org/officeDocument/2006/relationships/styles" Target="styles.xml"/><Relationship Id="rId6" Type="http://schemas.openxmlformats.org/officeDocument/2006/relationships/hyperlink" Target="https://www.ihuonline.unisinos.br/edicao/206" TargetMode="External"/><Relationship Id="rId15" Type="http://schemas.openxmlformats.org/officeDocument/2006/relationships/hyperlink" Target="https://ihu.unisinos.br/categorias/652469-eichmann-em-gaza-artigo-de-castor-mari-martin-bartolome-ruiz" TargetMode="External"/><Relationship Id="rId23" Type="http://schemas.openxmlformats.org/officeDocument/2006/relationships/hyperlink" Target="https://ihu.unisinos.br/categorias/639793-e-preciso-uma-operacao-de-guerra-para-qualificar-a-informacao-alerta-pesquisador-das-fake-news" TargetMode="External"/><Relationship Id="rId28" Type="http://schemas.openxmlformats.org/officeDocument/2006/relationships/hyperlink" Target="https://www.ihu.unisinos.br/categorias/188-noticias-2018/585469-a-democracia-em-suspenso-50-anos-do-ai-5" TargetMode="External"/><Relationship Id="rId36" Type="http://schemas.openxmlformats.org/officeDocument/2006/relationships/hyperlink" Target="https://www.ihu.unisinos.br/538184" TargetMode="External"/><Relationship Id="rId49" Type="http://schemas.openxmlformats.org/officeDocument/2006/relationships/hyperlink" Target="https://www.ihuonline.unisinos.br/edicao/466" TargetMode="External"/><Relationship Id="rId57" Type="http://schemas.openxmlformats.org/officeDocument/2006/relationships/theme" Target="theme/theme1.xml"/><Relationship Id="rId10" Type="http://schemas.openxmlformats.org/officeDocument/2006/relationships/hyperlink" Target="https://www.ihuonline.unisinos.br/edicao/505" TargetMode="External"/><Relationship Id="rId31" Type="http://schemas.openxmlformats.org/officeDocument/2006/relationships/image" Target="media/image2.jpeg"/><Relationship Id="rId44" Type="http://schemas.openxmlformats.org/officeDocument/2006/relationships/hyperlink" Target="https://www.ihuonline.unisinos.br/edicao/495" TargetMode="External"/><Relationship Id="rId52" Type="http://schemas.openxmlformats.org/officeDocument/2006/relationships/hyperlink" Target="https://www.ihuonline.unisinos.br/edicao/11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28</Pages>
  <Words>11759</Words>
  <Characters>64678</Characters>
  <Application>Microsoft Office Word</Application>
  <DocSecurity>0</DocSecurity>
  <Lines>538</Lines>
  <Paragraphs>152</Paragraphs>
  <ScaleCrop>false</ScaleCrop>
  <Company/>
  <LinksUpToDate>false</LinksUpToDate>
  <CharactersWithSpaces>76285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2025-08-15T14:21:00Z</dcterms:created>
  <dcterms:modified xsi:type="dcterms:W3CDTF">2025-08-15T14:27:00Z</dcterms:modified>
</cp:coreProperties>
</file>