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2E620" w14:textId="6852A4F0"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drawing>
          <wp:inline distT="0" distB="0" distL="0" distR="0" wp14:anchorId="458E816D" wp14:editId="7587AE2C">
            <wp:extent cx="5400040" cy="1315720"/>
            <wp:effectExtent l="0" t="0" r="0" b="0"/>
            <wp:docPr id="16026776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677690" name=""/>
                    <pic:cNvPicPr/>
                  </pic:nvPicPr>
                  <pic:blipFill>
                    <a:blip r:embed="rId4"/>
                    <a:stretch>
                      <a:fillRect/>
                    </a:stretch>
                  </pic:blipFill>
                  <pic:spPr>
                    <a:xfrm>
                      <a:off x="0" y="0"/>
                      <a:ext cx="5400040" cy="1315720"/>
                    </a:xfrm>
                    <a:prstGeom prst="rect">
                      <a:avLst/>
                    </a:prstGeom>
                  </pic:spPr>
                </pic:pic>
              </a:graphicData>
            </a:graphic>
          </wp:inline>
        </w:drawing>
      </w:r>
    </w:p>
    <w:p w14:paraId="1A045D9C"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250E3A9C" w14:textId="61C33CE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«El capital ha desatado una </w:t>
      </w:r>
      <w:hyperlink r:id="rId5" w:tgtFrame="_blank" w:history="1">
        <w:r w:rsidRPr="00E2098A">
          <w:rPr>
            <w:rFonts w:ascii="Arial" w:eastAsia="Times New Roman" w:hAnsi="Arial" w:cs="Arial"/>
            <w:color w:val="FC6B01"/>
            <w:kern w:val="0"/>
            <w:sz w:val="26"/>
            <w:szCs w:val="26"/>
            <w:u w:val="single"/>
            <w:lang w:eastAsia="es-UY"/>
            <w14:ligatures w14:val="none"/>
          </w:rPr>
          <w:t>guerra contra pueblos</w:t>
        </w:r>
      </w:hyperlink>
      <w:r w:rsidRPr="00E2098A">
        <w:rPr>
          <w:rFonts w:ascii="Arial" w:eastAsia="Times New Roman" w:hAnsi="Arial" w:cs="Arial"/>
          <w:color w:val="333333"/>
          <w:kern w:val="0"/>
          <w:sz w:val="26"/>
          <w:szCs w:val="26"/>
          <w:lang w:eastAsia="es-UY"/>
          <w14:ligatures w14:val="none"/>
        </w:rPr>
        <w:t> , clases y sectores sociales para despojarlos, conquistando territorios para transformar la Madre Tierra en mercancías. Esta forma de acumulación ha desplazado a la explotación fabril de la clase trabajadora como principal medio de enriquecimiento de las clases dominantes. Para hacernos la guerra, utilizan un Estado que ocuparon y blindaron para defender sus intereses», escribe </w:t>
      </w:r>
      <w:hyperlink r:id="rId6" w:tgtFrame="_blank" w:history="1">
        <w:r w:rsidRPr="00E2098A">
          <w:rPr>
            <w:rFonts w:ascii="Arial" w:eastAsia="Times New Roman" w:hAnsi="Arial" w:cs="Arial"/>
            <w:color w:val="FC6B01"/>
            <w:kern w:val="0"/>
            <w:sz w:val="26"/>
            <w:szCs w:val="26"/>
            <w:u w:val="single"/>
            <w:lang w:eastAsia="es-UY"/>
            <w14:ligatures w14:val="none"/>
          </w:rPr>
          <w:t xml:space="preserve">Raúl </w:t>
        </w:r>
        <w:proofErr w:type="spellStart"/>
        <w:r w:rsidRPr="00E2098A">
          <w:rPr>
            <w:rFonts w:ascii="Arial" w:eastAsia="Times New Roman" w:hAnsi="Arial" w:cs="Arial"/>
            <w:color w:val="FC6B01"/>
            <w:kern w:val="0"/>
            <w:sz w:val="26"/>
            <w:szCs w:val="26"/>
            <w:u w:val="single"/>
            <w:lang w:eastAsia="es-UY"/>
            <w14:ligatures w14:val="none"/>
          </w:rPr>
          <w:t>Zibechi</w:t>
        </w:r>
        <w:proofErr w:type="spellEnd"/>
      </w:hyperlink>
      <w:r w:rsidRPr="00E2098A">
        <w:rPr>
          <w:rFonts w:ascii="Arial" w:eastAsia="Times New Roman" w:hAnsi="Arial" w:cs="Arial"/>
          <w:color w:val="333333"/>
          <w:kern w:val="0"/>
          <w:sz w:val="26"/>
          <w:szCs w:val="26"/>
          <w:lang w:eastAsia="es-UY"/>
          <w14:ligatures w14:val="none"/>
        </w:rPr>
        <w:t> , periodista y analista político uruguayo, en un artículo publicado por </w:t>
      </w:r>
      <w:hyperlink r:id="rId7" w:tgtFrame="_blank" w:history="1">
        <w:r w:rsidRPr="00E2098A">
          <w:rPr>
            <w:rFonts w:ascii="Arial" w:eastAsia="Times New Roman" w:hAnsi="Arial" w:cs="Arial"/>
            <w:color w:val="FC6B01"/>
            <w:kern w:val="0"/>
            <w:sz w:val="26"/>
            <w:szCs w:val="26"/>
            <w:u w:val="single"/>
            <w:lang w:eastAsia="es-UY"/>
            <w14:ligatures w14:val="none"/>
          </w:rPr>
          <w:t>La Jornada</w:t>
        </w:r>
      </w:hyperlink>
      <w:r w:rsidRPr="00E2098A">
        <w:rPr>
          <w:rFonts w:ascii="Arial" w:eastAsia="Times New Roman" w:hAnsi="Arial" w:cs="Arial"/>
          <w:color w:val="333333"/>
          <w:kern w:val="0"/>
          <w:sz w:val="26"/>
          <w:szCs w:val="26"/>
          <w:lang w:eastAsia="es-UY"/>
          <w14:ligatures w14:val="none"/>
        </w:rPr>
        <w:t> , el 8 de agosto de 2025. Esta traducción es de </w:t>
      </w:r>
      <w:proofErr w:type="spellStart"/>
      <w:r w:rsidRPr="00E2098A">
        <w:rPr>
          <w:rFonts w:ascii="Arial" w:eastAsia="Times New Roman" w:hAnsi="Arial" w:cs="Arial"/>
          <w:color w:val="333333"/>
          <w:kern w:val="0"/>
          <w:sz w:val="26"/>
          <w:szCs w:val="26"/>
          <w:lang w:eastAsia="es-UY"/>
          <w14:ligatures w14:val="none"/>
        </w:rPr>
        <w:fldChar w:fldCharType="begin"/>
      </w:r>
      <w:r w:rsidRPr="00E2098A">
        <w:rPr>
          <w:rFonts w:ascii="Arial" w:eastAsia="Times New Roman" w:hAnsi="Arial" w:cs="Arial"/>
          <w:color w:val="333333"/>
          <w:kern w:val="0"/>
          <w:sz w:val="26"/>
          <w:szCs w:val="26"/>
          <w:lang w:eastAsia="es-UY"/>
          <w14:ligatures w14:val="none"/>
        </w:rPr>
        <w:instrText>HYPERLINK "https://www.ihu.unisinos.br/sobre-o-ihu/rede-sjcias/cepat" \t "_blank"</w:instrText>
      </w:r>
      <w:r w:rsidRPr="00E2098A">
        <w:rPr>
          <w:rFonts w:ascii="Arial" w:eastAsia="Times New Roman" w:hAnsi="Arial" w:cs="Arial"/>
          <w:color w:val="333333"/>
          <w:kern w:val="0"/>
          <w:sz w:val="26"/>
          <w:szCs w:val="26"/>
          <w:lang w:eastAsia="es-UY"/>
          <w14:ligatures w14:val="none"/>
        </w:rPr>
      </w:r>
      <w:r w:rsidRPr="00E2098A">
        <w:rPr>
          <w:rFonts w:ascii="Arial" w:eastAsia="Times New Roman" w:hAnsi="Arial" w:cs="Arial"/>
          <w:color w:val="333333"/>
          <w:kern w:val="0"/>
          <w:sz w:val="26"/>
          <w:szCs w:val="26"/>
          <w:lang w:eastAsia="es-UY"/>
          <w14:ligatures w14:val="none"/>
        </w:rPr>
        <w:fldChar w:fldCharType="separate"/>
      </w:r>
      <w:r w:rsidRPr="00E2098A">
        <w:rPr>
          <w:rFonts w:ascii="Arial" w:eastAsia="Times New Roman" w:hAnsi="Arial" w:cs="Arial"/>
          <w:color w:val="FC6B01"/>
          <w:kern w:val="0"/>
          <w:sz w:val="26"/>
          <w:szCs w:val="26"/>
          <w:u w:val="single"/>
          <w:lang w:eastAsia="es-UY"/>
          <w14:ligatures w14:val="none"/>
        </w:rPr>
        <w:t>Cepat</w:t>
      </w:r>
      <w:proofErr w:type="spellEnd"/>
      <w:r w:rsidRPr="00E2098A">
        <w:rPr>
          <w:rFonts w:ascii="Arial" w:eastAsia="Times New Roman" w:hAnsi="Arial" w:cs="Arial"/>
          <w:color w:val="333333"/>
          <w:kern w:val="0"/>
          <w:sz w:val="26"/>
          <w:szCs w:val="26"/>
          <w:lang w:eastAsia="es-UY"/>
          <w14:ligatures w14:val="none"/>
        </w:rPr>
        <w:fldChar w:fldCharType="end"/>
      </w:r>
      <w:r w:rsidRPr="00E2098A">
        <w:rPr>
          <w:rFonts w:ascii="Arial" w:eastAsia="Times New Roman" w:hAnsi="Arial" w:cs="Arial"/>
          <w:color w:val="333333"/>
          <w:kern w:val="0"/>
          <w:sz w:val="26"/>
          <w:szCs w:val="26"/>
          <w:lang w:eastAsia="es-UY"/>
          <w14:ligatures w14:val="none"/>
        </w:rPr>
        <w:t> .</w:t>
      </w:r>
    </w:p>
    <w:p w14:paraId="47C35896"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2DEB3ECD" w14:textId="77777777" w:rsidR="00E2098A" w:rsidRDefault="00E2098A" w:rsidP="00E2098A">
      <w:pPr>
        <w:spacing w:after="0" w:line="240" w:lineRule="auto"/>
        <w:jc w:val="both"/>
        <w:outlineLvl w:val="1"/>
        <w:rPr>
          <w:rFonts w:ascii="Arial" w:eastAsia="Times New Roman" w:hAnsi="Arial" w:cs="Arial"/>
          <w:b/>
          <w:bCs/>
          <w:color w:val="333333"/>
          <w:kern w:val="0"/>
          <w:sz w:val="36"/>
          <w:szCs w:val="36"/>
          <w:lang w:eastAsia="es-UY"/>
          <w14:ligatures w14:val="none"/>
        </w:rPr>
      </w:pPr>
      <w:r w:rsidRPr="00E2098A">
        <w:rPr>
          <w:rFonts w:ascii="Arial" w:eastAsia="Times New Roman" w:hAnsi="Arial" w:cs="Arial"/>
          <w:b/>
          <w:bCs/>
          <w:color w:val="333333"/>
          <w:kern w:val="0"/>
          <w:sz w:val="36"/>
          <w:szCs w:val="36"/>
          <w:lang w:eastAsia="es-UY"/>
          <w14:ligatures w14:val="none"/>
        </w:rPr>
        <w:t>Aquí está el artículo.</w:t>
      </w:r>
    </w:p>
    <w:p w14:paraId="6BF61F1C" w14:textId="77777777" w:rsidR="00E2098A" w:rsidRPr="00E2098A" w:rsidRDefault="00E2098A" w:rsidP="00E2098A">
      <w:pPr>
        <w:spacing w:after="0" w:line="240" w:lineRule="auto"/>
        <w:jc w:val="both"/>
        <w:outlineLvl w:val="1"/>
        <w:rPr>
          <w:rFonts w:ascii="Arial" w:eastAsia="Times New Roman" w:hAnsi="Arial" w:cs="Arial"/>
          <w:b/>
          <w:bCs/>
          <w:color w:val="333333"/>
          <w:kern w:val="0"/>
          <w:sz w:val="36"/>
          <w:szCs w:val="36"/>
          <w:lang w:eastAsia="es-UY"/>
          <w14:ligatures w14:val="none"/>
        </w:rPr>
      </w:pPr>
    </w:p>
    <w:p w14:paraId="34D506EE"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En los últimos días, líderes de importantes movimientos sociales en América Latina han expresado su preocupación por la situación global en términos que considero problemáticos para las luchas populares. No mencionaré nombres ni siglas, porque para mí lo importante es debatir ideas o conceptos y las consecuencias de sus alineamientos declarados.</w:t>
      </w:r>
    </w:p>
    <w:p w14:paraId="6B77A4BC"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Todos reflexionan sobre la nación, el país. Por lo tanto, proponen soluciones a gran escala, como la reforma agraria, así como políticas concretas para cada uno de los problemas que enfrenta la gente: vivienda, empleo, pobreza y hambre. Proponen desarrollar proyectos a gran escala para millones de personas.</w:t>
      </w:r>
    </w:p>
    <w:p w14:paraId="184C512C"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67F7BD0D"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También abordan las relaciones internacionales, proponiendo vínculos más estrechos entre los países del Sur Global, fortaleciendo los </w:t>
      </w:r>
      <w:hyperlink r:id="rId8" w:tgtFrame="_blank" w:history="1">
        <w:r w:rsidRPr="00E2098A">
          <w:rPr>
            <w:rFonts w:ascii="Arial" w:eastAsia="Times New Roman" w:hAnsi="Arial" w:cs="Arial"/>
            <w:color w:val="FC6B01"/>
            <w:kern w:val="0"/>
            <w:sz w:val="26"/>
            <w:szCs w:val="26"/>
            <w:u w:val="single"/>
            <w:lang w:eastAsia="es-UY"/>
            <w14:ligatures w14:val="none"/>
          </w:rPr>
          <w:t>BRICS</w:t>
        </w:r>
      </w:hyperlink>
      <w:r w:rsidRPr="00E2098A">
        <w:rPr>
          <w:rFonts w:ascii="Arial" w:eastAsia="Times New Roman" w:hAnsi="Arial" w:cs="Arial"/>
          <w:color w:val="333333"/>
          <w:kern w:val="0"/>
          <w:sz w:val="26"/>
          <w:szCs w:val="26"/>
          <w:lang w:eastAsia="es-UY"/>
          <w14:ligatures w14:val="none"/>
        </w:rPr>
        <w:t> y trabajando por la integración regional. Entre las alianzas regionales que proponen,  destacan </w:t>
      </w:r>
      <w:hyperlink r:id="rId9" w:tgtFrame="_blank" w:history="1">
        <w:r w:rsidRPr="00E2098A">
          <w:rPr>
            <w:rFonts w:ascii="Arial" w:eastAsia="Times New Roman" w:hAnsi="Arial" w:cs="Arial"/>
            <w:color w:val="FC6B01"/>
            <w:kern w:val="0"/>
            <w:sz w:val="26"/>
            <w:szCs w:val="26"/>
            <w:u w:val="single"/>
            <w:lang w:eastAsia="es-UY"/>
            <w14:ligatures w14:val="none"/>
          </w:rPr>
          <w:t>Venezuela</w:t>
        </w:r>
      </w:hyperlink>
      <w:r w:rsidRPr="00E2098A">
        <w:rPr>
          <w:rFonts w:ascii="Arial" w:eastAsia="Times New Roman" w:hAnsi="Arial" w:cs="Arial"/>
          <w:color w:val="333333"/>
          <w:kern w:val="0"/>
          <w:sz w:val="26"/>
          <w:szCs w:val="26"/>
          <w:lang w:eastAsia="es-UY"/>
          <w14:ligatures w14:val="none"/>
        </w:rPr>
        <w:t>  y otros países en conflicto con </w:t>
      </w:r>
      <w:hyperlink r:id="rId10" w:tgtFrame="_blank" w:history="1">
        <w:r w:rsidRPr="00E2098A">
          <w:rPr>
            <w:rFonts w:ascii="Arial" w:eastAsia="Times New Roman" w:hAnsi="Arial" w:cs="Arial"/>
            <w:color w:val="FC6B01"/>
            <w:kern w:val="0"/>
            <w:sz w:val="26"/>
            <w:szCs w:val="26"/>
            <w:u w:val="single"/>
            <w:lang w:eastAsia="es-UY"/>
            <w14:ligatures w14:val="none"/>
          </w:rPr>
          <w:t>Estados Unidos</w:t>
        </w:r>
      </w:hyperlink>
      <w:r w:rsidRPr="00E2098A">
        <w:rPr>
          <w:rFonts w:ascii="Arial" w:eastAsia="Times New Roman" w:hAnsi="Arial" w:cs="Arial"/>
          <w:color w:val="333333"/>
          <w:kern w:val="0"/>
          <w:sz w:val="26"/>
          <w:szCs w:val="26"/>
          <w:lang w:eastAsia="es-UY"/>
          <w14:ligatures w14:val="none"/>
        </w:rPr>
        <w:t> , siempre considerado el principal enemigo .</w:t>
      </w:r>
    </w:p>
    <w:p w14:paraId="2C62515B"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261C8633"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Numerosos análisis sugieren que si se fortalecieran </w:t>
      </w:r>
      <w:r w:rsidRPr="00E2098A">
        <w:rPr>
          <w:rFonts w:ascii="Arial" w:eastAsia="Times New Roman" w:hAnsi="Arial" w:cs="Arial"/>
          <w:b/>
          <w:bCs/>
          <w:color w:val="333333"/>
          <w:kern w:val="0"/>
          <w:sz w:val="26"/>
          <w:szCs w:val="26"/>
          <w:lang w:eastAsia="es-UY"/>
          <w14:ligatures w14:val="none"/>
        </w:rPr>
        <w:t>las relaciones Sur-Sur</w:t>
      </w:r>
      <w:r w:rsidRPr="00E2098A">
        <w:rPr>
          <w:rFonts w:ascii="Arial" w:eastAsia="Times New Roman" w:hAnsi="Arial" w:cs="Arial"/>
          <w:color w:val="333333"/>
          <w:kern w:val="0"/>
          <w:sz w:val="26"/>
          <w:szCs w:val="26"/>
          <w:lang w:eastAsia="es-UY"/>
          <w14:ligatures w14:val="none"/>
        </w:rPr>
        <w:t> o </w:t>
      </w:r>
      <w:r w:rsidRPr="00E2098A">
        <w:rPr>
          <w:rFonts w:ascii="Arial" w:eastAsia="Times New Roman" w:hAnsi="Arial" w:cs="Arial"/>
          <w:b/>
          <w:bCs/>
          <w:color w:val="333333"/>
          <w:kern w:val="0"/>
          <w:sz w:val="26"/>
          <w:szCs w:val="26"/>
          <w:lang w:eastAsia="es-UY"/>
          <w14:ligatures w14:val="none"/>
        </w:rPr>
        <w:t>la integración regional , se podrían resolver los problemas de los sectores populares. Esta acción política de amplio alcance es crucial para los líderes de algunos movimientos sociales</w:t>
      </w:r>
      <w:r w:rsidRPr="00E2098A">
        <w:rPr>
          <w:rFonts w:ascii="Arial" w:eastAsia="Times New Roman" w:hAnsi="Arial" w:cs="Arial"/>
          <w:color w:val="333333"/>
          <w:kern w:val="0"/>
          <w:sz w:val="26"/>
          <w:szCs w:val="26"/>
          <w:lang w:eastAsia="es-UY"/>
          <w14:ligatures w14:val="none"/>
        </w:rPr>
        <w:t> y para las organizaciones de los </w:t>
      </w:r>
      <w:r w:rsidRPr="00E2098A">
        <w:rPr>
          <w:rFonts w:ascii="Arial" w:eastAsia="Times New Roman" w:hAnsi="Arial" w:cs="Arial"/>
          <w:b/>
          <w:bCs/>
          <w:color w:val="333333"/>
          <w:kern w:val="0"/>
          <w:sz w:val="26"/>
          <w:szCs w:val="26"/>
          <w:lang w:eastAsia="es-UY"/>
          <w14:ligatures w14:val="none"/>
        </w:rPr>
        <w:t>sectores populares</w:t>
      </w:r>
      <w:r w:rsidRPr="00E2098A">
        <w:rPr>
          <w:rFonts w:ascii="Arial" w:eastAsia="Times New Roman" w:hAnsi="Arial" w:cs="Arial"/>
          <w:color w:val="333333"/>
          <w:kern w:val="0"/>
          <w:sz w:val="26"/>
          <w:szCs w:val="26"/>
          <w:lang w:eastAsia="es-UY"/>
          <w14:ligatures w14:val="none"/>
        </w:rPr>
        <w:t> .</w:t>
      </w:r>
    </w:p>
    <w:p w14:paraId="3CFBF358"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2F550A46"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Presento algunas opiniones sobre los problemas que observo.</w:t>
      </w:r>
    </w:p>
    <w:p w14:paraId="012492E7"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6C77FEA9"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lastRenderedPageBreak/>
        <w:t>La primera es la tendencia a tomar partido en las disputas internacionales actuales, confundiendo a los pueblos con los Estados-nación. La idea de que los enemigos de </w:t>
      </w:r>
      <w:r w:rsidRPr="00E2098A">
        <w:rPr>
          <w:rFonts w:ascii="Arial" w:eastAsia="Times New Roman" w:hAnsi="Arial" w:cs="Arial"/>
          <w:b/>
          <w:bCs/>
          <w:color w:val="333333"/>
          <w:kern w:val="0"/>
          <w:sz w:val="26"/>
          <w:szCs w:val="26"/>
          <w:lang w:eastAsia="es-UY"/>
          <w14:ligatures w14:val="none"/>
        </w:rPr>
        <w:t>Estados Unidos</w:t>
      </w:r>
      <w:r w:rsidRPr="00E2098A">
        <w:rPr>
          <w:rFonts w:ascii="Arial" w:eastAsia="Times New Roman" w:hAnsi="Arial" w:cs="Arial"/>
          <w:color w:val="333333"/>
          <w:kern w:val="0"/>
          <w:sz w:val="26"/>
          <w:szCs w:val="26"/>
          <w:lang w:eastAsia="es-UY"/>
          <w14:ligatures w14:val="none"/>
        </w:rPr>
        <w:t> son aliados del campo popular sigue ganando adeptos. Aquí vemos una tendencia que se manifestó muy claramente a principios del siglo XX, cuando estalló </w:t>
      </w:r>
      <w:r w:rsidRPr="00E2098A">
        <w:rPr>
          <w:rFonts w:ascii="Arial" w:eastAsia="Times New Roman" w:hAnsi="Arial" w:cs="Arial"/>
          <w:b/>
          <w:bCs/>
          <w:color w:val="333333"/>
          <w:kern w:val="0"/>
          <w:sz w:val="26"/>
          <w:szCs w:val="26"/>
          <w:lang w:eastAsia="es-UY"/>
          <w14:ligatures w14:val="none"/>
        </w:rPr>
        <w:t>la Primera Guerra Mundial</w:t>
      </w:r>
      <w:r w:rsidRPr="00E2098A">
        <w:rPr>
          <w:rFonts w:ascii="Arial" w:eastAsia="Times New Roman" w:hAnsi="Arial" w:cs="Arial"/>
          <w:color w:val="333333"/>
          <w:kern w:val="0"/>
          <w:sz w:val="26"/>
          <w:szCs w:val="26"/>
          <w:lang w:eastAsia="es-UY"/>
          <w14:ligatures w14:val="none"/>
        </w:rPr>
        <w:t> y la </w:t>
      </w:r>
      <w:r w:rsidRPr="00E2098A">
        <w:rPr>
          <w:rFonts w:ascii="Arial" w:eastAsia="Times New Roman" w:hAnsi="Arial" w:cs="Arial"/>
          <w:b/>
          <w:bCs/>
          <w:color w:val="333333"/>
          <w:kern w:val="0"/>
          <w:sz w:val="26"/>
          <w:szCs w:val="26"/>
          <w:lang w:eastAsia="es-UY"/>
          <w14:ligatures w14:val="none"/>
        </w:rPr>
        <w:t>izquierda</w:t>
      </w:r>
      <w:r w:rsidRPr="00E2098A">
        <w:rPr>
          <w:rFonts w:ascii="Arial" w:eastAsia="Times New Roman" w:hAnsi="Arial" w:cs="Arial"/>
          <w:color w:val="333333"/>
          <w:kern w:val="0"/>
          <w:sz w:val="26"/>
          <w:szCs w:val="26"/>
          <w:lang w:eastAsia="es-UY"/>
          <w14:ligatures w14:val="none"/>
        </w:rPr>
        <w:t> se alineó con sus propias naciones, olvidando a las clases trabajadoras de los países involucrados en el conflicto.</w:t>
      </w:r>
    </w:p>
    <w:p w14:paraId="54B364C9"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5271946D"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Optar por </w:t>
      </w:r>
      <w:r w:rsidRPr="00E2098A">
        <w:rPr>
          <w:rFonts w:ascii="Arial" w:eastAsia="Times New Roman" w:hAnsi="Arial" w:cs="Arial"/>
          <w:b/>
          <w:bCs/>
          <w:color w:val="333333"/>
          <w:kern w:val="0"/>
          <w:sz w:val="26"/>
          <w:szCs w:val="26"/>
          <w:lang w:eastAsia="es-UY"/>
          <w14:ligatures w14:val="none"/>
        </w:rPr>
        <w:t>China</w:t>
      </w:r>
      <w:r w:rsidRPr="00E2098A">
        <w:rPr>
          <w:rFonts w:ascii="Arial" w:eastAsia="Times New Roman" w:hAnsi="Arial" w:cs="Arial"/>
          <w:color w:val="333333"/>
          <w:kern w:val="0"/>
          <w:sz w:val="26"/>
          <w:szCs w:val="26"/>
          <w:lang w:eastAsia="es-UY"/>
          <w14:ligatures w14:val="none"/>
        </w:rPr>
        <w:t> , </w:t>
      </w:r>
      <w:hyperlink r:id="rId11" w:tgtFrame="_blank" w:history="1">
        <w:r w:rsidRPr="00E2098A">
          <w:rPr>
            <w:rFonts w:ascii="Arial" w:eastAsia="Times New Roman" w:hAnsi="Arial" w:cs="Arial"/>
            <w:color w:val="FC6B01"/>
            <w:kern w:val="0"/>
            <w:sz w:val="26"/>
            <w:szCs w:val="26"/>
            <w:u w:val="single"/>
            <w:lang w:eastAsia="es-UY"/>
            <w14:ligatures w14:val="none"/>
          </w:rPr>
          <w:t>Rusia</w:t>
        </w:r>
      </w:hyperlink>
      <w:r w:rsidRPr="00E2098A">
        <w:rPr>
          <w:rFonts w:ascii="Arial" w:eastAsia="Times New Roman" w:hAnsi="Arial" w:cs="Arial"/>
          <w:color w:val="333333"/>
          <w:kern w:val="0"/>
          <w:sz w:val="26"/>
          <w:szCs w:val="26"/>
          <w:lang w:eastAsia="es-UY"/>
          <w14:ligatures w14:val="none"/>
        </w:rPr>
        <w:t> , </w:t>
      </w:r>
      <w:r w:rsidRPr="00E2098A">
        <w:rPr>
          <w:rFonts w:ascii="Arial" w:eastAsia="Times New Roman" w:hAnsi="Arial" w:cs="Arial"/>
          <w:b/>
          <w:bCs/>
          <w:color w:val="333333"/>
          <w:kern w:val="0"/>
          <w:sz w:val="26"/>
          <w:szCs w:val="26"/>
          <w:lang w:eastAsia="es-UY"/>
          <w14:ligatures w14:val="none"/>
        </w:rPr>
        <w:t>Brasil</w:t>
      </w:r>
      <w:r w:rsidRPr="00E2098A">
        <w:rPr>
          <w:rFonts w:ascii="Arial" w:eastAsia="Times New Roman" w:hAnsi="Arial" w:cs="Arial"/>
          <w:color w:val="333333"/>
          <w:kern w:val="0"/>
          <w:sz w:val="26"/>
          <w:szCs w:val="26"/>
          <w:lang w:eastAsia="es-UY"/>
          <w14:ligatures w14:val="none"/>
        </w:rPr>
        <w:t> o </w:t>
      </w:r>
      <w:r w:rsidRPr="00E2098A">
        <w:rPr>
          <w:rFonts w:ascii="Arial" w:eastAsia="Times New Roman" w:hAnsi="Arial" w:cs="Arial"/>
          <w:b/>
          <w:bCs/>
          <w:color w:val="333333"/>
          <w:kern w:val="0"/>
          <w:sz w:val="26"/>
          <w:szCs w:val="26"/>
          <w:lang w:eastAsia="es-UY"/>
          <w14:ligatures w14:val="none"/>
        </w:rPr>
        <w:t>Irán</w:t>
      </w:r>
      <w:r w:rsidRPr="00E2098A">
        <w:rPr>
          <w:rFonts w:ascii="Arial" w:eastAsia="Times New Roman" w:hAnsi="Arial" w:cs="Arial"/>
          <w:color w:val="333333"/>
          <w:kern w:val="0"/>
          <w:sz w:val="26"/>
          <w:szCs w:val="26"/>
          <w:lang w:eastAsia="es-UY"/>
          <w14:ligatures w14:val="none"/>
        </w:rPr>
        <w:t> en lugar de </w:t>
      </w:r>
      <w:r w:rsidRPr="00E2098A">
        <w:rPr>
          <w:rFonts w:ascii="Arial" w:eastAsia="Times New Roman" w:hAnsi="Arial" w:cs="Arial"/>
          <w:b/>
          <w:bCs/>
          <w:color w:val="333333"/>
          <w:kern w:val="0"/>
          <w:sz w:val="26"/>
          <w:szCs w:val="26"/>
          <w:lang w:eastAsia="es-UY"/>
          <w14:ligatures w14:val="none"/>
        </w:rPr>
        <w:t>Estados Unidos</w:t>
      </w:r>
      <w:r w:rsidRPr="00E2098A">
        <w:rPr>
          <w:rFonts w:ascii="Arial" w:eastAsia="Times New Roman" w:hAnsi="Arial" w:cs="Arial"/>
          <w:color w:val="333333"/>
          <w:kern w:val="0"/>
          <w:sz w:val="26"/>
          <w:szCs w:val="26"/>
          <w:lang w:eastAsia="es-UY"/>
          <w14:ligatures w14:val="none"/>
        </w:rPr>
        <w:t> equivale a ignorar la opresión que sufren los pueblos de estos países y, al mismo tiempo, optar por defender a las </w:t>
      </w:r>
      <w:r w:rsidRPr="00E2098A">
        <w:rPr>
          <w:rFonts w:ascii="Arial" w:eastAsia="Times New Roman" w:hAnsi="Arial" w:cs="Arial"/>
          <w:b/>
          <w:bCs/>
          <w:color w:val="333333"/>
          <w:kern w:val="0"/>
          <w:sz w:val="26"/>
          <w:szCs w:val="26"/>
          <w:lang w:eastAsia="es-UY"/>
          <w14:ligatures w14:val="none"/>
        </w:rPr>
        <w:t>clases dominantes emergentes</w:t>
      </w:r>
      <w:r w:rsidRPr="00E2098A">
        <w:rPr>
          <w:rFonts w:ascii="Arial" w:eastAsia="Times New Roman" w:hAnsi="Arial" w:cs="Arial"/>
          <w:color w:val="333333"/>
          <w:kern w:val="0"/>
          <w:sz w:val="26"/>
          <w:szCs w:val="26"/>
          <w:lang w:eastAsia="es-UY"/>
          <w14:ligatures w14:val="none"/>
        </w:rPr>
        <w:t> en detrimento de las en declive. Hemos abordado este tema en varios artículos, pero conviene recordarlo.</w:t>
      </w:r>
    </w:p>
    <w:p w14:paraId="6AFF064B"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6A57FD53"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En segundo lugar, no veo ninguna razón para creer que los movimientos populares actuales deban presentar soluciones a escala nacional o global. Esta cultura política asume que la única manera de poner en práctica las propuestas es conquistando el Estado, actualmente mediante elecciones. Y aquí es donde tropezamos repetidamente. No consideramos que el Estado ya no es el mismo que hace medio siglo y que </w:t>
      </w:r>
      <w:r w:rsidRPr="00E2098A">
        <w:rPr>
          <w:rFonts w:ascii="Arial" w:eastAsia="Times New Roman" w:hAnsi="Arial" w:cs="Arial"/>
          <w:b/>
          <w:bCs/>
          <w:color w:val="333333"/>
          <w:kern w:val="0"/>
          <w:sz w:val="26"/>
          <w:szCs w:val="26"/>
          <w:lang w:eastAsia="es-UY"/>
          <w14:ligatures w14:val="none"/>
        </w:rPr>
        <w:t>el capitalismo</w:t>
      </w:r>
      <w:r w:rsidRPr="00E2098A">
        <w:rPr>
          <w:rFonts w:ascii="Arial" w:eastAsia="Times New Roman" w:hAnsi="Arial" w:cs="Arial"/>
          <w:color w:val="333333"/>
          <w:kern w:val="0"/>
          <w:sz w:val="26"/>
          <w:szCs w:val="26"/>
          <w:lang w:eastAsia="es-UY"/>
          <w14:ligatures w14:val="none"/>
        </w:rPr>
        <w:t> ya no funciona de la misma manera.</w:t>
      </w:r>
    </w:p>
    <w:p w14:paraId="4F987894"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4C9E504A"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El capital ha desatado una </w:t>
      </w:r>
      <w:r w:rsidRPr="00E2098A">
        <w:rPr>
          <w:rFonts w:ascii="Arial" w:eastAsia="Times New Roman" w:hAnsi="Arial" w:cs="Arial"/>
          <w:b/>
          <w:bCs/>
          <w:color w:val="333333"/>
          <w:kern w:val="0"/>
          <w:sz w:val="26"/>
          <w:szCs w:val="26"/>
          <w:lang w:eastAsia="es-UY"/>
          <w14:ligatures w14:val="none"/>
        </w:rPr>
        <w:t>guerra contra pueblos</w:t>
      </w:r>
      <w:r w:rsidRPr="00E2098A">
        <w:rPr>
          <w:rFonts w:ascii="Arial" w:eastAsia="Times New Roman" w:hAnsi="Arial" w:cs="Arial"/>
          <w:color w:val="333333"/>
          <w:kern w:val="0"/>
          <w:sz w:val="26"/>
          <w:szCs w:val="26"/>
          <w:lang w:eastAsia="es-UY"/>
          <w14:ligatures w14:val="none"/>
        </w:rPr>
        <w:t> , clases y sectores sociales para despojarlos, conquistando territorios para transformar la Madre Tierra en mercancías. Esta forma de acumulación ha desplazado la explotación fabril de la </w:t>
      </w:r>
      <w:r w:rsidRPr="00E2098A">
        <w:rPr>
          <w:rFonts w:ascii="Arial" w:eastAsia="Times New Roman" w:hAnsi="Arial" w:cs="Arial"/>
          <w:b/>
          <w:bCs/>
          <w:color w:val="333333"/>
          <w:kern w:val="0"/>
          <w:sz w:val="26"/>
          <w:szCs w:val="26"/>
          <w:lang w:eastAsia="es-UY"/>
          <w14:ligatures w14:val="none"/>
        </w:rPr>
        <w:t>clase trabajadora</w:t>
      </w:r>
      <w:r w:rsidRPr="00E2098A">
        <w:rPr>
          <w:rFonts w:ascii="Arial" w:eastAsia="Times New Roman" w:hAnsi="Arial" w:cs="Arial"/>
          <w:color w:val="333333"/>
          <w:kern w:val="0"/>
          <w:sz w:val="26"/>
          <w:szCs w:val="26"/>
          <w:lang w:eastAsia="es-UY"/>
          <w14:ligatures w14:val="none"/>
        </w:rPr>
        <w:t> como principal medio de enriquecimiento </w:t>
      </w:r>
      <w:r w:rsidRPr="00E2098A">
        <w:rPr>
          <w:rFonts w:ascii="Arial" w:eastAsia="Times New Roman" w:hAnsi="Arial" w:cs="Arial"/>
          <w:b/>
          <w:bCs/>
          <w:color w:val="333333"/>
          <w:kern w:val="0"/>
          <w:sz w:val="26"/>
          <w:szCs w:val="26"/>
          <w:lang w:eastAsia="es-UY"/>
          <w14:ligatures w14:val="none"/>
        </w:rPr>
        <w:t>de las clases dominantes</w:t>
      </w:r>
      <w:r w:rsidRPr="00E2098A">
        <w:rPr>
          <w:rFonts w:ascii="Arial" w:eastAsia="Times New Roman" w:hAnsi="Arial" w:cs="Arial"/>
          <w:color w:val="333333"/>
          <w:kern w:val="0"/>
          <w:sz w:val="26"/>
          <w:szCs w:val="26"/>
          <w:lang w:eastAsia="es-UY"/>
          <w14:ligatures w14:val="none"/>
        </w:rPr>
        <w:t> . Para librarnos una guerra, utilizan un Estado que han ocupado y protegido para defender sus intereses.</w:t>
      </w:r>
    </w:p>
    <w:p w14:paraId="44800917"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707AF960"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Por lo tanto, es un grave error pensar que es posible acceder a las instituciones estatales y utilizarlas en beneficio de los de abajo. ¿Quién puede imaginar, hoy en día, unas fuerzas armadas y policiales que trabajen activamente para el pueblo? Lo mismo puede decirse del aparato judicial y del sistema económico, público o privado. Esta realidad estructural no cambia con el desarrollo de un proyecto nacional diferente al actual.</w:t>
      </w:r>
    </w:p>
    <w:p w14:paraId="5EA83D09"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38BDD78E"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En tercer lugar, varios movimientos apoyan </w:t>
      </w:r>
      <w:hyperlink r:id="rId12" w:tgtFrame="_blank" w:history="1">
        <w:r w:rsidRPr="00E2098A">
          <w:rPr>
            <w:rFonts w:ascii="Arial" w:eastAsia="Times New Roman" w:hAnsi="Arial" w:cs="Arial"/>
            <w:color w:val="FC6B01"/>
            <w:kern w:val="0"/>
            <w:sz w:val="26"/>
            <w:szCs w:val="26"/>
            <w:u w:val="single"/>
            <w:lang w:eastAsia="es-UY"/>
            <w14:ligatures w14:val="none"/>
          </w:rPr>
          <w:t>la desdolarización</w:t>
        </w:r>
      </w:hyperlink>
      <w:r w:rsidRPr="00E2098A">
        <w:rPr>
          <w:rFonts w:ascii="Arial" w:eastAsia="Times New Roman" w:hAnsi="Arial" w:cs="Arial"/>
          <w:color w:val="333333"/>
          <w:kern w:val="0"/>
          <w:sz w:val="26"/>
          <w:szCs w:val="26"/>
          <w:lang w:eastAsia="es-UY"/>
          <w14:ligatures w14:val="none"/>
        </w:rPr>
        <w:t> , como se ha debatido en las cumbres </w:t>
      </w:r>
      <w:r w:rsidRPr="00E2098A">
        <w:rPr>
          <w:rFonts w:ascii="Arial" w:eastAsia="Times New Roman" w:hAnsi="Arial" w:cs="Arial"/>
          <w:b/>
          <w:bCs/>
          <w:color w:val="333333"/>
          <w:kern w:val="0"/>
          <w:sz w:val="26"/>
          <w:szCs w:val="26"/>
          <w:lang w:eastAsia="es-UY"/>
          <w14:ligatures w14:val="none"/>
        </w:rPr>
        <w:t>de los BRICS</w:t>
      </w:r>
      <w:r w:rsidRPr="00E2098A">
        <w:rPr>
          <w:rFonts w:ascii="Arial" w:eastAsia="Times New Roman" w:hAnsi="Arial" w:cs="Arial"/>
          <w:color w:val="333333"/>
          <w:kern w:val="0"/>
          <w:sz w:val="26"/>
          <w:szCs w:val="26"/>
          <w:lang w:eastAsia="es-UY"/>
          <w14:ligatures w14:val="none"/>
        </w:rPr>
        <w:t> . Entrar en esta lucha hegemónica, por muy perjudicial que sea para la humanidad el dominio del dólar, no garantiza en absoluto que algo cambie para la gente y los sectores populares. Quienes se beneficiarán serán las </w:t>
      </w:r>
      <w:r w:rsidRPr="00E2098A">
        <w:rPr>
          <w:rFonts w:ascii="Arial" w:eastAsia="Times New Roman" w:hAnsi="Arial" w:cs="Arial"/>
          <w:b/>
          <w:bCs/>
          <w:color w:val="333333"/>
          <w:kern w:val="0"/>
          <w:sz w:val="26"/>
          <w:szCs w:val="26"/>
          <w:lang w:eastAsia="es-UY"/>
          <w14:ligatures w14:val="none"/>
        </w:rPr>
        <w:t>élites locales</w:t>
      </w:r>
      <w:r w:rsidRPr="00E2098A">
        <w:rPr>
          <w:rFonts w:ascii="Arial" w:eastAsia="Times New Roman" w:hAnsi="Arial" w:cs="Arial"/>
          <w:color w:val="333333"/>
          <w:kern w:val="0"/>
          <w:sz w:val="26"/>
          <w:szCs w:val="26"/>
          <w:lang w:eastAsia="es-UY"/>
          <w14:ligatures w14:val="none"/>
        </w:rPr>
        <w:t> , que ahora están perdiendo terreno frente al dólar, y, sobre todo, las grandes potencias, como </w:t>
      </w:r>
      <w:hyperlink r:id="rId13" w:tgtFrame="_blank" w:history="1">
        <w:r w:rsidRPr="00E2098A">
          <w:rPr>
            <w:rFonts w:ascii="Arial" w:eastAsia="Times New Roman" w:hAnsi="Arial" w:cs="Arial"/>
            <w:color w:val="FC6B01"/>
            <w:kern w:val="0"/>
            <w:sz w:val="26"/>
            <w:szCs w:val="26"/>
            <w:u w:val="single"/>
            <w:lang w:eastAsia="es-UY"/>
            <w14:ligatures w14:val="none"/>
          </w:rPr>
          <w:t>China</w:t>
        </w:r>
      </w:hyperlink>
      <w:r w:rsidRPr="00E2098A">
        <w:rPr>
          <w:rFonts w:ascii="Arial" w:eastAsia="Times New Roman" w:hAnsi="Arial" w:cs="Arial"/>
          <w:color w:val="333333"/>
          <w:kern w:val="0"/>
          <w:sz w:val="26"/>
          <w:szCs w:val="26"/>
          <w:lang w:eastAsia="es-UY"/>
          <w14:ligatures w14:val="none"/>
        </w:rPr>
        <w:t> , que podrían estar en posición de desafiar la desdolarización del </w:t>
      </w:r>
      <w:r w:rsidRPr="00E2098A">
        <w:rPr>
          <w:rFonts w:ascii="Arial" w:eastAsia="Times New Roman" w:hAnsi="Arial" w:cs="Arial"/>
          <w:b/>
          <w:bCs/>
          <w:color w:val="333333"/>
          <w:kern w:val="0"/>
          <w:sz w:val="26"/>
          <w:szCs w:val="26"/>
          <w:lang w:eastAsia="es-UY"/>
          <w14:ligatures w14:val="none"/>
        </w:rPr>
        <w:t>comercio global</w:t>
      </w:r>
      <w:r w:rsidRPr="00E2098A">
        <w:rPr>
          <w:rFonts w:ascii="Arial" w:eastAsia="Times New Roman" w:hAnsi="Arial" w:cs="Arial"/>
          <w:color w:val="333333"/>
          <w:kern w:val="0"/>
          <w:sz w:val="26"/>
          <w:szCs w:val="26"/>
          <w:lang w:eastAsia="es-UY"/>
          <w14:ligatures w14:val="none"/>
        </w:rPr>
        <w:t> .</w:t>
      </w:r>
    </w:p>
    <w:p w14:paraId="192AFEF6"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660329D7"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En el centro del debate se encuentra una cuestión de prioridades. O dirigimos nuestras energías colectivas a la construcción de nuevos mundos, un enorme desafío al que muy pocos movimientos se enfrentan, o permitimos que los materiales que conforman el viejo y desmoronado mundo sean los mismos materiales con los que se construirán nuevas realidades tras la tormenta.</w:t>
      </w:r>
    </w:p>
    <w:p w14:paraId="22691358" w14:textId="77777777" w:rsid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 xml:space="preserve">Necesitamos una salud diferente, una educación diferente, una </w:t>
      </w:r>
      <w:proofErr w:type="gramStart"/>
      <w:r w:rsidRPr="00E2098A">
        <w:rPr>
          <w:rFonts w:ascii="Arial" w:eastAsia="Times New Roman" w:hAnsi="Arial" w:cs="Arial"/>
          <w:color w:val="333333"/>
          <w:kern w:val="0"/>
          <w:sz w:val="26"/>
          <w:szCs w:val="26"/>
          <w:lang w:eastAsia="es-UY"/>
          <w14:ligatures w14:val="none"/>
        </w:rPr>
        <w:t>justicia diferente y una relación diferente</w:t>
      </w:r>
      <w:proofErr w:type="gramEnd"/>
      <w:r w:rsidRPr="00E2098A">
        <w:rPr>
          <w:rFonts w:ascii="Arial" w:eastAsia="Times New Roman" w:hAnsi="Arial" w:cs="Arial"/>
          <w:color w:val="333333"/>
          <w:kern w:val="0"/>
          <w:sz w:val="26"/>
          <w:szCs w:val="26"/>
          <w:lang w:eastAsia="es-UY"/>
          <w14:ligatures w14:val="none"/>
        </w:rPr>
        <w:t xml:space="preserve"> con la naturaleza y entre las personas, una que no reproduzca los patrones ya familiares de opresión y explotación. </w:t>
      </w:r>
      <w:r w:rsidRPr="00E2098A">
        <w:rPr>
          <w:rFonts w:ascii="Arial" w:eastAsia="Times New Roman" w:hAnsi="Arial" w:cs="Arial"/>
          <w:b/>
          <w:bCs/>
          <w:color w:val="333333"/>
          <w:kern w:val="0"/>
          <w:sz w:val="26"/>
          <w:szCs w:val="26"/>
          <w:lang w:eastAsia="es-UY"/>
          <w14:ligatures w14:val="none"/>
        </w:rPr>
        <w:t>Immanuel Wallerstein</w:t>
      </w:r>
      <w:r w:rsidRPr="00E2098A">
        <w:rPr>
          <w:rFonts w:ascii="Arial" w:eastAsia="Times New Roman" w:hAnsi="Arial" w:cs="Arial"/>
          <w:color w:val="333333"/>
          <w:kern w:val="0"/>
          <w:sz w:val="26"/>
          <w:szCs w:val="26"/>
          <w:lang w:eastAsia="es-UY"/>
          <w14:ligatures w14:val="none"/>
        </w:rPr>
        <w:t> observó que el gran debate del futuro girará en torno a la reconstrucción del mundo que se desintegra ante nuestros ojos.</w:t>
      </w:r>
    </w:p>
    <w:p w14:paraId="5C0954CB"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p>
    <w:p w14:paraId="3417E293" w14:textId="77777777" w:rsidR="00E2098A" w:rsidRPr="00E2098A" w:rsidRDefault="00E2098A" w:rsidP="00E2098A">
      <w:pPr>
        <w:spacing w:after="0" w:line="240" w:lineRule="auto"/>
        <w:jc w:val="both"/>
        <w:rPr>
          <w:rFonts w:ascii="Arial" w:eastAsia="Times New Roman" w:hAnsi="Arial" w:cs="Arial"/>
          <w:color w:val="333333"/>
          <w:kern w:val="0"/>
          <w:sz w:val="26"/>
          <w:szCs w:val="26"/>
          <w:lang w:eastAsia="es-UY"/>
          <w14:ligatures w14:val="none"/>
        </w:rPr>
      </w:pPr>
      <w:r w:rsidRPr="00E2098A">
        <w:rPr>
          <w:rFonts w:ascii="Arial" w:eastAsia="Times New Roman" w:hAnsi="Arial" w:cs="Arial"/>
          <w:color w:val="333333"/>
          <w:kern w:val="0"/>
          <w:sz w:val="26"/>
          <w:szCs w:val="26"/>
          <w:lang w:eastAsia="es-UY"/>
          <w14:ligatures w14:val="none"/>
        </w:rPr>
        <w:t>En la búsqueda de estos otros materiales y formas de hacer las cosas, encontraremos las respuestas a si volveremos a reproducir </w:t>
      </w:r>
      <w:hyperlink r:id="rId14" w:tgtFrame="_blank" w:history="1">
        <w:r w:rsidRPr="00E2098A">
          <w:rPr>
            <w:rFonts w:ascii="Arial" w:eastAsia="Times New Roman" w:hAnsi="Arial" w:cs="Arial"/>
            <w:color w:val="FC6B01"/>
            <w:kern w:val="0"/>
            <w:sz w:val="26"/>
            <w:szCs w:val="26"/>
            <w:u w:val="single"/>
            <w:lang w:eastAsia="es-UY"/>
            <w14:ligatures w14:val="none"/>
          </w:rPr>
          <w:t>el capitalismo</w:t>
        </w:r>
      </w:hyperlink>
      <w:r w:rsidRPr="00E2098A">
        <w:rPr>
          <w:rFonts w:ascii="Arial" w:eastAsia="Times New Roman" w:hAnsi="Arial" w:cs="Arial"/>
          <w:color w:val="333333"/>
          <w:kern w:val="0"/>
          <w:sz w:val="26"/>
          <w:szCs w:val="26"/>
          <w:lang w:eastAsia="es-UY"/>
          <w14:ligatures w14:val="none"/>
        </w:rPr>
        <w:t>  o si podremos superarlo. Es una tarea colectiva que llevará mucho tiempo.</w:t>
      </w:r>
    </w:p>
    <w:p w14:paraId="3D8C5206" w14:textId="77777777" w:rsidR="00926044" w:rsidRDefault="00926044"/>
    <w:p w14:paraId="380E9590" w14:textId="51757608" w:rsidR="00E2098A" w:rsidRDefault="00E2098A">
      <w:hyperlink r:id="rId15" w:history="1">
        <w:r w:rsidRPr="00D03C45">
          <w:rPr>
            <w:rStyle w:val="Hipervnculo"/>
          </w:rPr>
          <w:t>https://www.ihu.unisinos.br/655638-movimentos-na-geopolitica-artigo-de-raul-zibechi?utm_medium=email&amp;utm_campaign=newsletter_ihu__11-08-2024&amp;utm_source=RD+Station</w:t>
        </w:r>
      </w:hyperlink>
    </w:p>
    <w:p w14:paraId="41432437" w14:textId="77777777" w:rsidR="00E2098A" w:rsidRDefault="00E2098A"/>
    <w:sectPr w:rsidR="00E209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98A"/>
    <w:rsid w:val="00926044"/>
    <w:rsid w:val="00C84F96"/>
    <w:rsid w:val="00DE17AC"/>
    <w:rsid w:val="00E2098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0A786"/>
  <w15:chartTrackingRefBased/>
  <w15:docId w15:val="{84DF0D32-B321-4ACC-9209-8ABF0283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20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20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2098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2098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2098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2098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2098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2098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2098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098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2098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2098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2098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2098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2098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2098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2098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2098A"/>
    <w:rPr>
      <w:rFonts w:eastAsiaTheme="majorEastAsia" w:cstheme="majorBidi"/>
      <w:color w:val="272727" w:themeColor="text1" w:themeTint="D8"/>
    </w:rPr>
  </w:style>
  <w:style w:type="paragraph" w:styleId="Ttulo">
    <w:name w:val="Title"/>
    <w:basedOn w:val="Normal"/>
    <w:next w:val="Normal"/>
    <w:link w:val="TtuloCar"/>
    <w:uiPriority w:val="10"/>
    <w:qFormat/>
    <w:rsid w:val="00E20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2098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2098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2098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2098A"/>
    <w:pPr>
      <w:spacing w:before="160"/>
      <w:jc w:val="center"/>
    </w:pPr>
    <w:rPr>
      <w:i/>
      <w:iCs/>
      <w:color w:val="404040" w:themeColor="text1" w:themeTint="BF"/>
    </w:rPr>
  </w:style>
  <w:style w:type="character" w:customStyle="1" w:styleId="CitaCar">
    <w:name w:val="Cita Car"/>
    <w:basedOn w:val="Fuentedeprrafopredeter"/>
    <w:link w:val="Cita"/>
    <w:uiPriority w:val="29"/>
    <w:rsid w:val="00E2098A"/>
    <w:rPr>
      <w:i/>
      <w:iCs/>
      <w:color w:val="404040" w:themeColor="text1" w:themeTint="BF"/>
    </w:rPr>
  </w:style>
  <w:style w:type="paragraph" w:styleId="Prrafodelista">
    <w:name w:val="List Paragraph"/>
    <w:basedOn w:val="Normal"/>
    <w:uiPriority w:val="34"/>
    <w:qFormat/>
    <w:rsid w:val="00E2098A"/>
    <w:pPr>
      <w:ind w:left="720"/>
      <w:contextualSpacing/>
    </w:pPr>
  </w:style>
  <w:style w:type="character" w:styleId="nfasisintenso">
    <w:name w:val="Intense Emphasis"/>
    <w:basedOn w:val="Fuentedeprrafopredeter"/>
    <w:uiPriority w:val="21"/>
    <w:qFormat/>
    <w:rsid w:val="00E2098A"/>
    <w:rPr>
      <w:i/>
      <w:iCs/>
      <w:color w:val="0F4761" w:themeColor="accent1" w:themeShade="BF"/>
    </w:rPr>
  </w:style>
  <w:style w:type="paragraph" w:styleId="Citadestacada">
    <w:name w:val="Intense Quote"/>
    <w:basedOn w:val="Normal"/>
    <w:next w:val="Normal"/>
    <w:link w:val="CitadestacadaCar"/>
    <w:uiPriority w:val="30"/>
    <w:qFormat/>
    <w:rsid w:val="00E20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2098A"/>
    <w:rPr>
      <w:i/>
      <w:iCs/>
      <w:color w:val="0F4761" w:themeColor="accent1" w:themeShade="BF"/>
    </w:rPr>
  </w:style>
  <w:style w:type="character" w:styleId="Referenciaintensa">
    <w:name w:val="Intense Reference"/>
    <w:basedOn w:val="Fuentedeprrafopredeter"/>
    <w:uiPriority w:val="32"/>
    <w:qFormat/>
    <w:rsid w:val="00E2098A"/>
    <w:rPr>
      <w:b/>
      <w:bCs/>
      <w:smallCaps/>
      <w:color w:val="0F4761" w:themeColor="accent1" w:themeShade="BF"/>
      <w:spacing w:val="5"/>
    </w:rPr>
  </w:style>
  <w:style w:type="character" w:styleId="Hipervnculo">
    <w:name w:val="Hyperlink"/>
    <w:basedOn w:val="Fuentedeprrafopredeter"/>
    <w:uiPriority w:val="99"/>
    <w:unhideWhenUsed/>
    <w:rsid w:val="00E2098A"/>
    <w:rPr>
      <w:color w:val="467886" w:themeColor="hyperlink"/>
      <w:u w:val="single"/>
    </w:rPr>
  </w:style>
  <w:style w:type="character" w:styleId="Mencinsinresolver">
    <w:name w:val="Unresolved Mention"/>
    <w:basedOn w:val="Fuentedeprrafopredeter"/>
    <w:uiPriority w:val="99"/>
    <w:semiHidden/>
    <w:unhideWhenUsed/>
    <w:rsid w:val="00E20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54287-por-que-donald-trump-tem-tanto-medo-do-brics" TargetMode="External"/><Relationship Id="rId13" Type="http://schemas.openxmlformats.org/officeDocument/2006/relationships/hyperlink" Target="https://www.ihu.unisinos.br/categorias/649537-a-china-aposta-numa-globalizacao-peculiar-artigo-de-elias-jabbour" TargetMode="External"/><Relationship Id="rId3" Type="http://schemas.openxmlformats.org/officeDocument/2006/relationships/webSettings" Target="webSettings.xml"/><Relationship Id="rId7" Type="http://schemas.openxmlformats.org/officeDocument/2006/relationships/hyperlink" Target="https://www.jornada.com.mx/" TargetMode="External"/><Relationship Id="rId12" Type="http://schemas.openxmlformats.org/officeDocument/2006/relationships/hyperlink" Target="https://www.ihu.unisinos.br/categorias/645055-como-os-brics-podem-desafiar-o-dolar-artigo-de-paulo-nogueira-batista-jr"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hu.unisinos.br/categorias/159-entrevistas/654327-a-nova-rodada-do-progressismo-light-na-america-latina-da-expropriacao-extrativista-a-resistencia-dos-povos-entrevista-especial-com-raul-zibechi" TargetMode="External"/><Relationship Id="rId11" Type="http://schemas.openxmlformats.org/officeDocument/2006/relationships/hyperlink" Target="https://ihu.unisinos.br/654350-o-visto-anti-woke-da-russia-para-expatriados-do-ocidente" TargetMode="External"/><Relationship Id="rId5" Type="http://schemas.openxmlformats.org/officeDocument/2006/relationships/hyperlink" Target="https://ihu.unisinos.br/647962-com-trump-mais-guerra-contra-os-nossos-povos-artigo-de-raul-zibechi" TargetMode="External"/><Relationship Id="rId15" Type="http://schemas.openxmlformats.org/officeDocument/2006/relationships/hyperlink" Target="https://www.ihu.unisinos.br/655638-movimentos-na-geopolitica-artigo-de-raul-zibechi?utm_medium=email&amp;utm_campaign=newsletter_ihu__11-08-2024&amp;utm_source=RD+Station" TargetMode="External"/><Relationship Id="rId10" Type="http://schemas.openxmlformats.org/officeDocument/2006/relationships/hyperlink" Target="https://www.ihu.unisinos.br/categorias/160-cepat/639853-estados-unidos-da-estruturacao-do-mundo-no-pos-guerra-fria-a-ordem-multipolar" TargetMode="External"/><Relationship Id="rId4" Type="http://schemas.openxmlformats.org/officeDocument/2006/relationships/image" Target="media/image1.png"/><Relationship Id="rId9" Type="http://schemas.openxmlformats.org/officeDocument/2006/relationships/hyperlink" Target="https://www.ihu.unisinos.br/categorias/642061-na-venezuela-notas-tristes-e-fragil-esperanca-artigo-de-antonio-martins" TargetMode="External"/><Relationship Id="rId14" Type="http://schemas.openxmlformats.org/officeDocument/2006/relationships/hyperlink" Target="https://www.ihu.unisinos.br/655572-o-capitalismo-sempre-tentou-derrotar-a-democracia-entrevista-com-george-monbi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1138</Words>
  <Characters>6264</Characters>
  <Application>Microsoft Office Word</Application>
  <DocSecurity>0</DocSecurity>
  <Lines>52</Lines>
  <Paragraphs>14</Paragraphs>
  <ScaleCrop>false</ScaleCrop>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2025-08-11T12:05:00Z</dcterms:created>
  <dcterms:modified xsi:type="dcterms:W3CDTF">2025-08-11T12:06:00Z</dcterms:modified>
</cp:coreProperties>
</file>