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77280" w14:textId="77777777" w:rsidR="002E711C" w:rsidRDefault="002E711C" w:rsidP="002E711C">
      <w:pPr>
        <w:spacing w:after="0" w:line="240" w:lineRule="auto"/>
        <w:jc w:val="both"/>
        <w:rPr>
          <w:rFonts w:ascii="Arial" w:eastAsia="Times New Roman" w:hAnsi="Arial" w:cs="Arial"/>
          <w:color w:val="333333"/>
          <w:kern w:val="0"/>
          <w:sz w:val="26"/>
          <w:szCs w:val="26"/>
          <w:lang w:eastAsia="es-UY"/>
          <w14:ligatures w14:val="none"/>
        </w:rPr>
      </w:pPr>
    </w:p>
    <w:p w14:paraId="4D957D25" w14:textId="4E59456E" w:rsidR="002E711C" w:rsidRDefault="002E711C" w:rsidP="002E711C">
      <w:pPr>
        <w:spacing w:after="0" w:line="240" w:lineRule="auto"/>
        <w:jc w:val="both"/>
        <w:rPr>
          <w:rFonts w:ascii="Arial" w:eastAsia="Times New Roman" w:hAnsi="Arial" w:cs="Arial"/>
          <w:color w:val="333333"/>
          <w:kern w:val="0"/>
          <w:sz w:val="26"/>
          <w:szCs w:val="26"/>
          <w:lang w:eastAsia="es-UY"/>
          <w14:ligatures w14:val="none"/>
        </w:rPr>
      </w:pPr>
      <w:r w:rsidRPr="002E711C">
        <w:rPr>
          <w:rFonts w:ascii="Arial" w:eastAsia="Times New Roman" w:hAnsi="Arial" w:cs="Arial"/>
          <w:color w:val="333333"/>
          <w:kern w:val="0"/>
          <w:sz w:val="26"/>
          <w:szCs w:val="26"/>
          <w:lang w:eastAsia="es-UY"/>
          <w14:ligatures w14:val="none"/>
        </w:rPr>
        <w:drawing>
          <wp:inline distT="0" distB="0" distL="0" distR="0" wp14:anchorId="51C96BF8" wp14:editId="6C34B556">
            <wp:extent cx="5400040" cy="1517650"/>
            <wp:effectExtent l="0" t="0" r="0" b="6350"/>
            <wp:docPr id="2702742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274238" name=""/>
                    <pic:cNvPicPr/>
                  </pic:nvPicPr>
                  <pic:blipFill>
                    <a:blip r:embed="rId4"/>
                    <a:stretch>
                      <a:fillRect/>
                    </a:stretch>
                  </pic:blipFill>
                  <pic:spPr>
                    <a:xfrm>
                      <a:off x="0" y="0"/>
                      <a:ext cx="5400040" cy="1517650"/>
                    </a:xfrm>
                    <a:prstGeom prst="rect">
                      <a:avLst/>
                    </a:prstGeom>
                  </pic:spPr>
                </pic:pic>
              </a:graphicData>
            </a:graphic>
          </wp:inline>
        </w:drawing>
      </w:r>
    </w:p>
    <w:p w14:paraId="70E0A5CF" w14:textId="77777777" w:rsid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p>
    <w:p w14:paraId="16A34F69" w14:textId="77777777" w:rsid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p>
    <w:p w14:paraId="6E117F31" w14:textId="7545ED08"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r w:rsidRPr="002E711C">
        <w:rPr>
          <w:rFonts w:ascii="Arial" w:eastAsia="Times New Roman" w:hAnsi="Arial" w:cs="Arial"/>
          <w:color w:val="333333"/>
          <w:kern w:val="0"/>
          <w:sz w:val="24"/>
          <w:szCs w:val="24"/>
          <w:lang w:eastAsia="es-UY"/>
          <w14:ligatures w14:val="none"/>
        </w:rPr>
        <w:t>Creo que debemos rendir homenaje al </w:t>
      </w:r>
      <w:hyperlink r:id="rId5" w:tgtFrame="_blank" w:history="1">
        <w:r w:rsidRPr="002E711C">
          <w:rPr>
            <w:rFonts w:ascii="Arial" w:eastAsia="Times New Roman" w:hAnsi="Arial" w:cs="Arial"/>
            <w:color w:val="FC6B01"/>
            <w:kern w:val="0"/>
            <w:sz w:val="24"/>
            <w:szCs w:val="24"/>
            <w:u w:val="single"/>
            <w:lang w:eastAsia="es-UY"/>
            <w14:ligatures w14:val="none"/>
          </w:rPr>
          <w:t>EZLN</w:t>
        </w:r>
      </w:hyperlink>
      <w:r w:rsidRPr="002E711C">
        <w:rPr>
          <w:rFonts w:ascii="Arial" w:eastAsia="Times New Roman" w:hAnsi="Arial" w:cs="Arial"/>
          <w:color w:val="333333"/>
          <w:kern w:val="0"/>
          <w:sz w:val="24"/>
          <w:szCs w:val="24"/>
          <w:lang w:eastAsia="es-UY"/>
          <w14:ligatures w14:val="none"/>
        </w:rPr>
        <w:t xml:space="preserve"> y a sus bases de apoyo por su coherencia, por ser quienes son y por mostrarnos caminos </w:t>
      </w:r>
      <w:proofErr w:type="gramStart"/>
      <w:r w:rsidRPr="002E711C">
        <w:rPr>
          <w:rFonts w:ascii="Arial" w:eastAsia="Times New Roman" w:hAnsi="Arial" w:cs="Arial"/>
          <w:color w:val="333333"/>
          <w:kern w:val="0"/>
          <w:sz w:val="24"/>
          <w:szCs w:val="24"/>
          <w:lang w:eastAsia="es-UY"/>
          <w14:ligatures w14:val="none"/>
        </w:rPr>
        <w:t>nunca antes</w:t>
      </w:r>
      <w:proofErr w:type="gramEnd"/>
      <w:r w:rsidRPr="002E711C">
        <w:rPr>
          <w:rFonts w:ascii="Arial" w:eastAsia="Times New Roman" w:hAnsi="Arial" w:cs="Arial"/>
          <w:color w:val="333333"/>
          <w:kern w:val="0"/>
          <w:sz w:val="24"/>
          <w:szCs w:val="24"/>
          <w:lang w:eastAsia="es-UY"/>
          <w14:ligatures w14:val="none"/>
        </w:rPr>
        <w:t xml:space="preserve"> recorridos por ningún movimiento, en ningún lugar del mundo, a lo largo de la historia. El </w:t>
      </w:r>
      <w:hyperlink r:id="rId6" w:tgtFrame="_blank" w:history="1">
        <w:r w:rsidRPr="002E711C">
          <w:rPr>
            <w:rFonts w:ascii="Arial" w:eastAsia="Times New Roman" w:hAnsi="Arial" w:cs="Arial"/>
            <w:color w:val="FC6B01"/>
            <w:kern w:val="0"/>
            <w:sz w:val="24"/>
            <w:szCs w:val="24"/>
            <w:u w:val="single"/>
            <w:lang w:eastAsia="es-UY"/>
            <w14:ligatures w14:val="none"/>
          </w:rPr>
          <w:t>movimiento zapatista</w:t>
        </w:r>
      </w:hyperlink>
      <w:r w:rsidRPr="002E711C">
        <w:rPr>
          <w:rFonts w:ascii="Arial" w:eastAsia="Times New Roman" w:hAnsi="Arial" w:cs="Arial"/>
          <w:color w:val="333333"/>
          <w:kern w:val="0"/>
          <w:sz w:val="24"/>
          <w:szCs w:val="24"/>
          <w:lang w:eastAsia="es-UY"/>
          <w14:ligatures w14:val="none"/>
        </w:rPr>
        <w:t> es una verdadera revolución, que no juega con las palabras, sino que demuestra prácticas de cambio profundo, no capitalistas, no patriarcales. Esta reflexión es de </w:t>
      </w:r>
      <w:hyperlink r:id="rId7" w:tgtFrame="_blank" w:history="1">
        <w:r w:rsidRPr="002E711C">
          <w:rPr>
            <w:rFonts w:ascii="Arial" w:eastAsia="Times New Roman" w:hAnsi="Arial" w:cs="Arial"/>
            <w:color w:val="FC6B01"/>
            <w:kern w:val="0"/>
            <w:sz w:val="24"/>
            <w:szCs w:val="24"/>
            <w:u w:val="single"/>
            <w:lang w:eastAsia="es-UY"/>
            <w14:ligatures w14:val="none"/>
          </w:rPr>
          <w:t xml:space="preserve">Raúl </w:t>
        </w:r>
        <w:proofErr w:type="spellStart"/>
        <w:r w:rsidRPr="002E711C">
          <w:rPr>
            <w:rFonts w:ascii="Arial" w:eastAsia="Times New Roman" w:hAnsi="Arial" w:cs="Arial"/>
            <w:color w:val="FC6B01"/>
            <w:kern w:val="0"/>
            <w:sz w:val="24"/>
            <w:szCs w:val="24"/>
            <w:u w:val="single"/>
            <w:lang w:eastAsia="es-UY"/>
            <w14:ligatures w14:val="none"/>
          </w:rPr>
          <w:t>Zibechi</w:t>
        </w:r>
        <w:proofErr w:type="spellEnd"/>
      </w:hyperlink>
      <w:r w:rsidRPr="002E711C">
        <w:rPr>
          <w:rFonts w:ascii="Arial" w:eastAsia="Times New Roman" w:hAnsi="Arial" w:cs="Arial"/>
          <w:color w:val="333333"/>
          <w:kern w:val="0"/>
          <w:sz w:val="24"/>
          <w:szCs w:val="24"/>
          <w:lang w:eastAsia="es-UY"/>
          <w14:ligatures w14:val="none"/>
        </w:rPr>
        <w:t> , periodista y analista político uruguayo, en un artículo publicado por </w:t>
      </w:r>
      <w:hyperlink r:id="rId8" w:tgtFrame="_blank" w:history="1">
        <w:r w:rsidRPr="002E711C">
          <w:rPr>
            <w:rFonts w:ascii="Arial" w:eastAsia="Times New Roman" w:hAnsi="Arial" w:cs="Arial"/>
            <w:color w:val="FC6B01"/>
            <w:kern w:val="0"/>
            <w:sz w:val="24"/>
            <w:szCs w:val="24"/>
            <w:u w:val="single"/>
            <w:lang w:eastAsia="es-UY"/>
            <w14:ligatures w14:val="none"/>
          </w:rPr>
          <w:t>Desinformémonos</w:t>
        </w:r>
      </w:hyperlink>
      <w:r w:rsidRPr="002E711C">
        <w:rPr>
          <w:rFonts w:ascii="Arial" w:eastAsia="Times New Roman" w:hAnsi="Arial" w:cs="Arial"/>
          <w:color w:val="333333"/>
          <w:kern w:val="0"/>
          <w:sz w:val="24"/>
          <w:szCs w:val="24"/>
          <w:lang w:eastAsia="es-UY"/>
          <w14:ligatures w14:val="none"/>
        </w:rPr>
        <w:t> el 11 de agosto de 2025. Traducido por </w:t>
      </w:r>
      <w:proofErr w:type="spellStart"/>
      <w:r w:rsidRPr="002E711C">
        <w:rPr>
          <w:rFonts w:ascii="Arial" w:eastAsia="Times New Roman" w:hAnsi="Arial" w:cs="Arial"/>
          <w:color w:val="333333"/>
          <w:kern w:val="0"/>
          <w:sz w:val="24"/>
          <w:szCs w:val="24"/>
          <w:lang w:eastAsia="es-UY"/>
          <w14:ligatures w14:val="none"/>
        </w:rPr>
        <w:fldChar w:fldCharType="begin"/>
      </w:r>
      <w:r w:rsidRPr="002E711C">
        <w:rPr>
          <w:rFonts w:ascii="Arial" w:eastAsia="Times New Roman" w:hAnsi="Arial" w:cs="Arial"/>
          <w:color w:val="333333"/>
          <w:kern w:val="0"/>
          <w:sz w:val="24"/>
          <w:szCs w:val="24"/>
          <w:lang w:eastAsia="es-UY"/>
          <w14:ligatures w14:val="none"/>
        </w:rPr>
        <w:instrText>HYPERLINK "https://www.ihu.unisinos.br/sobre-o-ihu/rede-sjcias/cepat" \t "_blank"</w:instrText>
      </w:r>
      <w:r w:rsidRPr="002E711C">
        <w:rPr>
          <w:rFonts w:ascii="Arial" w:eastAsia="Times New Roman" w:hAnsi="Arial" w:cs="Arial"/>
          <w:color w:val="333333"/>
          <w:kern w:val="0"/>
          <w:sz w:val="24"/>
          <w:szCs w:val="24"/>
          <w:lang w:eastAsia="es-UY"/>
          <w14:ligatures w14:val="none"/>
        </w:rPr>
      </w:r>
      <w:r w:rsidRPr="002E711C">
        <w:rPr>
          <w:rFonts w:ascii="Arial" w:eastAsia="Times New Roman" w:hAnsi="Arial" w:cs="Arial"/>
          <w:color w:val="333333"/>
          <w:kern w:val="0"/>
          <w:sz w:val="24"/>
          <w:szCs w:val="24"/>
          <w:lang w:eastAsia="es-UY"/>
          <w14:ligatures w14:val="none"/>
        </w:rPr>
        <w:fldChar w:fldCharType="separate"/>
      </w:r>
      <w:r w:rsidRPr="002E711C">
        <w:rPr>
          <w:rFonts w:ascii="Arial" w:eastAsia="Times New Roman" w:hAnsi="Arial" w:cs="Arial"/>
          <w:color w:val="FC6B01"/>
          <w:kern w:val="0"/>
          <w:sz w:val="24"/>
          <w:szCs w:val="24"/>
          <w:u w:val="single"/>
          <w:lang w:eastAsia="es-UY"/>
          <w14:ligatures w14:val="none"/>
        </w:rPr>
        <w:t>Cepat</w:t>
      </w:r>
      <w:proofErr w:type="spellEnd"/>
      <w:r w:rsidRPr="002E711C">
        <w:rPr>
          <w:rFonts w:ascii="Arial" w:eastAsia="Times New Roman" w:hAnsi="Arial" w:cs="Arial"/>
          <w:color w:val="333333"/>
          <w:kern w:val="0"/>
          <w:sz w:val="24"/>
          <w:szCs w:val="24"/>
          <w:lang w:eastAsia="es-UY"/>
          <w14:ligatures w14:val="none"/>
        </w:rPr>
        <w:fldChar w:fldCharType="end"/>
      </w:r>
      <w:r w:rsidRPr="002E711C">
        <w:rPr>
          <w:rFonts w:ascii="Arial" w:eastAsia="Times New Roman" w:hAnsi="Arial" w:cs="Arial"/>
          <w:color w:val="333333"/>
          <w:kern w:val="0"/>
          <w:sz w:val="24"/>
          <w:szCs w:val="24"/>
          <w:lang w:eastAsia="es-UY"/>
          <w14:ligatures w14:val="none"/>
        </w:rPr>
        <w:t> .</w:t>
      </w:r>
    </w:p>
    <w:p w14:paraId="38B117B4" w14:textId="77777777" w:rsidR="002E711C" w:rsidRPr="002E711C" w:rsidRDefault="002E711C" w:rsidP="002E711C">
      <w:pPr>
        <w:spacing w:after="0" w:line="240" w:lineRule="auto"/>
        <w:jc w:val="both"/>
        <w:rPr>
          <w:rFonts w:ascii="Arial" w:eastAsia="Times New Roman" w:hAnsi="Arial" w:cs="Arial"/>
          <w:color w:val="333333"/>
          <w:kern w:val="0"/>
          <w:sz w:val="26"/>
          <w:szCs w:val="26"/>
          <w:lang w:eastAsia="es-UY"/>
          <w14:ligatures w14:val="none"/>
        </w:rPr>
      </w:pPr>
    </w:p>
    <w:p w14:paraId="30495FBB" w14:textId="77777777" w:rsidR="002E711C" w:rsidRPr="002E711C" w:rsidRDefault="002E711C" w:rsidP="002E711C">
      <w:pPr>
        <w:spacing w:after="0" w:line="240" w:lineRule="auto"/>
        <w:jc w:val="both"/>
        <w:outlineLvl w:val="1"/>
        <w:rPr>
          <w:rFonts w:ascii="Arial" w:eastAsia="Times New Roman" w:hAnsi="Arial" w:cs="Arial"/>
          <w:b/>
          <w:bCs/>
          <w:color w:val="333333"/>
          <w:kern w:val="0"/>
          <w:sz w:val="28"/>
          <w:szCs w:val="28"/>
          <w:lang w:eastAsia="es-UY"/>
          <w14:ligatures w14:val="none"/>
        </w:rPr>
      </w:pPr>
      <w:r w:rsidRPr="002E711C">
        <w:rPr>
          <w:rFonts w:ascii="Arial" w:eastAsia="Times New Roman" w:hAnsi="Arial" w:cs="Arial"/>
          <w:b/>
          <w:bCs/>
          <w:color w:val="333333"/>
          <w:kern w:val="0"/>
          <w:sz w:val="28"/>
          <w:szCs w:val="28"/>
          <w:lang w:eastAsia="es-UY"/>
          <w14:ligatures w14:val="none"/>
        </w:rPr>
        <w:t>Aquí está el artículo.</w:t>
      </w:r>
    </w:p>
    <w:p w14:paraId="4D8ECBF7" w14:textId="77777777" w:rsidR="002E711C" w:rsidRPr="002E711C" w:rsidRDefault="002E711C" w:rsidP="002E711C">
      <w:pPr>
        <w:spacing w:after="0" w:line="240" w:lineRule="auto"/>
        <w:jc w:val="both"/>
        <w:outlineLvl w:val="1"/>
        <w:rPr>
          <w:rFonts w:ascii="Arial" w:eastAsia="Times New Roman" w:hAnsi="Arial" w:cs="Arial"/>
          <w:b/>
          <w:bCs/>
          <w:color w:val="333333"/>
          <w:kern w:val="0"/>
          <w:sz w:val="36"/>
          <w:szCs w:val="36"/>
          <w:lang w:eastAsia="es-UY"/>
          <w14:ligatures w14:val="none"/>
        </w:rPr>
      </w:pPr>
    </w:p>
    <w:p w14:paraId="09EA5630"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r w:rsidRPr="002E711C">
        <w:rPr>
          <w:rFonts w:ascii="Arial" w:eastAsia="Times New Roman" w:hAnsi="Arial" w:cs="Arial"/>
          <w:color w:val="333333"/>
          <w:kern w:val="0"/>
          <w:sz w:val="24"/>
          <w:szCs w:val="24"/>
          <w:lang w:eastAsia="es-UY"/>
          <w14:ligatures w14:val="none"/>
        </w:rPr>
        <w:t xml:space="preserve">En varias ocasiones, hemos comentado que la autocrítica se ha ido evaporando de la izquierda global, incluso entre quienes se autodenominan revolucionarios o radicales. La ausencia de una práctica política central entre quienes buscan cambiar el mundo es parte del colapso de la izquierda y los movimientos </w:t>
      </w:r>
      <w:proofErr w:type="spellStart"/>
      <w:r w:rsidRPr="002E711C">
        <w:rPr>
          <w:rFonts w:ascii="Arial" w:eastAsia="Times New Roman" w:hAnsi="Arial" w:cs="Arial"/>
          <w:color w:val="333333"/>
          <w:kern w:val="0"/>
          <w:sz w:val="24"/>
          <w:szCs w:val="24"/>
          <w:lang w:eastAsia="es-UY"/>
          <w14:ligatures w14:val="none"/>
        </w:rPr>
        <w:t>antisistémicos</w:t>
      </w:r>
      <w:proofErr w:type="spellEnd"/>
      <w:r w:rsidRPr="002E711C">
        <w:rPr>
          <w:rFonts w:ascii="Arial" w:eastAsia="Times New Roman" w:hAnsi="Arial" w:cs="Arial"/>
          <w:color w:val="333333"/>
          <w:kern w:val="0"/>
          <w:sz w:val="24"/>
          <w:szCs w:val="24"/>
          <w:lang w:eastAsia="es-UY"/>
          <w14:ligatures w14:val="none"/>
        </w:rPr>
        <w:t>.</w:t>
      </w:r>
    </w:p>
    <w:p w14:paraId="29945881"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p>
    <w:p w14:paraId="7DF92D53"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r w:rsidRPr="002E711C">
        <w:rPr>
          <w:rFonts w:ascii="Arial" w:eastAsia="Times New Roman" w:hAnsi="Arial" w:cs="Arial"/>
          <w:color w:val="333333"/>
          <w:kern w:val="0"/>
          <w:sz w:val="24"/>
          <w:szCs w:val="24"/>
          <w:lang w:eastAsia="es-UY"/>
          <w14:ligatures w14:val="none"/>
        </w:rPr>
        <w:t>Durante la primera semana de agosto, presenciamos un evento completamente nuevo entre los movimientos que luchan por cambiar el mundo. Tuvo lugar en el semillero </w:t>
      </w:r>
      <w:r w:rsidRPr="002E711C">
        <w:rPr>
          <w:rFonts w:ascii="Arial" w:eastAsia="Times New Roman" w:hAnsi="Arial" w:cs="Arial"/>
          <w:b/>
          <w:bCs/>
          <w:color w:val="333333"/>
          <w:kern w:val="0"/>
          <w:sz w:val="24"/>
          <w:szCs w:val="24"/>
          <w:lang w:eastAsia="es-UY"/>
          <w14:ligatures w14:val="none"/>
        </w:rPr>
        <w:t>de Morelia </w:t>
      </w:r>
      <w:r w:rsidRPr="002E711C">
        <w:rPr>
          <w:rFonts w:ascii="Arial" w:eastAsia="Times New Roman" w:hAnsi="Arial" w:cs="Arial"/>
          <w:i/>
          <w:iCs/>
          <w:color w:val="333333"/>
          <w:kern w:val="0"/>
          <w:sz w:val="24"/>
          <w:szCs w:val="24"/>
          <w:lang w:eastAsia="es-UY"/>
          <w14:ligatures w14:val="none"/>
        </w:rPr>
        <w:t>,</w:t>
      </w:r>
      <w:r w:rsidRPr="002E711C">
        <w:rPr>
          <w:rFonts w:ascii="Arial" w:eastAsia="Times New Roman" w:hAnsi="Arial" w:cs="Arial"/>
          <w:color w:val="333333"/>
          <w:kern w:val="0"/>
          <w:sz w:val="24"/>
          <w:szCs w:val="24"/>
          <w:lang w:eastAsia="es-UY"/>
          <w14:ligatures w14:val="none"/>
        </w:rPr>
        <w:t> en la reunión "Algunas Partes del Todo". Durante varios días, se presentaron obras que abarcaban desde una asamblea de muertos (los caídos en la lucha), que enseñan a los zapatistas a no repetir viejos errores, hasta un diálogo entre personas aún no nacidas (representadas por cien espermatozoides y óvulos), con quienes compartieron sus reflexiones.</w:t>
      </w:r>
    </w:p>
    <w:p w14:paraId="0E2C23EE"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p>
    <w:p w14:paraId="5B4CCAB4"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r w:rsidRPr="002E711C">
        <w:rPr>
          <w:rFonts w:ascii="Arial" w:eastAsia="Times New Roman" w:hAnsi="Arial" w:cs="Arial"/>
          <w:color w:val="333333"/>
          <w:kern w:val="0"/>
          <w:sz w:val="24"/>
          <w:szCs w:val="24"/>
          <w:lang w:eastAsia="es-UY"/>
          <w14:ligatures w14:val="none"/>
        </w:rPr>
        <w:t>Miles de personas presenciaron y escucharon las obras, desde participantes nacionales e internacionales hasta bases de apoyo y milicianos. Lo más impactante fue cómo expusieron los errores de las </w:t>
      </w:r>
      <w:r w:rsidRPr="002E711C">
        <w:rPr>
          <w:rFonts w:ascii="Arial" w:eastAsia="Times New Roman" w:hAnsi="Arial" w:cs="Arial"/>
          <w:b/>
          <w:bCs/>
          <w:color w:val="333333"/>
          <w:kern w:val="0"/>
          <w:sz w:val="24"/>
          <w:szCs w:val="24"/>
          <w:lang w:eastAsia="es-UY"/>
          <w14:ligatures w14:val="none"/>
        </w:rPr>
        <w:t>Juntas de Buen Gobierno</w:t>
      </w:r>
      <w:r w:rsidRPr="002E711C">
        <w:rPr>
          <w:rFonts w:ascii="Arial" w:eastAsia="Times New Roman" w:hAnsi="Arial" w:cs="Arial"/>
          <w:color w:val="333333"/>
          <w:kern w:val="0"/>
          <w:sz w:val="24"/>
          <w:szCs w:val="24"/>
          <w:lang w:eastAsia="es-UY"/>
          <w14:ligatures w14:val="none"/>
        </w:rPr>
        <w:t> y los municipios autónomos, las diversas formas de corrupción, como la malversación de fondos colectivos, y los abusos y malas prácticas de las autoridades.</w:t>
      </w:r>
    </w:p>
    <w:p w14:paraId="7D204C14"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p>
    <w:p w14:paraId="2C09377B"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r w:rsidRPr="002E711C">
        <w:rPr>
          <w:rFonts w:ascii="Arial" w:eastAsia="Times New Roman" w:hAnsi="Arial" w:cs="Arial"/>
          <w:color w:val="333333"/>
          <w:kern w:val="0"/>
          <w:sz w:val="24"/>
          <w:szCs w:val="24"/>
          <w:lang w:eastAsia="es-UY"/>
          <w14:ligatures w14:val="none"/>
        </w:rPr>
        <w:t>Un primer punto que vale la pena destacar es que cientos de zapatistas representaron las obras, todos muy jóvenes, distribuidos equitativamente entre hombres y mujeres. La forma en que explicaron y se comportaron en el enorme escenario que es el centro del </w:t>
      </w:r>
      <w:r w:rsidRPr="002E711C">
        <w:rPr>
          <w:rFonts w:ascii="Arial" w:eastAsia="Times New Roman" w:hAnsi="Arial" w:cs="Arial"/>
          <w:i/>
          <w:iCs/>
          <w:color w:val="333333"/>
          <w:kern w:val="0"/>
          <w:sz w:val="24"/>
          <w:szCs w:val="24"/>
          <w:lang w:eastAsia="es-UY"/>
          <w14:ligatures w14:val="none"/>
        </w:rPr>
        <w:t>semillero</w:t>
      </w:r>
      <w:r w:rsidRPr="002E711C">
        <w:rPr>
          <w:rFonts w:ascii="Arial" w:eastAsia="Times New Roman" w:hAnsi="Arial" w:cs="Arial"/>
          <w:color w:val="333333"/>
          <w:kern w:val="0"/>
          <w:sz w:val="24"/>
          <w:szCs w:val="24"/>
          <w:lang w:eastAsia="es-UY"/>
          <w14:ligatures w14:val="none"/>
        </w:rPr>
        <w:t xml:space="preserve"> (del tamaño de una cancha de fútbol) revela meses de ensayos entre grupos de diferentes comunidades y caracoles, lo que demuestra una gran coordinación entre regiones, guiones y ensayos </w:t>
      </w:r>
      <w:r w:rsidRPr="002E711C">
        <w:rPr>
          <w:rFonts w:ascii="Arial" w:eastAsia="Times New Roman" w:hAnsi="Arial" w:cs="Arial"/>
          <w:color w:val="333333"/>
          <w:kern w:val="0"/>
          <w:sz w:val="24"/>
          <w:szCs w:val="24"/>
          <w:lang w:eastAsia="es-UY"/>
          <w14:ligatures w14:val="none"/>
        </w:rPr>
        <w:lastRenderedPageBreak/>
        <w:t>durante un largo período. Lo que no se ve me parece tan importante como lo que oímos.</w:t>
      </w:r>
    </w:p>
    <w:p w14:paraId="1C3A0595"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p>
    <w:p w14:paraId="78A22639"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r w:rsidRPr="002E711C">
        <w:rPr>
          <w:rFonts w:ascii="Arial" w:eastAsia="Times New Roman" w:hAnsi="Arial" w:cs="Arial"/>
          <w:color w:val="333333"/>
          <w:kern w:val="0"/>
          <w:sz w:val="24"/>
          <w:szCs w:val="24"/>
          <w:lang w:eastAsia="es-UY"/>
          <w14:ligatures w14:val="none"/>
        </w:rPr>
        <w:t>Pero la pregunta que me parece casi increíble, porque nunca había sucedido antes y nunca lo había presenciado en más de 55 años de activismo, es cómo, dónde y para quién. La autocrítica fue </w:t>
      </w:r>
      <w:r w:rsidRPr="002E711C">
        <w:rPr>
          <w:rFonts w:ascii="Arial" w:eastAsia="Times New Roman" w:hAnsi="Arial" w:cs="Arial"/>
          <w:i/>
          <w:iCs/>
          <w:color w:val="333333"/>
          <w:kern w:val="0"/>
          <w:sz w:val="24"/>
          <w:szCs w:val="24"/>
          <w:lang w:eastAsia="es-UY"/>
          <w14:ligatures w14:val="none"/>
        </w:rPr>
        <w:t>pública</w:t>
      </w:r>
      <w:r w:rsidRPr="002E711C">
        <w:rPr>
          <w:rFonts w:ascii="Arial" w:eastAsia="Times New Roman" w:hAnsi="Arial" w:cs="Arial"/>
          <w:color w:val="333333"/>
          <w:kern w:val="0"/>
          <w:sz w:val="24"/>
          <w:szCs w:val="24"/>
          <w:lang w:eastAsia="es-UY"/>
          <w14:ligatures w14:val="none"/>
        </w:rPr>
        <w:t> ante las bases de apoyo y los participantes mexicanos e internacionales, así como ante quienes la vieron en redes sociales. La llevaron a cabo personas comunes, jóvenes zapatistas que cuestionaron los caminos de sus propias autoridades. La dramatizaron con una buena dosis de humor, lo que no significa que no fueran críticas rigurosas y profundas, que revelaban un estado mental sereno y reflexivo.</w:t>
      </w:r>
    </w:p>
    <w:p w14:paraId="65AA9285"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p>
    <w:p w14:paraId="7FA14FEA"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r w:rsidRPr="002E711C">
        <w:rPr>
          <w:rFonts w:ascii="Arial" w:eastAsia="Times New Roman" w:hAnsi="Arial" w:cs="Arial"/>
          <w:color w:val="333333"/>
          <w:kern w:val="0"/>
          <w:sz w:val="24"/>
          <w:szCs w:val="24"/>
          <w:lang w:eastAsia="es-UY"/>
          <w14:ligatures w14:val="none"/>
        </w:rPr>
        <w:t>En la cultura política que nos formamos durante la revolución global de 1968 (como la llamó </w:t>
      </w:r>
      <w:hyperlink r:id="rId9" w:tgtFrame="_blank" w:history="1">
        <w:r w:rsidRPr="002E711C">
          <w:rPr>
            <w:rFonts w:ascii="Arial" w:eastAsia="Times New Roman" w:hAnsi="Arial" w:cs="Arial"/>
            <w:color w:val="FC6B01"/>
            <w:kern w:val="0"/>
            <w:sz w:val="24"/>
            <w:szCs w:val="24"/>
            <w:u w:val="single"/>
            <w:lang w:eastAsia="es-UY"/>
            <w14:ligatures w14:val="none"/>
          </w:rPr>
          <w:t>Wallerstein</w:t>
        </w:r>
      </w:hyperlink>
      <w:r w:rsidRPr="002E711C">
        <w:rPr>
          <w:rFonts w:ascii="Arial" w:eastAsia="Times New Roman" w:hAnsi="Arial" w:cs="Arial"/>
          <w:color w:val="333333"/>
          <w:kern w:val="0"/>
          <w:sz w:val="24"/>
          <w:szCs w:val="24"/>
          <w:lang w:eastAsia="es-UY"/>
          <w14:ligatures w14:val="none"/>
        </w:rPr>
        <w:t> ), la autocrítica era importante, pero con el tiempo prácticamente desapareció y se empezó a atribuir todos los males al enemigo. Quizás por eso </w:t>
      </w:r>
      <w:r w:rsidRPr="002E711C">
        <w:rPr>
          <w:rFonts w:ascii="Arial" w:eastAsia="Times New Roman" w:hAnsi="Arial" w:cs="Arial"/>
          <w:b/>
          <w:bCs/>
          <w:color w:val="333333"/>
          <w:kern w:val="0"/>
          <w:sz w:val="24"/>
          <w:szCs w:val="24"/>
          <w:lang w:eastAsia="es-UY"/>
          <w14:ligatures w14:val="none"/>
        </w:rPr>
        <w:t>el Subcomandante Moisés</w:t>
      </w:r>
      <w:r w:rsidRPr="002E711C">
        <w:rPr>
          <w:rFonts w:ascii="Arial" w:eastAsia="Times New Roman" w:hAnsi="Arial" w:cs="Arial"/>
          <w:color w:val="333333"/>
          <w:kern w:val="0"/>
          <w:sz w:val="24"/>
          <w:szCs w:val="24"/>
          <w:lang w:eastAsia="es-UY"/>
          <w14:ligatures w14:val="none"/>
        </w:rPr>
        <w:t> , quien intervino varias veces durante la reunión, enfatizó que «no todos los problemas provienen del capitalismo» (cito de memoria). En general, si hay autocrítica, proviene de la dirigencia, nunca (y absolutamente nunca) de la base. Los líderes eran quienes decidían qué estaba bien o mal, y el resto de la organización seguía su ejemplo. «Toda base debería poder criticar a su gobierno», se dijo en una de las presentaciones.</w:t>
      </w:r>
    </w:p>
    <w:p w14:paraId="0530B9E0"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p>
    <w:p w14:paraId="6A83C3E8"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r w:rsidRPr="002E711C">
        <w:rPr>
          <w:rFonts w:ascii="Arial" w:eastAsia="Times New Roman" w:hAnsi="Arial" w:cs="Arial"/>
          <w:color w:val="333333"/>
          <w:kern w:val="0"/>
          <w:sz w:val="24"/>
          <w:szCs w:val="24"/>
          <w:lang w:eastAsia="es-UY"/>
          <w14:ligatures w14:val="none"/>
        </w:rPr>
        <w:t>En </w:t>
      </w:r>
      <w:hyperlink r:id="rId10" w:tgtFrame="_blank" w:history="1">
        <w:r w:rsidRPr="002E711C">
          <w:rPr>
            <w:rFonts w:ascii="Arial" w:eastAsia="Times New Roman" w:hAnsi="Arial" w:cs="Arial"/>
            <w:color w:val="FC6B01"/>
            <w:kern w:val="0"/>
            <w:sz w:val="24"/>
            <w:szCs w:val="24"/>
            <w:u w:val="single"/>
            <w:lang w:eastAsia="es-UY"/>
            <w14:ligatures w14:val="none"/>
          </w:rPr>
          <w:t>el zapatismo</w:t>
        </w:r>
      </w:hyperlink>
      <w:r w:rsidRPr="002E711C">
        <w:rPr>
          <w:rFonts w:ascii="Arial" w:eastAsia="Times New Roman" w:hAnsi="Arial" w:cs="Arial"/>
          <w:color w:val="333333"/>
          <w:kern w:val="0"/>
          <w:sz w:val="24"/>
          <w:szCs w:val="24"/>
          <w:lang w:eastAsia="es-UY"/>
          <w14:ligatures w14:val="none"/>
        </w:rPr>
        <w:t> , esta práctica jerárquica se invierte por completo. La autocrítica no solo es </w:t>
      </w:r>
      <w:r w:rsidRPr="002E711C">
        <w:rPr>
          <w:rFonts w:ascii="Arial" w:eastAsia="Times New Roman" w:hAnsi="Arial" w:cs="Arial"/>
          <w:i/>
          <w:iCs/>
          <w:color w:val="333333"/>
          <w:kern w:val="0"/>
          <w:sz w:val="24"/>
          <w:szCs w:val="24"/>
          <w:lang w:eastAsia="es-UY"/>
          <w14:ligatures w14:val="none"/>
        </w:rPr>
        <w:t>pública</w:t>
      </w:r>
      <w:r w:rsidRPr="002E711C">
        <w:rPr>
          <w:rFonts w:ascii="Arial" w:eastAsia="Times New Roman" w:hAnsi="Arial" w:cs="Arial"/>
          <w:color w:val="333333"/>
          <w:kern w:val="0"/>
          <w:sz w:val="24"/>
          <w:szCs w:val="24"/>
          <w:lang w:eastAsia="es-UY"/>
          <w14:ligatures w14:val="none"/>
        </w:rPr>
        <w:t> y </w:t>
      </w:r>
      <w:r w:rsidRPr="002E711C">
        <w:rPr>
          <w:rFonts w:ascii="Arial" w:eastAsia="Times New Roman" w:hAnsi="Arial" w:cs="Arial"/>
          <w:i/>
          <w:iCs/>
          <w:color w:val="333333"/>
          <w:kern w:val="0"/>
          <w:sz w:val="24"/>
          <w:szCs w:val="24"/>
          <w:lang w:eastAsia="es-UY"/>
          <w14:ligatures w14:val="none"/>
        </w:rPr>
        <w:t>abierta</w:t>
      </w:r>
      <w:r w:rsidRPr="002E711C">
        <w:rPr>
          <w:rFonts w:ascii="Arial" w:eastAsia="Times New Roman" w:hAnsi="Arial" w:cs="Arial"/>
          <w:color w:val="333333"/>
          <w:kern w:val="0"/>
          <w:sz w:val="24"/>
          <w:szCs w:val="24"/>
          <w:lang w:eastAsia="es-UY"/>
          <w14:ligatures w14:val="none"/>
        </w:rPr>
        <w:t> , sino que se realiza desde </w:t>
      </w:r>
      <w:r w:rsidRPr="002E711C">
        <w:rPr>
          <w:rFonts w:ascii="Arial" w:eastAsia="Times New Roman" w:hAnsi="Arial" w:cs="Arial"/>
          <w:i/>
          <w:iCs/>
          <w:color w:val="333333"/>
          <w:kern w:val="0"/>
          <w:sz w:val="24"/>
          <w:szCs w:val="24"/>
          <w:lang w:eastAsia="es-UY"/>
          <w14:ligatures w14:val="none"/>
        </w:rPr>
        <w:t>abajo</w:t>
      </w:r>
      <w:r w:rsidRPr="002E711C">
        <w:rPr>
          <w:rFonts w:ascii="Arial" w:eastAsia="Times New Roman" w:hAnsi="Arial" w:cs="Arial"/>
          <w:color w:val="333333"/>
          <w:kern w:val="0"/>
          <w:sz w:val="24"/>
          <w:szCs w:val="24"/>
          <w:lang w:eastAsia="es-UY"/>
          <w14:ligatures w14:val="none"/>
        </w:rPr>
        <w:t> . Habría sido muy distinto si se hubiera resumido en un comunicado. El hecho de que fueran los zapatistas desde las bases quienes la llevaran a cabo demuestra dos aspectos clave: su firmeza y coherencia ética, implacable y tenaz; y la decisión política de dejar que las comunidades organizadas definieran el rumbo del movimiento. Esto no significa que </w:t>
      </w:r>
      <w:hyperlink r:id="rId11" w:tgtFrame="_blank" w:history="1">
        <w:r w:rsidRPr="002E711C">
          <w:rPr>
            <w:rFonts w:ascii="Arial" w:eastAsia="Times New Roman" w:hAnsi="Arial" w:cs="Arial"/>
            <w:color w:val="FC6B01"/>
            <w:kern w:val="0"/>
            <w:sz w:val="24"/>
            <w:szCs w:val="24"/>
            <w:u w:val="single"/>
            <w:lang w:eastAsia="es-UY"/>
            <w14:ligatures w14:val="none"/>
          </w:rPr>
          <w:t>el Capitán Marcos</w:t>
        </w:r>
      </w:hyperlink>
      <w:r w:rsidRPr="002E711C">
        <w:rPr>
          <w:rFonts w:ascii="Arial" w:eastAsia="Times New Roman" w:hAnsi="Arial" w:cs="Arial"/>
          <w:color w:val="333333"/>
          <w:kern w:val="0"/>
          <w:sz w:val="24"/>
          <w:szCs w:val="24"/>
          <w:lang w:eastAsia="es-UY"/>
          <w14:ligatures w14:val="none"/>
        </w:rPr>
        <w:t> , </w:t>
      </w:r>
      <w:hyperlink r:id="rId12" w:tgtFrame="_blank" w:history="1">
        <w:r w:rsidRPr="002E711C">
          <w:rPr>
            <w:rFonts w:ascii="Arial" w:eastAsia="Times New Roman" w:hAnsi="Arial" w:cs="Arial"/>
            <w:color w:val="FC6B01"/>
            <w:kern w:val="0"/>
            <w:sz w:val="24"/>
            <w:szCs w:val="24"/>
            <w:u w:val="single"/>
            <w:lang w:eastAsia="es-UY"/>
            <w14:ligatures w14:val="none"/>
          </w:rPr>
          <w:t>el Subcomandante Moisés</w:t>
        </w:r>
      </w:hyperlink>
      <w:r w:rsidRPr="002E711C">
        <w:rPr>
          <w:rFonts w:ascii="Arial" w:eastAsia="Times New Roman" w:hAnsi="Arial" w:cs="Arial"/>
          <w:color w:val="333333"/>
          <w:kern w:val="0"/>
          <w:sz w:val="24"/>
          <w:szCs w:val="24"/>
          <w:lang w:eastAsia="es-UY"/>
          <w14:ligatures w14:val="none"/>
        </w:rPr>
        <w:t> o el </w:t>
      </w:r>
      <w:r w:rsidRPr="002E711C">
        <w:rPr>
          <w:rFonts w:ascii="Arial" w:eastAsia="Times New Roman" w:hAnsi="Arial" w:cs="Arial"/>
          <w:b/>
          <w:bCs/>
          <w:color w:val="333333"/>
          <w:kern w:val="0"/>
          <w:sz w:val="24"/>
          <w:szCs w:val="24"/>
          <w:lang w:eastAsia="es-UY"/>
          <w14:ligatures w14:val="none"/>
        </w:rPr>
        <w:t>CCRI</w:t>
      </w:r>
      <w:r w:rsidRPr="002E711C">
        <w:rPr>
          <w:rFonts w:ascii="Arial" w:eastAsia="Times New Roman" w:hAnsi="Arial" w:cs="Arial"/>
          <w:color w:val="333333"/>
          <w:kern w:val="0"/>
          <w:sz w:val="24"/>
          <w:szCs w:val="24"/>
          <w:lang w:eastAsia="es-UY"/>
          <w14:ligatures w14:val="none"/>
        </w:rPr>
        <w:t> ( </w:t>
      </w:r>
      <w:r w:rsidRPr="002E711C">
        <w:rPr>
          <w:rFonts w:ascii="Arial" w:eastAsia="Times New Roman" w:hAnsi="Arial" w:cs="Arial"/>
          <w:b/>
          <w:bCs/>
          <w:color w:val="333333"/>
          <w:kern w:val="0"/>
          <w:sz w:val="24"/>
          <w:szCs w:val="24"/>
          <w:lang w:eastAsia="es-UY"/>
          <w14:ligatures w14:val="none"/>
        </w:rPr>
        <w:t>Comité Clandestino Revolucionario Indígena</w:t>
      </w:r>
      <w:r w:rsidRPr="002E711C">
        <w:rPr>
          <w:rFonts w:ascii="Arial" w:eastAsia="Times New Roman" w:hAnsi="Arial" w:cs="Arial"/>
          <w:color w:val="333333"/>
          <w:kern w:val="0"/>
          <w:sz w:val="24"/>
          <w:szCs w:val="24"/>
          <w:lang w:eastAsia="es-UY"/>
          <w14:ligatures w14:val="none"/>
        </w:rPr>
        <w:t> ) no tengan un papel que desempeñar, sino que tomaron la decisión ético-política de mandar obedeciendo, no como lema, sino como práctica concreta y real, como guía para sus acciones.</w:t>
      </w:r>
    </w:p>
    <w:p w14:paraId="6CADE912"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p>
    <w:p w14:paraId="5BFF9DE1"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r w:rsidRPr="002E711C">
        <w:rPr>
          <w:rFonts w:ascii="Arial" w:eastAsia="Times New Roman" w:hAnsi="Arial" w:cs="Arial"/>
          <w:color w:val="333333"/>
          <w:kern w:val="0"/>
          <w:sz w:val="24"/>
          <w:szCs w:val="24"/>
          <w:lang w:eastAsia="es-UY"/>
          <w14:ligatures w14:val="none"/>
        </w:rPr>
        <w:t>De ahí al colapso de la pirámide, solo hubo un paso, que también se dio colectivamente, desde abajo. Previamente, recordaron los aspectos positivos de los </w:t>
      </w:r>
      <w:r w:rsidRPr="002E711C">
        <w:rPr>
          <w:rFonts w:ascii="Arial" w:eastAsia="Times New Roman" w:hAnsi="Arial" w:cs="Arial"/>
          <w:b/>
          <w:bCs/>
          <w:color w:val="333333"/>
          <w:kern w:val="0"/>
          <w:sz w:val="24"/>
          <w:szCs w:val="24"/>
          <w:lang w:eastAsia="es-UY"/>
          <w14:ligatures w14:val="none"/>
        </w:rPr>
        <w:t>Consejos de Buen Gobierno</w:t>
      </w:r>
      <w:r w:rsidRPr="002E711C">
        <w:rPr>
          <w:rFonts w:ascii="Arial" w:eastAsia="Times New Roman" w:hAnsi="Arial" w:cs="Arial"/>
          <w:color w:val="333333"/>
          <w:kern w:val="0"/>
          <w:sz w:val="24"/>
          <w:szCs w:val="24"/>
          <w:lang w:eastAsia="es-UY"/>
          <w14:ligatures w14:val="none"/>
        </w:rPr>
        <w:t> y los municipios autónomos, porque no todo era un problema, sino también una escuela de autonomía.</w:t>
      </w:r>
    </w:p>
    <w:p w14:paraId="53083AB8"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p>
    <w:p w14:paraId="7858B194"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r w:rsidRPr="002E711C">
        <w:rPr>
          <w:rFonts w:ascii="Arial" w:eastAsia="Times New Roman" w:hAnsi="Arial" w:cs="Arial"/>
          <w:color w:val="333333"/>
          <w:kern w:val="0"/>
          <w:sz w:val="24"/>
          <w:szCs w:val="24"/>
          <w:lang w:eastAsia="es-UY"/>
          <w14:ligatures w14:val="none"/>
        </w:rPr>
        <w:t>En este punto, al igual que los participantes con los que hablé, creo que debemos rendir homenaje al </w:t>
      </w:r>
      <w:r w:rsidRPr="002E711C">
        <w:rPr>
          <w:rFonts w:ascii="Arial" w:eastAsia="Times New Roman" w:hAnsi="Arial" w:cs="Arial"/>
          <w:b/>
          <w:bCs/>
          <w:color w:val="333333"/>
          <w:kern w:val="0"/>
          <w:sz w:val="24"/>
          <w:szCs w:val="24"/>
          <w:lang w:eastAsia="es-UY"/>
          <w14:ligatures w14:val="none"/>
        </w:rPr>
        <w:t>EZLN</w:t>
      </w:r>
      <w:r w:rsidRPr="002E711C">
        <w:rPr>
          <w:rFonts w:ascii="Arial" w:eastAsia="Times New Roman" w:hAnsi="Arial" w:cs="Arial"/>
          <w:color w:val="333333"/>
          <w:kern w:val="0"/>
          <w:sz w:val="24"/>
          <w:szCs w:val="24"/>
          <w:lang w:eastAsia="es-UY"/>
          <w14:ligatures w14:val="none"/>
        </w:rPr>
        <w:t xml:space="preserve"> y a sus bases de apoyo por su coherencia, por ser quienes son y por mostrarnos caminos </w:t>
      </w:r>
      <w:proofErr w:type="gramStart"/>
      <w:r w:rsidRPr="002E711C">
        <w:rPr>
          <w:rFonts w:ascii="Arial" w:eastAsia="Times New Roman" w:hAnsi="Arial" w:cs="Arial"/>
          <w:color w:val="333333"/>
          <w:kern w:val="0"/>
          <w:sz w:val="24"/>
          <w:szCs w:val="24"/>
          <w:lang w:eastAsia="es-UY"/>
          <w14:ligatures w14:val="none"/>
        </w:rPr>
        <w:t>nunca antes</w:t>
      </w:r>
      <w:proofErr w:type="gramEnd"/>
      <w:r w:rsidRPr="002E711C">
        <w:rPr>
          <w:rFonts w:ascii="Arial" w:eastAsia="Times New Roman" w:hAnsi="Arial" w:cs="Arial"/>
          <w:color w:val="333333"/>
          <w:kern w:val="0"/>
          <w:sz w:val="24"/>
          <w:szCs w:val="24"/>
          <w:lang w:eastAsia="es-UY"/>
          <w14:ligatures w14:val="none"/>
        </w:rPr>
        <w:t xml:space="preserve"> recorridos por ningún movimiento, en ninguna parte del mundo, a lo largo de la historia. El </w:t>
      </w:r>
      <w:hyperlink r:id="rId13" w:tgtFrame="_blank" w:history="1">
        <w:r w:rsidRPr="002E711C">
          <w:rPr>
            <w:rFonts w:ascii="Arial" w:eastAsia="Times New Roman" w:hAnsi="Arial" w:cs="Arial"/>
            <w:color w:val="FC6B01"/>
            <w:kern w:val="0"/>
            <w:sz w:val="24"/>
            <w:szCs w:val="24"/>
            <w:u w:val="single"/>
            <w:lang w:eastAsia="es-UY"/>
            <w14:ligatures w14:val="none"/>
          </w:rPr>
          <w:t>movimiento zapatista</w:t>
        </w:r>
      </w:hyperlink>
      <w:r w:rsidRPr="002E711C">
        <w:rPr>
          <w:rFonts w:ascii="Arial" w:eastAsia="Times New Roman" w:hAnsi="Arial" w:cs="Arial"/>
          <w:color w:val="333333"/>
          <w:kern w:val="0"/>
          <w:sz w:val="24"/>
          <w:szCs w:val="24"/>
          <w:lang w:eastAsia="es-UY"/>
          <w14:ligatures w14:val="none"/>
        </w:rPr>
        <w:t> es una verdadera revolución, una que no juega con las palabras, sino que demuestra prácticas de cambio profundo: no capitalistas ni patriarcales.</w:t>
      </w:r>
    </w:p>
    <w:p w14:paraId="7DA169BB"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r w:rsidRPr="002E711C">
        <w:rPr>
          <w:rFonts w:ascii="Arial" w:eastAsia="Times New Roman" w:hAnsi="Arial" w:cs="Arial"/>
          <w:color w:val="333333"/>
          <w:kern w:val="0"/>
          <w:sz w:val="24"/>
          <w:szCs w:val="24"/>
          <w:lang w:eastAsia="es-UY"/>
          <w14:ligatures w14:val="none"/>
        </w:rPr>
        <w:t>Me formé durante los años de la </w:t>
      </w:r>
      <w:r w:rsidRPr="002E711C">
        <w:rPr>
          <w:rFonts w:ascii="Arial" w:eastAsia="Times New Roman" w:hAnsi="Arial" w:cs="Arial"/>
          <w:b/>
          <w:bCs/>
          <w:color w:val="333333"/>
          <w:kern w:val="0"/>
          <w:sz w:val="24"/>
          <w:szCs w:val="24"/>
          <w:lang w:eastAsia="es-UY"/>
          <w14:ligatures w14:val="none"/>
        </w:rPr>
        <w:t>Revolución Cultural China</w:t>
      </w:r>
      <w:r w:rsidRPr="002E711C">
        <w:rPr>
          <w:rFonts w:ascii="Arial" w:eastAsia="Times New Roman" w:hAnsi="Arial" w:cs="Arial"/>
          <w:color w:val="333333"/>
          <w:kern w:val="0"/>
          <w:sz w:val="24"/>
          <w:szCs w:val="24"/>
          <w:lang w:eastAsia="es-UY"/>
          <w14:ligatures w14:val="none"/>
        </w:rPr>
        <w:t> , a la que me uní con entusiasmo porque creía que era una continuación de las luchas tras la conquista del poder, a diferencia de lo que había sucedido en la </w:t>
      </w:r>
      <w:r w:rsidRPr="002E711C">
        <w:rPr>
          <w:rFonts w:ascii="Arial" w:eastAsia="Times New Roman" w:hAnsi="Arial" w:cs="Arial"/>
          <w:b/>
          <w:bCs/>
          <w:color w:val="333333"/>
          <w:kern w:val="0"/>
          <w:sz w:val="24"/>
          <w:szCs w:val="24"/>
          <w:lang w:eastAsia="es-UY"/>
          <w14:ligatures w14:val="none"/>
        </w:rPr>
        <w:t>Unión Soviética</w:t>
      </w:r>
      <w:r w:rsidRPr="002E711C">
        <w:rPr>
          <w:rFonts w:ascii="Arial" w:eastAsia="Times New Roman" w:hAnsi="Arial" w:cs="Arial"/>
          <w:color w:val="333333"/>
          <w:kern w:val="0"/>
          <w:sz w:val="24"/>
          <w:szCs w:val="24"/>
          <w:lang w:eastAsia="es-UY"/>
          <w14:ligatures w14:val="none"/>
        </w:rPr>
        <w:t xml:space="preserve"> , donde cualquier crítica desde abajo era aplastada. Más tarde, </w:t>
      </w:r>
      <w:r w:rsidRPr="002E711C">
        <w:rPr>
          <w:rFonts w:ascii="Arial" w:eastAsia="Times New Roman" w:hAnsi="Arial" w:cs="Arial"/>
          <w:color w:val="333333"/>
          <w:kern w:val="0"/>
          <w:sz w:val="24"/>
          <w:szCs w:val="24"/>
          <w:lang w:eastAsia="es-UY"/>
          <w14:ligatures w14:val="none"/>
        </w:rPr>
        <w:lastRenderedPageBreak/>
        <w:t>supimos que la movilización masiva fue impulsada por los líderes del partido para resolver disputas entre las élites, utilizando a las masas, como siempre. Esto es terrible porque se derramó sangre desde abajo para fortalecer la pirámide.</w:t>
      </w:r>
    </w:p>
    <w:p w14:paraId="06700B5C"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p>
    <w:p w14:paraId="34622B96"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r w:rsidRPr="002E711C">
        <w:rPr>
          <w:rFonts w:ascii="Arial" w:eastAsia="Times New Roman" w:hAnsi="Arial" w:cs="Arial"/>
          <w:color w:val="333333"/>
          <w:kern w:val="0"/>
          <w:sz w:val="24"/>
          <w:szCs w:val="24"/>
          <w:lang w:eastAsia="es-UY"/>
          <w14:ligatures w14:val="none"/>
        </w:rPr>
        <w:t>En estos tiempos de oscuridad global, de genocidios y masacres perpetrados desde arriba, </w:t>
      </w:r>
      <w:r w:rsidRPr="002E711C">
        <w:rPr>
          <w:rFonts w:ascii="Arial" w:eastAsia="Times New Roman" w:hAnsi="Arial" w:cs="Arial"/>
          <w:b/>
          <w:bCs/>
          <w:color w:val="333333"/>
          <w:kern w:val="0"/>
          <w:sz w:val="24"/>
          <w:szCs w:val="24"/>
          <w:lang w:eastAsia="es-UY"/>
          <w14:ligatures w14:val="none"/>
        </w:rPr>
        <w:t>el zapatismo</w:t>
      </w:r>
      <w:r w:rsidRPr="002E711C">
        <w:rPr>
          <w:rFonts w:ascii="Arial" w:eastAsia="Times New Roman" w:hAnsi="Arial" w:cs="Arial"/>
          <w:color w:val="333333"/>
          <w:kern w:val="0"/>
          <w:sz w:val="24"/>
          <w:szCs w:val="24"/>
          <w:lang w:eastAsia="es-UY"/>
          <w14:ligatures w14:val="none"/>
        </w:rPr>
        <w:t xml:space="preserve"> es la única esperanza; intacto, inmaculado, con defectos, pero sin horrores. Es la excepción en el pequeño mundo global </w:t>
      </w:r>
      <w:proofErr w:type="spellStart"/>
      <w:r w:rsidRPr="002E711C">
        <w:rPr>
          <w:rFonts w:ascii="Arial" w:eastAsia="Times New Roman" w:hAnsi="Arial" w:cs="Arial"/>
          <w:color w:val="333333"/>
          <w:kern w:val="0"/>
          <w:sz w:val="24"/>
          <w:szCs w:val="24"/>
          <w:lang w:eastAsia="es-UY"/>
          <w14:ligatures w14:val="none"/>
        </w:rPr>
        <w:t>antisistémico</w:t>
      </w:r>
      <w:proofErr w:type="spellEnd"/>
      <w:r w:rsidRPr="002E711C">
        <w:rPr>
          <w:rFonts w:ascii="Arial" w:eastAsia="Times New Roman" w:hAnsi="Arial" w:cs="Arial"/>
          <w:color w:val="333333"/>
          <w:kern w:val="0"/>
          <w:sz w:val="24"/>
          <w:szCs w:val="24"/>
          <w:lang w:eastAsia="es-UY"/>
          <w14:ligatures w14:val="none"/>
        </w:rPr>
        <w:t>, y debemos reconocerlo como tal. Lo lograron sin rendirse, sin venderse, sin claudicar... y sin deponer las armas.</w:t>
      </w:r>
    </w:p>
    <w:p w14:paraId="5A85184C" w14:textId="77777777" w:rsidR="002E711C" w:rsidRPr="002E711C" w:rsidRDefault="002E711C" w:rsidP="002E711C">
      <w:pPr>
        <w:spacing w:after="0" w:line="240" w:lineRule="auto"/>
        <w:jc w:val="both"/>
        <w:rPr>
          <w:rFonts w:ascii="Arial" w:eastAsia="Times New Roman" w:hAnsi="Arial" w:cs="Arial"/>
          <w:color w:val="333333"/>
          <w:kern w:val="0"/>
          <w:sz w:val="26"/>
          <w:szCs w:val="26"/>
          <w:lang w:eastAsia="es-UY"/>
          <w14:ligatures w14:val="none"/>
        </w:rPr>
      </w:pPr>
    </w:p>
    <w:p w14:paraId="352EEEB0" w14:textId="77777777" w:rsidR="002E711C" w:rsidRPr="002E711C" w:rsidRDefault="002E711C" w:rsidP="002E711C">
      <w:pPr>
        <w:spacing w:after="0" w:line="240" w:lineRule="auto"/>
        <w:jc w:val="both"/>
        <w:outlineLvl w:val="1"/>
        <w:rPr>
          <w:rFonts w:ascii="Arial" w:eastAsia="Times New Roman" w:hAnsi="Arial" w:cs="Arial"/>
          <w:b/>
          <w:bCs/>
          <w:color w:val="333333"/>
          <w:kern w:val="0"/>
          <w:sz w:val="28"/>
          <w:szCs w:val="28"/>
          <w:lang w:eastAsia="es-UY"/>
          <w14:ligatures w14:val="none"/>
        </w:rPr>
      </w:pPr>
      <w:r w:rsidRPr="002E711C">
        <w:rPr>
          <w:rFonts w:ascii="Arial" w:eastAsia="Times New Roman" w:hAnsi="Arial" w:cs="Arial"/>
          <w:b/>
          <w:bCs/>
          <w:color w:val="333333"/>
          <w:kern w:val="0"/>
          <w:sz w:val="28"/>
          <w:szCs w:val="28"/>
          <w:lang w:eastAsia="es-UY"/>
          <w14:ligatures w14:val="none"/>
        </w:rPr>
        <w:t xml:space="preserve">Respuesta a “Los </w:t>
      </w:r>
      <w:proofErr w:type="spellStart"/>
      <w:r w:rsidRPr="002E711C">
        <w:rPr>
          <w:rFonts w:ascii="Arial" w:eastAsia="Times New Roman" w:hAnsi="Arial" w:cs="Arial"/>
          <w:b/>
          <w:bCs/>
          <w:color w:val="333333"/>
          <w:kern w:val="0"/>
          <w:sz w:val="28"/>
          <w:szCs w:val="28"/>
          <w:lang w:eastAsia="es-UY"/>
          <w14:ligatures w14:val="none"/>
        </w:rPr>
        <w:t>Bartolinos</w:t>
      </w:r>
      <w:proofErr w:type="spellEnd"/>
      <w:r w:rsidRPr="002E711C">
        <w:rPr>
          <w:rFonts w:ascii="Arial" w:eastAsia="Times New Roman" w:hAnsi="Arial" w:cs="Arial"/>
          <w:b/>
          <w:bCs/>
          <w:color w:val="333333"/>
          <w:kern w:val="0"/>
          <w:sz w:val="28"/>
          <w:szCs w:val="28"/>
          <w:lang w:eastAsia="es-UY"/>
          <w14:ligatures w14:val="none"/>
        </w:rPr>
        <w:t xml:space="preserve"> y Evo Morales”, </w:t>
      </w:r>
      <w:hyperlink r:id="rId14" w:tgtFrame="_blank" w:history="1">
        <w:r w:rsidRPr="002E711C">
          <w:rPr>
            <w:rFonts w:ascii="Arial" w:eastAsia="Times New Roman" w:hAnsi="Arial" w:cs="Arial"/>
            <w:color w:val="FC6B01"/>
            <w:kern w:val="0"/>
            <w:sz w:val="28"/>
            <w:szCs w:val="28"/>
            <w:u w:val="single"/>
            <w:lang w:eastAsia="es-UY"/>
            <w14:ligatures w14:val="none"/>
          </w:rPr>
          <w:t>artículo</w:t>
        </w:r>
      </w:hyperlink>
      <w:r w:rsidRPr="002E711C">
        <w:rPr>
          <w:rFonts w:ascii="Arial" w:eastAsia="Times New Roman" w:hAnsi="Arial" w:cs="Arial"/>
          <w:b/>
          <w:bCs/>
          <w:color w:val="333333"/>
          <w:kern w:val="0"/>
          <w:sz w:val="28"/>
          <w:szCs w:val="28"/>
          <w:lang w:eastAsia="es-UY"/>
          <w14:ligatures w14:val="none"/>
        </w:rPr>
        <w:t> del 12-11-2024</w:t>
      </w:r>
    </w:p>
    <w:p w14:paraId="64879D91" w14:textId="77777777" w:rsidR="002E711C" w:rsidRPr="002E711C" w:rsidRDefault="002E711C" w:rsidP="002E711C">
      <w:pPr>
        <w:spacing w:after="0" w:line="240" w:lineRule="auto"/>
        <w:jc w:val="both"/>
        <w:rPr>
          <w:rFonts w:ascii="Arial" w:eastAsia="Times New Roman" w:hAnsi="Arial" w:cs="Arial"/>
          <w:color w:val="333333"/>
          <w:kern w:val="0"/>
          <w:sz w:val="24"/>
          <w:szCs w:val="24"/>
          <w:lang w:eastAsia="es-UY"/>
          <w14:ligatures w14:val="none"/>
        </w:rPr>
      </w:pPr>
      <w:r w:rsidRPr="002E711C">
        <w:rPr>
          <w:rFonts w:ascii="Arial" w:eastAsia="Times New Roman" w:hAnsi="Arial" w:cs="Arial"/>
          <w:color w:val="333333"/>
          <w:kern w:val="0"/>
          <w:sz w:val="24"/>
          <w:szCs w:val="24"/>
          <w:lang w:eastAsia="es-UY"/>
          <w14:ligatures w14:val="none"/>
        </w:rPr>
        <w:t>En este contexto, que habla de un patriarcado profundamente arraigado en el sindicalismo, es necesario cuestionar la violencia sistemática de </w:t>
      </w:r>
      <w:hyperlink r:id="rId15" w:tgtFrame="_blank" w:history="1">
        <w:r w:rsidRPr="002E711C">
          <w:rPr>
            <w:rFonts w:ascii="Arial" w:eastAsia="Times New Roman" w:hAnsi="Arial" w:cs="Arial"/>
            <w:color w:val="FC6B01"/>
            <w:kern w:val="0"/>
            <w:sz w:val="24"/>
            <w:szCs w:val="24"/>
            <w:u w:val="single"/>
            <w:lang w:eastAsia="es-UY"/>
            <w14:ligatures w14:val="none"/>
          </w:rPr>
          <w:t>Evo Morales</w:t>
        </w:r>
      </w:hyperlink>
      <w:r w:rsidRPr="002E711C">
        <w:rPr>
          <w:rFonts w:ascii="Arial" w:eastAsia="Times New Roman" w:hAnsi="Arial" w:cs="Arial"/>
          <w:color w:val="333333"/>
          <w:kern w:val="0"/>
          <w:sz w:val="24"/>
          <w:szCs w:val="24"/>
          <w:lang w:eastAsia="es-UY"/>
          <w14:ligatures w14:val="none"/>
        </w:rPr>
        <w:t> contra las mujeres, así como comprender (lo cual no justifica) el apoyo del que sigue gozando. El expresidente nunca negó haber tenido </w:t>
      </w:r>
      <w:hyperlink r:id="rId16" w:tgtFrame="_blank" w:history="1">
        <w:r w:rsidRPr="002E711C">
          <w:rPr>
            <w:rFonts w:ascii="Arial" w:eastAsia="Times New Roman" w:hAnsi="Arial" w:cs="Arial"/>
            <w:color w:val="FC6B01"/>
            <w:kern w:val="0"/>
            <w:sz w:val="24"/>
            <w:szCs w:val="24"/>
            <w:u w:val="single"/>
            <w:lang w:eastAsia="es-UY"/>
            <w14:ligatures w14:val="none"/>
          </w:rPr>
          <w:t>relaciones con menores</w:t>
        </w:r>
      </w:hyperlink>
      <w:r w:rsidRPr="002E711C">
        <w:rPr>
          <w:rFonts w:ascii="Arial" w:eastAsia="Times New Roman" w:hAnsi="Arial" w:cs="Arial"/>
          <w:color w:val="333333"/>
          <w:kern w:val="0"/>
          <w:sz w:val="24"/>
          <w:szCs w:val="24"/>
          <w:lang w:eastAsia="es-UY"/>
          <w14:ligatures w14:val="none"/>
        </w:rPr>
        <w:t> de 16 años. «Una vez dije que termino mi mandato con mi coca, mi chica y mi charango». Una frase que el entonces vicepresidente </w:t>
      </w:r>
      <w:hyperlink r:id="rId17" w:tgtFrame="_blank" w:history="1">
        <w:r w:rsidRPr="002E711C">
          <w:rPr>
            <w:rFonts w:ascii="Arial" w:eastAsia="Times New Roman" w:hAnsi="Arial" w:cs="Arial"/>
            <w:color w:val="FC6B01"/>
            <w:kern w:val="0"/>
            <w:sz w:val="24"/>
            <w:szCs w:val="24"/>
            <w:u w:val="single"/>
            <w:lang w:eastAsia="es-UY"/>
            <w14:ligatures w14:val="none"/>
          </w:rPr>
          <w:t>Álvaro García</w:t>
        </w:r>
      </w:hyperlink>
      <w:r w:rsidRPr="002E711C">
        <w:rPr>
          <w:rFonts w:ascii="Arial" w:eastAsia="Times New Roman" w:hAnsi="Arial" w:cs="Arial"/>
          <w:color w:val="333333"/>
          <w:kern w:val="0"/>
          <w:sz w:val="24"/>
          <w:szCs w:val="24"/>
          <w:lang w:eastAsia="es-UY"/>
          <w14:ligatures w14:val="none"/>
        </w:rPr>
        <w:t> repitió en un discurso en 2015.</w:t>
      </w:r>
    </w:p>
    <w:p w14:paraId="4EC47C9D" w14:textId="77777777" w:rsidR="00926044" w:rsidRDefault="00926044"/>
    <w:p w14:paraId="305AF34A" w14:textId="4B3219B2" w:rsidR="002E711C" w:rsidRDefault="002E711C">
      <w:hyperlink r:id="rId18" w:history="1">
        <w:r w:rsidRPr="00A46D6C">
          <w:rPr>
            <w:rStyle w:val="Hipervnculo"/>
          </w:rPr>
          <w:t>https://www.ihu.unisinos.br/655826-a-autocritica-zapatista-artigo-de-raul-zibechi?utm_medium=email&amp;utm_campaign=newsletter_ihu__14-08-2025&amp;utm_source=RD+Station</w:t>
        </w:r>
      </w:hyperlink>
    </w:p>
    <w:p w14:paraId="3ABDDBC4" w14:textId="77777777" w:rsidR="002E711C" w:rsidRDefault="002E711C"/>
    <w:sectPr w:rsidR="002E711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11C"/>
    <w:rsid w:val="002E711C"/>
    <w:rsid w:val="00926044"/>
    <w:rsid w:val="009C2372"/>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50AF1"/>
  <w15:chartTrackingRefBased/>
  <w15:docId w15:val="{1A9A7E43-7B1A-43E2-B2E4-ED337376D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E71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E71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E711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E711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E711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E711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E711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E711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E711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E711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E711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E711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E711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E711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E711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E711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E711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E711C"/>
    <w:rPr>
      <w:rFonts w:eastAsiaTheme="majorEastAsia" w:cstheme="majorBidi"/>
      <w:color w:val="272727" w:themeColor="text1" w:themeTint="D8"/>
    </w:rPr>
  </w:style>
  <w:style w:type="paragraph" w:styleId="Ttulo">
    <w:name w:val="Title"/>
    <w:basedOn w:val="Normal"/>
    <w:next w:val="Normal"/>
    <w:link w:val="TtuloCar"/>
    <w:uiPriority w:val="10"/>
    <w:qFormat/>
    <w:rsid w:val="002E71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E711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E711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E711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E711C"/>
    <w:pPr>
      <w:spacing w:before="160"/>
      <w:jc w:val="center"/>
    </w:pPr>
    <w:rPr>
      <w:i/>
      <w:iCs/>
      <w:color w:val="404040" w:themeColor="text1" w:themeTint="BF"/>
    </w:rPr>
  </w:style>
  <w:style w:type="character" w:customStyle="1" w:styleId="CitaCar">
    <w:name w:val="Cita Car"/>
    <w:basedOn w:val="Fuentedeprrafopredeter"/>
    <w:link w:val="Cita"/>
    <w:uiPriority w:val="29"/>
    <w:rsid w:val="002E711C"/>
    <w:rPr>
      <w:i/>
      <w:iCs/>
      <w:color w:val="404040" w:themeColor="text1" w:themeTint="BF"/>
    </w:rPr>
  </w:style>
  <w:style w:type="paragraph" w:styleId="Prrafodelista">
    <w:name w:val="List Paragraph"/>
    <w:basedOn w:val="Normal"/>
    <w:uiPriority w:val="34"/>
    <w:qFormat/>
    <w:rsid w:val="002E711C"/>
    <w:pPr>
      <w:ind w:left="720"/>
      <w:contextualSpacing/>
    </w:pPr>
  </w:style>
  <w:style w:type="character" w:styleId="nfasisintenso">
    <w:name w:val="Intense Emphasis"/>
    <w:basedOn w:val="Fuentedeprrafopredeter"/>
    <w:uiPriority w:val="21"/>
    <w:qFormat/>
    <w:rsid w:val="002E711C"/>
    <w:rPr>
      <w:i/>
      <w:iCs/>
      <w:color w:val="0F4761" w:themeColor="accent1" w:themeShade="BF"/>
    </w:rPr>
  </w:style>
  <w:style w:type="paragraph" w:styleId="Citadestacada">
    <w:name w:val="Intense Quote"/>
    <w:basedOn w:val="Normal"/>
    <w:next w:val="Normal"/>
    <w:link w:val="CitadestacadaCar"/>
    <w:uiPriority w:val="30"/>
    <w:qFormat/>
    <w:rsid w:val="002E71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E711C"/>
    <w:rPr>
      <w:i/>
      <w:iCs/>
      <w:color w:val="0F4761" w:themeColor="accent1" w:themeShade="BF"/>
    </w:rPr>
  </w:style>
  <w:style w:type="character" w:styleId="Referenciaintensa">
    <w:name w:val="Intense Reference"/>
    <w:basedOn w:val="Fuentedeprrafopredeter"/>
    <w:uiPriority w:val="32"/>
    <w:qFormat/>
    <w:rsid w:val="002E711C"/>
    <w:rPr>
      <w:b/>
      <w:bCs/>
      <w:smallCaps/>
      <w:color w:val="0F4761" w:themeColor="accent1" w:themeShade="BF"/>
      <w:spacing w:val="5"/>
    </w:rPr>
  </w:style>
  <w:style w:type="character" w:styleId="Hipervnculo">
    <w:name w:val="Hyperlink"/>
    <w:basedOn w:val="Fuentedeprrafopredeter"/>
    <w:uiPriority w:val="99"/>
    <w:unhideWhenUsed/>
    <w:rsid w:val="002E711C"/>
    <w:rPr>
      <w:color w:val="467886" w:themeColor="hyperlink"/>
      <w:u w:val="single"/>
    </w:rPr>
  </w:style>
  <w:style w:type="character" w:styleId="Mencinsinresolver">
    <w:name w:val="Unresolved Mention"/>
    <w:basedOn w:val="Fuentedeprrafopredeter"/>
    <w:uiPriority w:val="99"/>
    <w:semiHidden/>
    <w:unhideWhenUsed/>
    <w:rsid w:val="002E71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sinformemonos.org/" TargetMode="External"/><Relationship Id="rId13" Type="http://schemas.openxmlformats.org/officeDocument/2006/relationships/hyperlink" Target="https://www.ihu.unisinos.br/categorias/641155-30-e-40-anos-de-zapatismo-aprendendo-com-uma-rebeliao-que-nao-permaneceu-uma-utopia" TargetMode="External"/><Relationship Id="rId18" Type="http://schemas.openxmlformats.org/officeDocument/2006/relationships/hyperlink" Target="https://www.ihu.unisinos.br/655826-a-autocritica-zapatista-artigo-de-raul-zibechi?utm_medium=email&amp;utm_campaign=newsletter_ihu__14-08-2025&amp;utm_source=RD+Station" TargetMode="External"/><Relationship Id="rId3" Type="http://schemas.openxmlformats.org/officeDocument/2006/relationships/webSettings" Target="webSettings.xml"/><Relationship Id="rId7" Type="http://schemas.openxmlformats.org/officeDocument/2006/relationships/hyperlink" Target="https://ihu.unisinos.br/categorias/159-entrevistas/654327-a-nova-rodada-do-progressismo-light-na-america-latina-da-expropriacao-extrativista-a-resistencia-dos-povos-entrevista-especial-com-raul-zibechi" TargetMode="External"/><Relationship Id="rId12" Type="http://schemas.openxmlformats.org/officeDocument/2006/relationships/hyperlink" Target="https://ihu.unisinos.br/categorias/635762-entre-musica-e-guerra-os-zapatistas-celebram-30-anos-de-insurreicao" TargetMode="External"/><Relationship Id="rId17" Type="http://schemas.openxmlformats.org/officeDocument/2006/relationships/hyperlink" Target="https://www.ihu.unisinos.br/categorias/639488-a-ordem-economica-mundial-esta-desmoronando-artigo-de-alvaro-garcia-linera" TargetMode="External"/><Relationship Id="rId2" Type="http://schemas.openxmlformats.org/officeDocument/2006/relationships/settings" Target="settings.xml"/><Relationship Id="rId16" Type="http://schemas.openxmlformats.org/officeDocument/2006/relationships/hyperlink" Target="https://www.ihu.unisinos.br/categorias/594543-bolivia-abandonar-a-visao-binaria-dos-fatos-adverte-rita-segato"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hu.unisinos.br/649061-zapatismo-e-a-revolucao-sem-ponto-final-artigo-de-raul-zibechi" TargetMode="External"/><Relationship Id="rId11" Type="http://schemas.openxmlformats.org/officeDocument/2006/relationships/hyperlink" Target="https://www.ihu.unisinos.br/noticias/516730-subcomandante-marcos-anuncia-o-retorno-da-agenda-politica-zapatista" TargetMode="External"/><Relationship Id="rId5" Type="http://schemas.openxmlformats.org/officeDocument/2006/relationships/hyperlink" Target="https://ihu.unisinos.br/654619-a-radicalidade-de-suprimir-as-piramides-artigo-de-raul-zibechi" TargetMode="External"/><Relationship Id="rId15" Type="http://schemas.openxmlformats.org/officeDocument/2006/relationships/hyperlink" Target="https://ihu.unisinos.br/654136-evo-morales-esta-fora-da-corrida-presidencial-boliviana" TargetMode="External"/><Relationship Id="rId10" Type="http://schemas.openxmlformats.org/officeDocument/2006/relationships/hyperlink" Target="https://www.ihu.unisinos.br/566904-mexico-aqui-estamos-meu-general-e-aqui-seguimos-vinte-anos-dacarta-do-subcomandante-marcos-e-do-ezln-para-emiliano-zapata"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ihu.unisinos.br/categorias/592194-o-tempo-em-que-podemos-mudar-o-mundo-immanuel-wallerstein-o-grande-pensador-dos-sistemas-mundo" TargetMode="External"/><Relationship Id="rId14" Type="http://schemas.openxmlformats.org/officeDocument/2006/relationships/hyperlink" Target="https://www.ihu.unisinos.br/categorias/646037-os-bartolinos-e-evo-morales-artigo-de-raul-zibech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1368</Words>
  <Characters>7528</Characters>
  <Application>Microsoft Office Word</Application>
  <DocSecurity>0</DocSecurity>
  <Lines>62</Lines>
  <Paragraphs>17</Paragraphs>
  <ScaleCrop>false</ScaleCrop>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2025-08-14T15:15:00Z</dcterms:created>
  <dcterms:modified xsi:type="dcterms:W3CDTF">2025-08-14T15:17:00Z</dcterms:modified>
</cp:coreProperties>
</file>