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2954" w14:textId="2BFF506E" w:rsidR="00926044" w:rsidRDefault="00BC62E2">
      <w:r w:rsidRPr="00BC62E2">
        <w:drawing>
          <wp:inline distT="0" distB="0" distL="0" distR="0" wp14:anchorId="7CBD5AEF" wp14:editId="2F2C2A8F">
            <wp:extent cx="5400040" cy="3583940"/>
            <wp:effectExtent l="0" t="0" r="0" b="0"/>
            <wp:docPr id="13703749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74929" name=""/>
                    <pic:cNvPicPr/>
                  </pic:nvPicPr>
                  <pic:blipFill>
                    <a:blip r:embed="rId4"/>
                    <a:stretch>
                      <a:fillRect/>
                    </a:stretch>
                  </pic:blipFill>
                  <pic:spPr>
                    <a:xfrm>
                      <a:off x="0" y="0"/>
                      <a:ext cx="5400040" cy="3583940"/>
                    </a:xfrm>
                    <a:prstGeom prst="rect">
                      <a:avLst/>
                    </a:prstGeom>
                  </pic:spPr>
                </pic:pic>
              </a:graphicData>
            </a:graphic>
          </wp:inline>
        </w:drawing>
      </w:r>
    </w:p>
    <w:p w14:paraId="5DB186EF"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Open Sans" w:eastAsia="Times New Roman" w:hAnsi="Open Sans" w:cs="Open Sans"/>
          <w:b/>
          <w:bCs/>
          <w:caps/>
          <w:color w:val="3A7C22" w:themeColor="accent6" w:themeShade="BF"/>
          <w:kern w:val="36"/>
          <w:sz w:val="40"/>
          <w:szCs w:val="40"/>
          <w:lang w:eastAsia="es-UY"/>
          <w14:ligatures w14:val="none"/>
        </w:rPr>
      </w:pPr>
      <w:r w:rsidRPr="00BC62E2">
        <w:rPr>
          <w:rFonts w:ascii="Open Sans" w:eastAsia="Times New Roman" w:hAnsi="Open Sans" w:cs="Open Sans"/>
          <w:b/>
          <w:bCs/>
          <w:caps/>
          <w:color w:val="3A7C22" w:themeColor="accent6" w:themeShade="BF"/>
          <w:kern w:val="36"/>
          <w:sz w:val="40"/>
          <w:szCs w:val="40"/>
          <w:lang w:eastAsia="es-UY"/>
          <w14:ligatures w14:val="none"/>
        </w:rPr>
        <w:t>Monseñor Labaka y hermana Inés, 38 años de un testimonio vivo en defensa de la Amazonía</w:t>
      </w:r>
    </w:p>
    <w:p w14:paraId="52B14BE2" w14:textId="77777777" w:rsidR="00BC62E2" w:rsidRDefault="00BC62E2"/>
    <w:p w14:paraId="42F396E2"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BC62E2">
        <w:rPr>
          <w:rFonts w:ascii="Open Sans" w:eastAsia="Times New Roman" w:hAnsi="Open Sans" w:cs="Open Sans"/>
          <w:i/>
          <w:iCs/>
          <w:color w:val="064E3B"/>
          <w:kern w:val="0"/>
          <w:sz w:val="27"/>
          <w:szCs w:val="27"/>
          <w:bdr w:val="single" w:sz="2" w:space="0" w:color="E5E7EB" w:frame="1"/>
          <w:lang w:eastAsia="es-UY"/>
          <w14:ligatures w14:val="none"/>
        </w:rPr>
        <w:t xml:space="preserve">Este 21 de julio se conmemoró el 38.º aniversario de la Pascua de los Venerables monseñor Alejandro </w:t>
      </w:r>
      <w:proofErr w:type="spellStart"/>
      <w:r w:rsidRPr="00BC62E2">
        <w:rPr>
          <w:rFonts w:ascii="Open Sans" w:eastAsia="Times New Roman" w:hAnsi="Open Sans" w:cs="Open Sans"/>
          <w:i/>
          <w:iCs/>
          <w:color w:val="064E3B"/>
          <w:kern w:val="0"/>
          <w:sz w:val="27"/>
          <w:szCs w:val="27"/>
          <w:bdr w:val="single" w:sz="2" w:space="0" w:color="E5E7EB" w:frame="1"/>
          <w:lang w:eastAsia="es-UY"/>
          <w14:ligatures w14:val="none"/>
        </w:rPr>
        <w:t>Labaka</w:t>
      </w:r>
      <w:proofErr w:type="spellEnd"/>
      <w:r w:rsidRPr="00BC62E2">
        <w:rPr>
          <w:rFonts w:ascii="Open Sans" w:eastAsia="Times New Roman" w:hAnsi="Open Sans" w:cs="Open Sans"/>
          <w:i/>
          <w:iCs/>
          <w:color w:val="064E3B"/>
          <w:kern w:val="0"/>
          <w:sz w:val="27"/>
          <w:szCs w:val="27"/>
          <w:bdr w:val="single" w:sz="2" w:space="0" w:color="E5E7EB" w:frame="1"/>
          <w:lang w:eastAsia="es-UY"/>
          <w14:ligatures w14:val="none"/>
        </w:rPr>
        <w:t xml:space="preserve"> y de la hermana Inés Arango, misioneros mártires de la Amazonía ecuatoriana.</w:t>
      </w:r>
    </w:p>
    <w:p w14:paraId="15F03232"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b/>
          <w:bCs/>
          <w:i/>
          <w:iCs/>
          <w:color w:val="374151"/>
          <w:kern w:val="0"/>
          <w:sz w:val="27"/>
          <w:szCs w:val="27"/>
          <w:bdr w:val="single" w:sz="2" w:space="0" w:color="E5E7EB" w:frame="1"/>
          <w:lang w:eastAsia="es-UY"/>
          <w14:ligatures w14:val="none"/>
        </w:rPr>
        <w:t>Por: Micaela Díaz – ADN CELAM</w:t>
      </w:r>
    </w:p>
    <w:p w14:paraId="3AC276B1"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A casi cuatro décadas de su trágica muerte a manos del pueblo tagaeri, mientras intentaban establecer contacto pacífico con comunidades no contactadas, su memoria sigue siendo una guía en medio de la lucha por la defensa de la vida, los pueblos indígenas y la casa común.</w:t>
      </w:r>
    </w:p>
    <w:p w14:paraId="51502590"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 xml:space="preserve">Con el lema “ratificamos el compromiso en defensa de la vida en la Amazonía”, la Red Eclesial </w:t>
      </w:r>
      <w:proofErr w:type="spellStart"/>
      <w:r w:rsidRPr="00BC62E2">
        <w:rPr>
          <w:rFonts w:ascii="Open Sans" w:eastAsia="Times New Roman" w:hAnsi="Open Sans" w:cs="Open Sans"/>
          <w:color w:val="374151"/>
          <w:kern w:val="0"/>
          <w:sz w:val="27"/>
          <w:szCs w:val="27"/>
          <w:lang w:eastAsia="es-UY"/>
          <w14:ligatures w14:val="none"/>
        </w:rPr>
        <w:t>Panamazónica</w:t>
      </w:r>
      <w:proofErr w:type="spellEnd"/>
      <w:r w:rsidRPr="00BC62E2">
        <w:rPr>
          <w:rFonts w:ascii="Open Sans" w:eastAsia="Times New Roman" w:hAnsi="Open Sans" w:cs="Open Sans"/>
          <w:color w:val="374151"/>
          <w:kern w:val="0"/>
          <w:sz w:val="27"/>
          <w:szCs w:val="27"/>
          <w:lang w:eastAsia="es-UY"/>
          <w14:ligatures w14:val="none"/>
        </w:rPr>
        <w:t xml:space="preserve"> – </w:t>
      </w:r>
      <w:proofErr w:type="spellStart"/>
      <w:r w:rsidRPr="00BC62E2">
        <w:rPr>
          <w:rFonts w:ascii="Open Sans" w:eastAsia="Times New Roman" w:hAnsi="Open Sans" w:cs="Open Sans"/>
          <w:color w:val="374151"/>
          <w:kern w:val="0"/>
          <w:sz w:val="27"/>
          <w:szCs w:val="27"/>
          <w:lang w:eastAsia="es-UY"/>
          <w14:ligatures w14:val="none"/>
        </w:rPr>
        <w:t>Repam</w:t>
      </w:r>
      <w:proofErr w:type="spellEnd"/>
      <w:r w:rsidRPr="00BC62E2">
        <w:rPr>
          <w:rFonts w:ascii="Open Sans" w:eastAsia="Times New Roman" w:hAnsi="Open Sans" w:cs="Open Sans"/>
          <w:color w:val="374151"/>
          <w:kern w:val="0"/>
          <w:sz w:val="27"/>
          <w:szCs w:val="27"/>
          <w:lang w:eastAsia="es-UY"/>
          <w14:ligatures w14:val="none"/>
        </w:rPr>
        <w:t xml:space="preserve"> Ecuador, junto con el Vicariato Apostólico de Aguarico, difundieron un mensaje de comunión y esperanza que renovó el impulso evangelizador y </w:t>
      </w:r>
      <w:r w:rsidRPr="00BC62E2">
        <w:rPr>
          <w:rFonts w:ascii="Open Sans" w:eastAsia="Times New Roman" w:hAnsi="Open Sans" w:cs="Open Sans"/>
          <w:color w:val="374151"/>
          <w:kern w:val="0"/>
          <w:sz w:val="27"/>
          <w:szCs w:val="27"/>
          <w:lang w:eastAsia="es-UY"/>
          <w14:ligatures w14:val="none"/>
        </w:rPr>
        <w:lastRenderedPageBreak/>
        <w:t xml:space="preserve">profético de ambos misioneros. Como expresó Mons. José Adalberto Jiménez, Obispo de Aguarico y presidente de </w:t>
      </w:r>
      <w:proofErr w:type="spellStart"/>
      <w:r w:rsidRPr="00BC62E2">
        <w:rPr>
          <w:rFonts w:ascii="Open Sans" w:eastAsia="Times New Roman" w:hAnsi="Open Sans" w:cs="Open Sans"/>
          <w:color w:val="374151"/>
          <w:kern w:val="0"/>
          <w:sz w:val="27"/>
          <w:szCs w:val="27"/>
          <w:lang w:eastAsia="es-UY"/>
          <w14:ligatures w14:val="none"/>
        </w:rPr>
        <w:t>Repam</w:t>
      </w:r>
      <w:proofErr w:type="spellEnd"/>
      <w:r w:rsidRPr="00BC62E2">
        <w:rPr>
          <w:rFonts w:ascii="Open Sans" w:eastAsia="Times New Roman" w:hAnsi="Open Sans" w:cs="Open Sans"/>
          <w:color w:val="374151"/>
          <w:kern w:val="0"/>
          <w:sz w:val="27"/>
          <w:szCs w:val="27"/>
          <w:lang w:eastAsia="es-UY"/>
          <w14:ligatures w14:val="none"/>
        </w:rPr>
        <w:t xml:space="preserve"> Ecuador: “Ellos ofrendaron su vida para salvar a los pueblos no contactados. El pueblo </w:t>
      </w:r>
      <w:proofErr w:type="spellStart"/>
      <w:r w:rsidRPr="00BC62E2">
        <w:rPr>
          <w:rFonts w:ascii="Open Sans" w:eastAsia="Times New Roman" w:hAnsi="Open Sans" w:cs="Open Sans"/>
          <w:color w:val="374151"/>
          <w:kern w:val="0"/>
          <w:sz w:val="27"/>
          <w:szCs w:val="27"/>
          <w:lang w:eastAsia="es-UY"/>
          <w14:ligatures w14:val="none"/>
        </w:rPr>
        <w:t>Waorani</w:t>
      </w:r>
      <w:proofErr w:type="spellEnd"/>
      <w:r w:rsidRPr="00BC62E2">
        <w:rPr>
          <w:rFonts w:ascii="Open Sans" w:eastAsia="Times New Roman" w:hAnsi="Open Sans" w:cs="Open Sans"/>
          <w:color w:val="374151"/>
          <w:kern w:val="0"/>
          <w:sz w:val="27"/>
          <w:szCs w:val="27"/>
          <w:lang w:eastAsia="es-UY"/>
          <w14:ligatures w14:val="none"/>
        </w:rPr>
        <w:t xml:space="preserve">, el pueblo Tagaeri </w:t>
      </w:r>
      <w:proofErr w:type="spellStart"/>
      <w:r w:rsidRPr="00BC62E2">
        <w:rPr>
          <w:rFonts w:ascii="Open Sans" w:eastAsia="Times New Roman" w:hAnsi="Open Sans" w:cs="Open Sans"/>
          <w:color w:val="374151"/>
          <w:kern w:val="0"/>
          <w:sz w:val="27"/>
          <w:szCs w:val="27"/>
          <w:lang w:eastAsia="es-UY"/>
          <w14:ligatures w14:val="none"/>
        </w:rPr>
        <w:t>Taromenane</w:t>
      </w:r>
      <w:proofErr w:type="spellEnd"/>
      <w:r w:rsidRPr="00BC62E2">
        <w:rPr>
          <w:rFonts w:ascii="Open Sans" w:eastAsia="Times New Roman" w:hAnsi="Open Sans" w:cs="Open Sans"/>
          <w:color w:val="374151"/>
          <w:kern w:val="0"/>
          <w:sz w:val="27"/>
          <w:szCs w:val="27"/>
          <w:lang w:eastAsia="es-UY"/>
          <w14:ligatures w14:val="none"/>
        </w:rPr>
        <w:t>”.</w:t>
      </w:r>
    </w:p>
    <w:p w14:paraId="0ABDE72C"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C62E2">
        <w:rPr>
          <w:rFonts w:ascii="Open Sans" w:eastAsia="Times New Roman" w:hAnsi="Open Sans" w:cs="Open Sans"/>
          <w:b/>
          <w:bCs/>
          <w:caps/>
          <w:color w:val="0D7F80"/>
          <w:kern w:val="0"/>
          <w:sz w:val="20"/>
          <w:szCs w:val="20"/>
          <w:bdr w:val="single" w:sz="2" w:space="0" w:color="E5E7EB" w:frame="1"/>
          <w:lang w:eastAsia="es-UY"/>
          <w14:ligatures w14:val="none"/>
        </w:rPr>
        <w:t>Mártires de la esperanza, santos de la Amazonía</w:t>
      </w:r>
    </w:p>
    <w:p w14:paraId="325A3F01"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 xml:space="preserve">Mons. </w:t>
      </w:r>
      <w:proofErr w:type="spellStart"/>
      <w:r w:rsidRPr="00BC62E2">
        <w:rPr>
          <w:rFonts w:ascii="Open Sans" w:eastAsia="Times New Roman" w:hAnsi="Open Sans" w:cs="Open Sans"/>
          <w:color w:val="374151"/>
          <w:kern w:val="0"/>
          <w:sz w:val="27"/>
          <w:szCs w:val="27"/>
          <w:lang w:eastAsia="es-UY"/>
          <w14:ligatures w14:val="none"/>
        </w:rPr>
        <w:t>Labaka</w:t>
      </w:r>
      <w:proofErr w:type="spellEnd"/>
      <w:r w:rsidRPr="00BC62E2">
        <w:rPr>
          <w:rFonts w:ascii="Open Sans" w:eastAsia="Times New Roman" w:hAnsi="Open Sans" w:cs="Open Sans"/>
          <w:color w:val="374151"/>
          <w:kern w:val="0"/>
          <w:sz w:val="27"/>
          <w:szCs w:val="27"/>
          <w:lang w:eastAsia="es-UY"/>
          <w14:ligatures w14:val="none"/>
        </w:rPr>
        <w:t xml:space="preserve"> y la Hna. Inés Arango fueron asesinados el 21 de julio de 1987, después de internarse en la selva para proteger a comunidades indígenas amenazadas por la expansión petrolera y la presión externa. Su martirio fue reconocido por el Vaticano el 22 de mayo de 2025, cuando el Papa León XIV los declaró Venerables, al reconocer que entregaron su vida “por amor a la caridad”.</w:t>
      </w:r>
    </w:p>
    <w:p w14:paraId="4B2FCFCC"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Para Mons. Jiménez, ese gesto de entrega es una guía actual para la misión de la Iglesia en la Amazonía: “Nosotros nos unimos a esta fiesta grande hoy porque el Papa los nombró venerables, y son los santos de nuestra Amazonía que nos enseñan a ofrendar la vida. Porque ellos dejaron este legado: ‘Si no vamos nosotros, los matan a ellos’”, recordó.</w:t>
      </w:r>
    </w:p>
    <w:p w14:paraId="04439510"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C62E2">
        <w:rPr>
          <w:rFonts w:ascii="Open Sans" w:eastAsia="Times New Roman" w:hAnsi="Open Sans" w:cs="Open Sans"/>
          <w:b/>
          <w:bCs/>
          <w:caps/>
          <w:color w:val="0D7F80"/>
          <w:kern w:val="0"/>
          <w:sz w:val="20"/>
          <w:szCs w:val="20"/>
          <w:bdr w:val="single" w:sz="2" w:space="0" w:color="E5E7EB" w:frame="1"/>
          <w:lang w:eastAsia="es-UY"/>
          <w14:ligatures w14:val="none"/>
        </w:rPr>
        <w:t>La herencia sigue ardiendo</w:t>
      </w:r>
    </w:p>
    <w:p w14:paraId="2FBA3306"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 xml:space="preserve">El mensaje de Mons. Jiménez no evitó las denuncias sobre los múltiples frentes de amenaza que todavía enfrenta la Amazonía: “Hoy </w:t>
      </w:r>
      <w:proofErr w:type="gramStart"/>
      <w:r w:rsidRPr="00BC62E2">
        <w:rPr>
          <w:rFonts w:ascii="Open Sans" w:eastAsia="Times New Roman" w:hAnsi="Open Sans" w:cs="Open Sans"/>
          <w:color w:val="374151"/>
          <w:kern w:val="0"/>
          <w:sz w:val="27"/>
          <w:szCs w:val="27"/>
          <w:lang w:eastAsia="es-UY"/>
          <w14:ligatures w14:val="none"/>
        </w:rPr>
        <w:t>siguen</w:t>
      </w:r>
      <w:proofErr w:type="gramEnd"/>
      <w:r w:rsidRPr="00BC62E2">
        <w:rPr>
          <w:rFonts w:ascii="Open Sans" w:eastAsia="Times New Roman" w:hAnsi="Open Sans" w:cs="Open Sans"/>
          <w:color w:val="374151"/>
          <w:kern w:val="0"/>
          <w:sz w:val="27"/>
          <w:szCs w:val="27"/>
          <w:lang w:eastAsia="es-UY"/>
          <w14:ligatures w14:val="none"/>
        </w:rPr>
        <w:t xml:space="preserve"> habiendo tantas realidades de muerte en la Amazonía por la contaminación ambiental de la minería ilegal que contamina los ríos, la deforestación de los árboles, y también la mala práctica en la extracción petrolera. Hay muchos derrames de petróleo y por eso la Iglesia se une también en defensa y cuidado de la Casa Común”, declaró.</w:t>
      </w:r>
    </w:p>
    <w:p w14:paraId="1544271A"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 xml:space="preserve">Ante este contexto, el testimonio de los venerables es un llamado urgente a la acción. Desde </w:t>
      </w:r>
      <w:proofErr w:type="spellStart"/>
      <w:r w:rsidRPr="00BC62E2">
        <w:rPr>
          <w:rFonts w:ascii="Open Sans" w:eastAsia="Times New Roman" w:hAnsi="Open Sans" w:cs="Open Sans"/>
          <w:color w:val="374151"/>
          <w:kern w:val="0"/>
          <w:sz w:val="27"/>
          <w:szCs w:val="27"/>
          <w:lang w:eastAsia="es-UY"/>
          <w14:ligatures w14:val="none"/>
        </w:rPr>
        <w:t>Repam</w:t>
      </w:r>
      <w:proofErr w:type="spellEnd"/>
      <w:r w:rsidRPr="00BC62E2">
        <w:rPr>
          <w:rFonts w:ascii="Open Sans" w:eastAsia="Times New Roman" w:hAnsi="Open Sans" w:cs="Open Sans"/>
          <w:color w:val="374151"/>
          <w:kern w:val="0"/>
          <w:sz w:val="27"/>
          <w:szCs w:val="27"/>
          <w:lang w:eastAsia="es-UY"/>
          <w14:ligatures w14:val="none"/>
        </w:rPr>
        <w:t xml:space="preserve"> Ecuador, se invitó a seguir “haciendo red, tejiendo estos nudos que nos permiten trabajar juntos en defensa de la Casa Común”, tal como reiteró Mons. Jiménez. “Que Alejandro e Inés nos acompañen”, finalizó, evocando el fuego misionero que aún inspira a tantos en la región </w:t>
      </w:r>
      <w:proofErr w:type="spellStart"/>
      <w:r w:rsidRPr="00BC62E2">
        <w:rPr>
          <w:rFonts w:ascii="Open Sans" w:eastAsia="Times New Roman" w:hAnsi="Open Sans" w:cs="Open Sans"/>
          <w:color w:val="374151"/>
          <w:kern w:val="0"/>
          <w:sz w:val="27"/>
          <w:szCs w:val="27"/>
          <w:lang w:eastAsia="es-UY"/>
          <w14:ligatures w14:val="none"/>
        </w:rPr>
        <w:t>panamazónica</w:t>
      </w:r>
      <w:proofErr w:type="spellEnd"/>
      <w:r w:rsidRPr="00BC62E2">
        <w:rPr>
          <w:rFonts w:ascii="Open Sans" w:eastAsia="Times New Roman" w:hAnsi="Open Sans" w:cs="Open Sans"/>
          <w:color w:val="374151"/>
          <w:kern w:val="0"/>
          <w:sz w:val="27"/>
          <w:szCs w:val="27"/>
          <w:lang w:eastAsia="es-UY"/>
          <w14:ligatures w14:val="none"/>
        </w:rPr>
        <w:t>.</w:t>
      </w:r>
    </w:p>
    <w:p w14:paraId="729CD394"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C62E2">
        <w:rPr>
          <w:rFonts w:ascii="Open Sans" w:eastAsia="Times New Roman" w:hAnsi="Open Sans" w:cs="Open Sans"/>
          <w:b/>
          <w:bCs/>
          <w:caps/>
          <w:color w:val="0D7F80"/>
          <w:kern w:val="0"/>
          <w:sz w:val="20"/>
          <w:szCs w:val="20"/>
          <w:bdr w:val="single" w:sz="2" w:space="0" w:color="E5E7EB" w:frame="1"/>
          <w:lang w:eastAsia="es-UY"/>
          <w14:ligatures w14:val="none"/>
        </w:rPr>
        <w:lastRenderedPageBreak/>
        <w:t>Caminata de entrega y fe</w:t>
      </w:r>
    </w:p>
    <w:p w14:paraId="056DCB62"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 xml:space="preserve">Como parte de la conmemoración, el pasado 15 de julio se realizó la tradicional Caminata de Alejandro e Inés, una jornada organizada por </w:t>
      </w:r>
      <w:proofErr w:type="spellStart"/>
      <w:r w:rsidRPr="00BC62E2">
        <w:rPr>
          <w:rFonts w:ascii="Open Sans" w:eastAsia="Times New Roman" w:hAnsi="Open Sans" w:cs="Open Sans"/>
          <w:color w:val="374151"/>
          <w:kern w:val="0"/>
          <w:sz w:val="27"/>
          <w:szCs w:val="27"/>
          <w:lang w:eastAsia="es-UY"/>
          <w14:ligatures w14:val="none"/>
        </w:rPr>
        <w:t>Repam</w:t>
      </w:r>
      <w:proofErr w:type="spellEnd"/>
      <w:r w:rsidRPr="00BC62E2">
        <w:rPr>
          <w:rFonts w:ascii="Open Sans" w:eastAsia="Times New Roman" w:hAnsi="Open Sans" w:cs="Open Sans"/>
          <w:color w:val="374151"/>
          <w:kern w:val="0"/>
          <w:sz w:val="27"/>
          <w:szCs w:val="27"/>
          <w:lang w:eastAsia="es-UY"/>
          <w14:ligatures w14:val="none"/>
        </w:rPr>
        <w:t xml:space="preserve"> Aguarico y que reunió a comunidades, agentes pastorales, jóvenes y líderes sociales. Fue un espacio de encuentro, espiritualidad y reflexión, que articuló el testimonio martirial con la lucha actual por la justicia ecológica. En redes sociales se compartieron imágenes del recorrido, donde se vieron pancartas, cantos, oraciones y la presencia viva de quienes siguen creyendo que otro modelo de desarrollo es posible para la Amazonía.</w:t>
      </w:r>
    </w:p>
    <w:p w14:paraId="60201065"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“Gracias a todos los que se unieron a este caminar por la justicia y la paz”, expresó la organización en sus plataformas. La caminata no solo revivió el trayecto físico que alguna vez emprendieron Mons. Alejandro y la Hna. Inés en la selva, sino que se convirtió en una metáfora del camino eclesial sinodal y territorial, una marcha conjunta en defensa de la vida.</w:t>
      </w:r>
    </w:p>
    <w:p w14:paraId="4921C975"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C62E2">
        <w:rPr>
          <w:rFonts w:ascii="Open Sans" w:eastAsia="Times New Roman" w:hAnsi="Open Sans" w:cs="Open Sans"/>
          <w:b/>
          <w:bCs/>
          <w:caps/>
          <w:color w:val="0D7F80"/>
          <w:kern w:val="0"/>
          <w:sz w:val="20"/>
          <w:szCs w:val="20"/>
          <w:bdr w:val="single" w:sz="2" w:space="0" w:color="E5E7EB" w:frame="1"/>
          <w:lang w:eastAsia="es-UY"/>
          <w14:ligatures w14:val="none"/>
        </w:rPr>
        <w:t>Mártires de la Amazonía</w:t>
      </w:r>
    </w:p>
    <w:p w14:paraId="303A7462"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 xml:space="preserve">La entrega de Mons. </w:t>
      </w:r>
      <w:proofErr w:type="spellStart"/>
      <w:r w:rsidRPr="00BC62E2">
        <w:rPr>
          <w:rFonts w:ascii="Open Sans" w:eastAsia="Times New Roman" w:hAnsi="Open Sans" w:cs="Open Sans"/>
          <w:color w:val="374151"/>
          <w:kern w:val="0"/>
          <w:sz w:val="27"/>
          <w:szCs w:val="27"/>
          <w:lang w:eastAsia="es-UY"/>
          <w14:ligatures w14:val="none"/>
        </w:rPr>
        <w:t>Labaja</w:t>
      </w:r>
      <w:proofErr w:type="spellEnd"/>
      <w:r w:rsidRPr="00BC62E2">
        <w:rPr>
          <w:rFonts w:ascii="Open Sans" w:eastAsia="Times New Roman" w:hAnsi="Open Sans" w:cs="Open Sans"/>
          <w:color w:val="374151"/>
          <w:kern w:val="0"/>
          <w:sz w:val="27"/>
          <w:szCs w:val="27"/>
          <w:lang w:eastAsia="es-UY"/>
          <w14:ligatures w14:val="none"/>
        </w:rPr>
        <w:t xml:space="preserve"> y la Hna. Inés trasciende el Ecuador y se inserta en el corazón de la Iglesia con rostro amazónico, como fuente de inspiración para misioneros, pueblos indígenas, líderes ambientales y comunidades eclesiales de base en Bolivia, Perú, Brasil y Colombia. “Ellos han sembrado en nosotros el gran compromiso de cuidar la casa común, de cuidar esta querida Amazonía como nos ha pedido el Papa Francisco y como </w:t>
      </w:r>
      <w:proofErr w:type="spellStart"/>
      <w:r w:rsidRPr="00BC62E2">
        <w:rPr>
          <w:rFonts w:ascii="Open Sans" w:eastAsia="Times New Roman" w:hAnsi="Open Sans" w:cs="Open Sans"/>
          <w:color w:val="374151"/>
          <w:kern w:val="0"/>
          <w:sz w:val="27"/>
          <w:szCs w:val="27"/>
          <w:lang w:eastAsia="es-UY"/>
          <w14:ligatures w14:val="none"/>
        </w:rPr>
        <w:t>Repam</w:t>
      </w:r>
      <w:proofErr w:type="spellEnd"/>
      <w:r w:rsidRPr="00BC62E2">
        <w:rPr>
          <w:rFonts w:ascii="Open Sans" w:eastAsia="Times New Roman" w:hAnsi="Open Sans" w:cs="Open Sans"/>
          <w:color w:val="374151"/>
          <w:kern w:val="0"/>
          <w:sz w:val="27"/>
          <w:szCs w:val="27"/>
          <w:lang w:eastAsia="es-UY"/>
          <w14:ligatures w14:val="none"/>
        </w:rPr>
        <w:t>”, sostuvo Mons. Jiménez. Y es que su martirio, como el de tantos profetas olvidados de la tierra, es semilla de vida, semilla de justicia, semilla de Evangelio.</w:t>
      </w:r>
    </w:p>
    <w:p w14:paraId="4D8F9623"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C62E2">
        <w:rPr>
          <w:rFonts w:ascii="Open Sans" w:eastAsia="Times New Roman" w:hAnsi="Open Sans" w:cs="Open Sans"/>
          <w:color w:val="374151"/>
          <w:kern w:val="0"/>
          <w:sz w:val="27"/>
          <w:szCs w:val="27"/>
          <w:lang w:eastAsia="es-UY"/>
          <w14:ligatures w14:val="none"/>
        </w:rPr>
        <w:t>En medio de los desafíos actuales, su voz sigue resonando: “Si no vamos nosotros, los matan a ellos”. Como una opción radical por la vida. Porque en la Amazonía, evangelizar significa también proteger, defender y amar la vida donde es más vulnerable.</w:t>
      </w:r>
    </w:p>
    <w:p w14:paraId="187FA1F2" w14:textId="77777777" w:rsidR="00BC62E2" w:rsidRPr="00BC62E2" w:rsidRDefault="00BC62E2" w:rsidP="00BC62E2">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hyperlink r:id="rId5" w:tgtFrame="_blank" w:history="1">
        <w:r w:rsidRPr="00BC62E2">
          <w:rPr>
            <w:rFonts w:ascii="Open Sans" w:eastAsia="Times New Roman" w:hAnsi="Open Sans" w:cs="Open Sans"/>
            <w:color w:val="90B342"/>
            <w:kern w:val="0"/>
            <w:sz w:val="27"/>
            <w:szCs w:val="27"/>
            <w:u w:val="single"/>
            <w:bdr w:val="single" w:sz="2" w:space="0" w:color="E5E7EB" w:frame="1"/>
            <w:lang w:eastAsia="es-UY"/>
            <w14:ligatures w14:val="none"/>
          </w:rPr>
          <w:t>Fuente: ADN CELAM.</w:t>
        </w:r>
      </w:hyperlink>
    </w:p>
    <w:p w14:paraId="33A0CDCC" w14:textId="358D98A4" w:rsidR="00BC62E2" w:rsidRDefault="00BC62E2">
      <w:hyperlink r:id="rId6" w:history="1">
        <w:r w:rsidRPr="00603156">
          <w:rPr>
            <w:rStyle w:val="Hipervnculo"/>
          </w:rPr>
          <w:t>https://www.repam.net/es/monsenor-labaka-y-hermana-ines-38-anos-de-un-testimonio-vivo-en-defensa-de-la-amazonia/</w:t>
        </w:r>
      </w:hyperlink>
    </w:p>
    <w:p w14:paraId="6B5BC351" w14:textId="77777777" w:rsidR="00BC62E2" w:rsidRDefault="00BC62E2"/>
    <w:sectPr w:rsidR="00BC62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E2"/>
    <w:rsid w:val="007B1C46"/>
    <w:rsid w:val="00926044"/>
    <w:rsid w:val="00BC62E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0C1C"/>
  <w15:chartTrackingRefBased/>
  <w15:docId w15:val="{9B1C2086-01E6-4A8B-9836-A55ABC93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6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C6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C62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C62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C62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C62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C62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C62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C62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62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C62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C62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C62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C62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C62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C62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C62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C62E2"/>
    <w:rPr>
      <w:rFonts w:eastAsiaTheme="majorEastAsia" w:cstheme="majorBidi"/>
      <w:color w:val="272727" w:themeColor="text1" w:themeTint="D8"/>
    </w:rPr>
  </w:style>
  <w:style w:type="paragraph" w:styleId="Ttulo">
    <w:name w:val="Title"/>
    <w:basedOn w:val="Normal"/>
    <w:next w:val="Normal"/>
    <w:link w:val="TtuloCar"/>
    <w:uiPriority w:val="10"/>
    <w:qFormat/>
    <w:rsid w:val="00BC6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C62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C62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C62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C62E2"/>
    <w:pPr>
      <w:spacing w:before="160"/>
      <w:jc w:val="center"/>
    </w:pPr>
    <w:rPr>
      <w:i/>
      <w:iCs/>
      <w:color w:val="404040" w:themeColor="text1" w:themeTint="BF"/>
    </w:rPr>
  </w:style>
  <w:style w:type="character" w:customStyle="1" w:styleId="CitaCar">
    <w:name w:val="Cita Car"/>
    <w:basedOn w:val="Fuentedeprrafopredeter"/>
    <w:link w:val="Cita"/>
    <w:uiPriority w:val="29"/>
    <w:rsid w:val="00BC62E2"/>
    <w:rPr>
      <w:i/>
      <w:iCs/>
      <w:color w:val="404040" w:themeColor="text1" w:themeTint="BF"/>
    </w:rPr>
  </w:style>
  <w:style w:type="paragraph" w:styleId="Prrafodelista">
    <w:name w:val="List Paragraph"/>
    <w:basedOn w:val="Normal"/>
    <w:uiPriority w:val="34"/>
    <w:qFormat/>
    <w:rsid w:val="00BC62E2"/>
    <w:pPr>
      <w:ind w:left="720"/>
      <w:contextualSpacing/>
    </w:pPr>
  </w:style>
  <w:style w:type="character" w:styleId="nfasisintenso">
    <w:name w:val="Intense Emphasis"/>
    <w:basedOn w:val="Fuentedeprrafopredeter"/>
    <w:uiPriority w:val="21"/>
    <w:qFormat/>
    <w:rsid w:val="00BC62E2"/>
    <w:rPr>
      <w:i/>
      <w:iCs/>
      <w:color w:val="0F4761" w:themeColor="accent1" w:themeShade="BF"/>
    </w:rPr>
  </w:style>
  <w:style w:type="paragraph" w:styleId="Citadestacada">
    <w:name w:val="Intense Quote"/>
    <w:basedOn w:val="Normal"/>
    <w:next w:val="Normal"/>
    <w:link w:val="CitadestacadaCar"/>
    <w:uiPriority w:val="30"/>
    <w:qFormat/>
    <w:rsid w:val="00BC6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C62E2"/>
    <w:rPr>
      <w:i/>
      <w:iCs/>
      <w:color w:val="0F4761" w:themeColor="accent1" w:themeShade="BF"/>
    </w:rPr>
  </w:style>
  <w:style w:type="character" w:styleId="Referenciaintensa">
    <w:name w:val="Intense Reference"/>
    <w:basedOn w:val="Fuentedeprrafopredeter"/>
    <w:uiPriority w:val="32"/>
    <w:qFormat/>
    <w:rsid w:val="00BC62E2"/>
    <w:rPr>
      <w:b/>
      <w:bCs/>
      <w:smallCaps/>
      <w:color w:val="0F4761" w:themeColor="accent1" w:themeShade="BF"/>
      <w:spacing w:val="5"/>
    </w:rPr>
  </w:style>
  <w:style w:type="character" w:styleId="Hipervnculo">
    <w:name w:val="Hyperlink"/>
    <w:basedOn w:val="Fuentedeprrafopredeter"/>
    <w:uiPriority w:val="99"/>
    <w:unhideWhenUsed/>
    <w:rsid w:val="00BC62E2"/>
    <w:rPr>
      <w:color w:val="467886" w:themeColor="hyperlink"/>
      <w:u w:val="single"/>
    </w:rPr>
  </w:style>
  <w:style w:type="character" w:styleId="Mencinsinresolver">
    <w:name w:val="Unresolved Mention"/>
    <w:basedOn w:val="Fuentedeprrafopredeter"/>
    <w:uiPriority w:val="99"/>
    <w:semiHidden/>
    <w:unhideWhenUsed/>
    <w:rsid w:val="00BC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628018">
      <w:bodyDiv w:val="1"/>
      <w:marLeft w:val="0"/>
      <w:marRight w:val="0"/>
      <w:marTop w:val="0"/>
      <w:marBottom w:val="0"/>
      <w:divBdr>
        <w:top w:val="none" w:sz="0" w:space="0" w:color="auto"/>
        <w:left w:val="none" w:sz="0" w:space="0" w:color="auto"/>
        <w:bottom w:val="none" w:sz="0" w:space="0" w:color="auto"/>
        <w:right w:val="none" w:sz="0" w:space="0" w:color="auto"/>
      </w:divBdr>
    </w:div>
    <w:div w:id="977370519">
      <w:bodyDiv w:val="1"/>
      <w:marLeft w:val="0"/>
      <w:marRight w:val="0"/>
      <w:marTop w:val="0"/>
      <w:marBottom w:val="0"/>
      <w:divBdr>
        <w:top w:val="none" w:sz="0" w:space="0" w:color="auto"/>
        <w:left w:val="none" w:sz="0" w:space="0" w:color="auto"/>
        <w:bottom w:val="none" w:sz="0" w:space="0" w:color="auto"/>
        <w:right w:val="none" w:sz="0" w:space="0" w:color="auto"/>
      </w:divBdr>
    </w:div>
    <w:div w:id="1200433529">
      <w:bodyDiv w:val="1"/>
      <w:marLeft w:val="0"/>
      <w:marRight w:val="0"/>
      <w:marTop w:val="0"/>
      <w:marBottom w:val="0"/>
      <w:divBdr>
        <w:top w:val="none" w:sz="0" w:space="0" w:color="auto"/>
        <w:left w:val="none" w:sz="0" w:space="0" w:color="auto"/>
        <w:bottom w:val="none" w:sz="0" w:space="0" w:color="auto"/>
        <w:right w:val="none" w:sz="0" w:space="0" w:color="auto"/>
      </w:divBdr>
      <w:divsChild>
        <w:div w:id="374081708">
          <w:blockQuote w:val="1"/>
          <w:marLeft w:val="0"/>
          <w:marRight w:val="0"/>
          <w:marTop w:val="0"/>
          <w:marBottom w:val="420"/>
          <w:divBdr>
            <w:top w:val="single" w:sz="2" w:space="0" w:color="E5E7EB"/>
            <w:left w:val="single" w:sz="24" w:space="12" w:color="auto"/>
            <w:bottom w:val="single" w:sz="2" w:space="0" w:color="E5E7EB"/>
            <w:right w:val="single" w:sz="2" w:space="0" w:color="E5E7EB"/>
          </w:divBdr>
        </w:div>
      </w:divsChild>
    </w:div>
    <w:div w:id="18660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pam.net/es/monsenor-labaka-y-hermana-ines-38-anos-de-un-testimonio-vivo-en-defensa-de-la-amazonia/" TargetMode="External"/><Relationship Id="rId5" Type="http://schemas.openxmlformats.org/officeDocument/2006/relationships/hyperlink" Target="https://adn.celam.org/monsenor-labaka-y-hermana-ines-38-anos-de-un-testimonio-vivo-en-defensa-de-la-amazoni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765</Words>
  <Characters>4212</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2025-08-01T12:03:00Z</dcterms:created>
  <dcterms:modified xsi:type="dcterms:W3CDTF">2025-08-01T12:05:00Z</dcterms:modified>
</cp:coreProperties>
</file>