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61C0" w14:textId="77777777" w:rsidR="00627207" w:rsidRPr="00627207" w:rsidRDefault="00627207" w:rsidP="00627207">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627207">
        <w:rPr>
          <w:rFonts w:ascii="Open Sans" w:eastAsia="Times New Roman" w:hAnsi="Open Sans" w:cs="Open Sans"/>
          <w:b/>
          <w:bCs/>
          <w:color w:val="333333"/>
          <w:kern w:val="36"/>
          <w:sz w:val="38"/>
          <w:szCs w:val="38"/>
          <w:lang w:eastAsia="es-UY"/>
          <w14:ligatures w14:val="none"/>
        </w:rPr>
        <w:t>Manos Unidas: "En Gaza, la ayuda humanitaria es cuestión de vida o muerte"</w:t>
      </w:r>
    </w:p>
    <w:p w14:paraId="477AD03A" w14:textId="77777777" w:rsidR="00627207" w:rsidRPr="00627207" w:rsidRDefault="00627207" w:rsidP="00627207">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27207">
        <w:rPr>
          <w:rFonts w:ascii="Open Sans" w:eastAsia="Times New Roman" w:hAnsi="Open Sans" w:cs="Open Sans"/>
          <w:noProof/>
          <w:color w:val="000000"/>
          <w:kern w:val="0"/>
          <w:sz w:val="21"/>
          <w:szCs w:val="21"/>
          <w:lang w:eastAsia="es-UY"/>
          <w14:ligatures w14:val="none"/>
        </w:rPr>
        <w:drawing>
          <wp:inline distT="0" distB="0" distL="0" distR="0" wp14:anchorId="763431E7" wp14:editId="0B8ADFDA">
            <wp:extent cx="5505450" cy="3091950"/>
            <wp:effectExtent l="0" t="0" r="0" b="0"/>
            <wp:docPr id="4" name="Imagen 5" descr="Gaza, cuestión de vida o mu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a, cuestión de vida o muer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0835" cy="3094974"/>
                    </a:xfrm>
                    <a:prstGeom prst="rect">
                      <a:avLst/>
                    </a:prstGeom>
                    <a:noFill/>
                    <a:ln>
                      <a:noFill/>
                    </a:ln>
                  </pic:spPr>
                </pic:pic>
              </a:graphicData>
            </a:graphic>
          </wp:inline>
        </w:drawing>
      </w:r>
    </w:p>
    <w:p w14:paraId="4D9313DE" w14:textId="77777777" w:rsidR="00627207" w:rsidRPr="00627207" w:rsidRDefault="00627207" w:rsidP="00627207">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27207">
        <w:rPr>
          <w:rFonts w:ascii="Open Sans" w:eastAsia="Times New Roman" w:hAnsi="Open Sans" w:cs="Open Sans"/>
          <w:color w:val="000000"/>
          <w:kern w:val="0"/>
          <w:sz w:val="21"/>
          <w:szCs w:val="21"/>
          <w:lang w:eastAsia="es-UY"/>
          <w14:ligatures w14:val="none"/>
        </w:rPr>
        <w:t>Gaza, cuestión de vida o muerte</w:t>
      </w:r>
    </w:p>
    <w:p w14:paraId="17093E44" w14:textId="77777777" w:rsidR="00627207" w:rsidRPr="00627207" w:rsidRDefault="00627207" w:rsidP="00627207">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627207">
        <w:rPr>
          <w:rFonts w:ascii="Montserrat" w:eastAsia="Times New Roman" w:hAnsi="Montserrat" w:cs="Open Sans"/>
          <w:b/>
          <w:bCs/>
          <w:color w:val="474747"/>
          <w:kern w:val="0"/>
          <w:sz w:val="26"/>
          <w:szCs w:val="26"/>
          <w:lang w:eastAsia="es-UY"/>
          <w14:ligatures w14:val="none"/>
        </w:rPr>
        <w:t>La población civil en Gaza, una población inocente, está sometida a la desesperación y a un sufrimiento insoportable. El ataque a la Iglesia de la Sagrada Familia el pasado 17 de julio y las muertes en las 'colas del hambre' evidencian una crisis insostenible</w:t>
      </w:r>
    </w:p>
    <w:p w14:paraId="58A66B27" w14:textId="77777777" w:rsidR="00627207" w:rsidRPr="00627207" w:rsidRDefault="00627207" w:rsidP="00627207">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627207">
        <w:rPr>
          <w:rFonts w:ascii="Montserrat" w:eastAsia="Times New Roman" w:hAnsi="Montserrat" w:cs="Open Sans"/>
          <w:b/>
          <w:bCs/>
          <w:color w:val="474747"/>
          <w:kern w:val="0"/>
          <w:sz w:val="26"/>
          <w:szCs w:val="26"/>
          <w:lang w:eastAsia="es-UY"/>
          <w14:ligatures w14:val="none"/>
        </w:rPr>
        <w:t>Tras su visita a Gaza, el Patriarca Latino de Jerusalén lamentó la tragedia vivida y recordó que, aunque profundamente dolorosa, "esta tragedia no es más terrible que las muchas otras que están afectando a la sociedad civil. La muerte, el sufrimiento y la destrucción están por todas partes"</w:t>
      </w:r>
    </w:p>
    <w:p w14:paraId="036996B5" w14:textId="77777777" w:rsidR="00627207" w:rsidRPr="00627207" w:rsidRDefault="00627207" w:rsidP="00627207">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627207">
        <w:rPr>
          <w:rFonts w:ascii="Montserrat" w:eastAsia="Times New Roman" w:hAnsi="Montserrat" w:cs="Open Sans"/>
          <w:b/>
          <w:bCs/>
          <w:color w:val="474747"/>
          <w:kern w:val="0"/>
          <w:sz w:val="26"/>
          <w:szCs w:val="26"/>
          <w:lang w:eastAsia="es-UY"/>
          <w14:ligatures w14:val="none"/>
        </w:rPr>
        <w:t>Manos Unidas denuncia la violencia creciente y reclama el respeto absoluto a la vida, la dignidad humana y la ayuda humanitaria</w:t>
      </w:r>
    </w:p>
    <w:p w14:paraId="04C74193" w14:textId="77777777" w:rsidR="00627207" w:rsidRPr="00627207" w:rsidRDefault="00627207" w:rsidP="00627207">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proofErr w:type="spellStart"/>
      <w:r w:rsidRPr="00627207">
        <w:rPr>
          <w:rFonts w:ascii="Montserrat" w:eastAsia="Times New Roman" w:hAnsi="Montserrat" w:cs="Open Sans"/>
          <w:b/>
          <w:bCs/>
          <w:color w:val="474747"/>
          <w:kern w:val="0"/>
          <w:sz w:val="26"/>
          <w:szCs w:val="26"/>
          <w:lang w:eastAsia="es-UY"/>
          <w14:ligatures w14:val="none"/>
        </w:rPr>
        <w:t>Reclamama</w:t>
      </w:r>
      <w:proofErr w:type="spellEnd"/>
      <w:r w:rsidRPr="00627207">
        <w:rPr>
          <w:rFonts w:ascii="Montserrat" w:eastAsia="Times New Roman" w:hAnsi="Montserrat" w:cs="Open Sans"/>
          <w:b/>
          <w:bCs/>
          <w:color w:val="474747"/>
          <w:kern w:val="0"/>
          <w:sz w:val="26"/>
          <w:szCs w:val="26"/>
          <w:lang w:eastAsia="es-UY"/>
          <w14:ligatures w14:val="none"/>
        </w:rPr>
        <w:t xml:space="preserve"> el alto el fuego inmediato, la protección efectiva de la población civil, el acceso sin restricciones a la ayuda humanitaria y el fin de la impunidad ante los ataques a lugares de culto y a centros de refugio </w:t>
      </w:r>
    </w:p>
    <w:p w14:paraId="6B2B5122" w14:textId="77777777" w:rsidR="00627207" w:rsidRPr="00627207" w:rsidRDefault="00627207" w:rsidP="00627207">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627207">
        <w:rPr>
          <w:rFonts w:ascii="inherit" w:eastAsia="Times New Roman" w:hAnsi="inherit" w:cs="Open Sans"/>
          <w:b/>
          <w:bCs/>
          <w:i/>
          <w:iCs/>
          <w:color w:val="333333"/>
          <w:kern w:val="0"/>
          <w:sz w:val="20"/>
          <w:szCs w:val="20"/>
          <w:lang w:eastAsia="es-UY"/>
          <w14:ligatures w14:val="none"/>
        </w:rPr>
        <w:t>24.07.2025</w:t>
      </w:r>
    </w:p>
    <w:p w14:paraId="77D4700C"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hyperlink r:id="rId6" w:history="1">
        <w:r w:rsidRPr="00627207">
          <w:rPr>
            <w:rFonts w:ascii="Open Sans" w:eastAsia="Times New Roman" w:hAnsi="Open Sans" w:cs="Open Sans"/>
            <w:color w:val="D49400"/>
            <w:kern w:val="0"/>
            <w:sz w:val="21"/>
            <w:szCs w:val="21"/>
            <w:lang w:eastAsia="es-UY"/>
            <w14:ligatures w14:val="none"/>
          </w:rPr>
          <w:t>(Manos Unidas)</w:t>
        </w:r>
      </w:hyperlink>
      <w:r w:rsidRPr="00627207">
        <w:rPr>
          <w:rFonts w:ascii="Open Sans" w:eastAsia="Times New Roman" w:hAnsi="Open Sans" w:cs="Open Sans"/>
          <w:color w:val="333333"/>
          <w:kern w:val="0"/>
          <w:sz w:val="21"/>
          <w:szCs w:val="21"/>
          <w:lang w:eastAsia="es-UY"/>
          <w14:ligatures w14:val="none"/>
        </w:rPr>
        <w:t>.- La </w:t>
      </w:r>
      <w:r w:rsidRPr="00627207">
        <w:rPr>
          <w:rFonts w:ascii="Open Sans" w:eastAsia="Times New Roman" w:hAnsi="Open Sans" w:cs="Open Sans"/>
          <w:b/>
          <w:bCs/>
          <w:color w:val="474747"/>
          <w:kern w:val="0"/>
          <w:sz w:val="21"/>
          <w:szCs w:val="21"/>
          <w:lang w:eastAsia="es-UY"/>
          <w14:ligatures w14:val="none"/>
        </w:rPr>
        <w:t>población civil </w:t>
      </w:r>
      <w:r w:rsidRPr="00627207">
        <w:rPr>
          <w:rFonts w:ascii="Open Sans" w:eastAsia="Times New Roman" w:hAnsi="Open Sans" w:cs="Open Sans"/>
          <w:color w:val="333333"/>
          <w:kern w:val="0"/>
          <w:sz w:val="21"/>
          <w:szCs w:val="21"/>
          <w:lang w:eastAsia="es-UY"/>
          <w14:ligatures w14:val="none"/>
        </w:rPr>
        <w:t>en</w:t>
      </w:r>
      <w:r w:rsidRPr="00627207">
        <w:rPr>
          <w:rFonts w:ascii="Open Sans" w:eastAsia="Times New Roman" w:hAnsi="Open Sans" w:cs="Open Sans"/>
          <w:b/>
          <w:bCs/>
          <w:color w:val="474747"/>
          <w:kern w:val="0"/>
          <w:sz w:val="21"/>
          <w:szCs w:val="21"/>
          <w:lang w:eastAsia="es-UY"/>
          <w14:ligatures w14:val="none"/>
        </w:rPr>
        <w:t> Gaza</w:t>
      </w:r>
      <w:r w:rsidRPr="00627207">
        <w:rPr>
          <w:rFonts w:ascii="Open Sans" w:eastAsia="Times New Roman" w:hAnsi="Open Sans" w:cs="Open Sans"/>
          <w:color w:val="333333"/>
          <w:kern w:val="0"/>
          <w:sz w:val="21"/>
          <w:szCs w:val="21"/>
          <w:lang w:eastAsia="es-UY"/>
          <w14:ligatures w14:val="none"/>
        </w:rPr>
        <w:t>, una población inocente, está </w:t>
      </w:r>
      <w:r w:rsidRPr="00627207">
        <w:rPr>
          <w:rFonts w:ascii="Open Sans" w:eastAsia="Times New Roman" w:hAnsi="Open Sans" w:cs="Open Sans"/>
          <w:b/>
          <w:bCs/>
          <w:color w:val="474747"/>
          <w:kern w:val="0"/>
          <w:sz w:val="21"/>
          <w:szCs w:val="21"/>
          <w:lang w:eastAsia="es-UY"/>
          <w14:ligatures w14:val="none"/>
        </w:rPr>
        <w:t>sometida a la desesperación</w:t>
      </w:r>
      <w:r w:rsidRPr="00627207">
        <w:rPr>
          <w:rFonts w:ascii="Open Sans" w:eastAsia="Times New Roman" w:hAnsi="Open Sans" w:cs="Open Sans"/>
          <w:color w:val="333333"/>
          <w:kern w:val="0"/>
          <w:sz w:val="21"/>
          <w:szCs w:val="21"/>
          <w:lang w:eastAsia="es-UY"/>
          <w14:ligatures w14:val="none"/>
        </w:rPr>
        <w:t xml:space="preserve"> y a un sufrimiento insoportable. El ataque a la Iglesia de la Sagrada </w:t>
      </w:r>
      <w:r w:rsidRPr="00627207">
        <w:rPr>
          <w:rFonts w:ascii="Open Sans" w:eastAsia="Times New Roman" w:hAnsi="Open Sans" w:cs="Open Sans"/>
          <w:color w:val="333333"/>
          <w:kern w:val="0"/>
          <w:sz w:val="21"/>
          <w:szCs w:val="21"/>
          <w:lang w:eastAsia="es-UY"/>
          <w14:ligatures w14:val="none"/>
        </w:rPr>
        <w:lastRenderedPageBreak/>
        <w:t>Familia el pasado 17 de julio y las muertes en las 'colas del hambre' evidencian una crisis insostenible</w:t>
      </w:r>
    </w:p>
    <w:p w14:paraId="2BDB6F60"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color w:val="333333"/>
          <w:kern w:val="0"/>
          <w:sz w:val="21"/>
          <w:szCs w:val="21"/>
          <w:lang w:eastAsia="es-UY"/>
          <w14:ligatures w14:val="none"/>
        </w:rPr>
        <w:t>La situación que vive la </w:t>
      </w:r>
      <w:r w:rsidRPr="00627207">
        <w:rPr>
          <w:rFonts w:ascii="Open Sans" w:eastAsia="Times New Roman" w:hAnsi="Open Sans" w:cs="Open Sans"/>
          <w:b/>
          <w:bCs/>
          <w:color w:val="474747"/>
          <w:kern w:val="0"/>
          <w:sz w:val="21"/>
          <w:szCs w:val="21"/>
          <w:lang w:eastAsia="es-UY"/>
          <w14:ligatures w14:val="none"/>
        </w:rPr>
        <w:t>población civil en Gaza</w:t>
      </w:r>
      <w:r w:rsidRPr="00627207">
        <w:rPr>
          <w:rFonts w:ascii="Open Sans" w:eastAsia="Times New Roman" w:hAnsi="Open Sans" w:cs="Open Sans"/>
          <w:color w:val="333333"/>
          <w:kern w:val="0"/>
          <w:sz w:val="21"/>
          <w:szCs w:val="21"/>
          <w:lang w:eastAsia="es-UY"/>
          <w14:ligatures w14:val="none"/>
        </w:rPr>
        <w:t> ha alcanzado niveles de </w:t>
      </w:r>
      <w:r w:rsidRPr="00627207">
        <w:rPr>
          <w:rFonts w:ascii="Open Sans" w:eastAsia="Times New Roman" w:hAnsi="Open Sans" w:cs="Open Sans"/>
          <w:b/>
          <w:bCs/>
          <w:color w:val="474747"/>
          <w:kern w:val="0"/>
          <w:sz w:val="21"/>
          <w:szCs w:val="21"/>
          <w:lang w:eastAsia="es-UY"/>
          <w14:ligatures w14:val="none"/>
        </w:rPr>
        <w:t>sufrimiento y desesperación insoportables</w:t>
      </w:r>
      <w:r w:rsidRPr="00627207">
        <w:rPr>
          <w:rFonts w:ascii="Open Sans" w:eastAsia="Times New Roman" w:hAnsi="Open Sans" w:cs="Open Sans"/>
          <w:color w:val="333333"/>
          <w:kern w:val="0"/>
          <w:sz w:val="21"/>
          <w:szCs w:val="21"/>
          <w:lang w:eastAsia="es-UY"/>
          <w14:ligatures w14:val="none"/>
        </w:rPr>
        <w:t>. Día tras día, nuevos episodios de violencia siguen dejando muertes y heridos entre personas que solo buscan refugio o intentan acceder a la ayuda humanitaria. En las zonas de reparto, donde miles esperan alimentos básicos, se suceden las tragedias. </w:t>
      </w:r>
    </w:p>
    <w:p w14:paraId="3F29BD0D"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b/>
          <w:bCs/>
          <w:color w:val="474747"/>
          <w:kern w:val="0"/>
          <w:sz w:val="21"/>
          <w:szCs w:val="21"/>
          <w:lang w:eastAsia="es-UY"/>
          <w14:ligatures w14:val="none"/>
        </w:rPr>
        <w:t>Manos Unidas denuncia la violencia creciente y reclama el respeto absoluto a la vida, la dignidad humana y la ayuda humanitaria.</w:t>
      </w:r>
    </w:p>
    <w:p w14:paraId="3F46709E" w14:textId="77777777" w:rsidR="00627207" w:rsidRPr="00627207" w:rsidRDefault="00627207" w:rsidP="00627207">
      <w:pPr>
        <w:shd w:val="clear" w:color="auto" w:fill="FFFFFF"/>
        <w:spacing w:line="300" w:lineRule="atLeast"/>
        <w:rPr>
          <w:rFonts w:ascii="Open Sans" w:eastAsia="Times New Roman" w:hAnsi="Open Sans" w:cs="Open Sans"/>
          <w:color w:val="474747"/>
          <w:kern w:val="0"/>
          <w:sz w:val="21"/>
          <w:szCs w:val="21"/>
          <w:lang w:eastAsia="es-UY"/>
          <w14:ligatures w14:val="none"/>
        </w:rPr>
      </w:pPr>
      <w:r w:rsidRPr="00627207">
        <w:rPr>
          <w:rFonts w:ascii="Open Sans" w:eastAsia="Times New Roman" w:hAnsi="Open Sans" w:cs="Open Sans"/>
          <w:b/>
          <w:bCs/>
          <w:noProof/>
          <w:color w:val="474747"/>
          <w:kern w:val="0"/>
          <w:sz w:val="21"/>
          <w:szCs w:val="21"/>
          <w:lang w:eastAsia="es-UY"/>
          <w14:ligatures w14:val="none"/>
        </w:rPr>
        <w:drawing>
          <wp:inline distT="0" distB="0" distL="0" distR="0" wp14:anchorId="720DA09C" wp14:editId="297325B6">
            <wp:extent cx="5334000" cy="3556000"/>
            <wp:effectExtent l="0" t="0" r="0" b="6350"/>
            <wp:docPr id="5" name="Imagen 4" descr="La población de Gaza se enfrenta a una situación dramática. Fotografía: Pixabay. Hosny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población de Gaza se enfrenta a una situación dramática. Fotografía: Pixabay. Hosny Sala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9208" cy="3559472"/>
                    </a:xfrm>
                    <a:prstGeom prst="rect">
                      <a:avLst/>
                    </a:prstGeom>
                    <a:noFill/>
                    <a:ln>
                      <a:noFill/>
                    </a:ln>
                  </pic:spPr>
                </pic:pic>
              </a:graphicData>
            </a:graphic>
          </wp:inline>
        </w:drawing>
      </w:r>
    </w:p>
    <w:p w14:paraId="0C5B2F86"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color w:val="333333"/>
          <w:kern w:val="0"/>
          <w:sz w:val="21"/>
          <w:szCs w:val="21"/>
          <w:lang w:eastAsia="es-UY"/>
          <w14:ligatures w14:val="none"/>
        </w:rPr>
        <w:t>Recientemente, un proyectil impactó en la </w:t>
      </w:r>
      <w:r w:rsidRPr="00627207">
        <w:rPr>
          <w:rFonts w:ascii="Open Sans" w:eastAsia="Times New Roman" w:hAnsi="Open Sans" w:cs="Open Sans"/>
          <w:b/>
          <w:bCs/>
          <w:color w:val="474747"/>
          <w:kern w:val="0"/>
          <w:sz w:val="21"/>
          <w:szCs w:val="21"/>
          <w:lang w:eastAsia="es-UY"/>
          <w14:ligatures w14:val="none"/>
        </w:rPr>
        <w:t>Iglesia de la Sagrada Familia</w:t>
      </w:r>
      <w:r w:rsidRPr="00627207">
        <w:rPr>
          <w:rFonts w:ascii="Open Sans" w:eastAsia="Times New Roman" w:hAnsi="Open Sans" w:cs="Open Sans"/>
          <w:color w:val="333333"/>
          <w:kern w:val="0"/>
          <w:sz w:val="21"/>
          <w:szCs w:val="21"/>
          <w:lang w:eastAsia="es-UY"/>
          <w14:ligatures w14:val="none"/>
        </w:rPr>
        <w:t>, la única parroquia católica de la Franja de Gaza, donde se refugiaban más de 400 personas desplazadas. </w:t>
      </w:r>
      <w:r w:rsidRPr="00627207">
        <w:rPr>
          <w:rFonts w:ascii="Open Sans" w:eastAsia="Times New Roman" w:hAnsi="Open Sans" w:cs="Open Sans"/>
          <w:b/>
          <w:bCs/>
          <w:color w:val="474747"/>
          <w:kern w:val="0"/>
          <w:sz w:val="21"/>
          <w:szCs w:val="21"/>
          <w:lang w:eastAsia="es-UY"/>
          <w14:ligatures w14:val="none"/>
        </w:rPr>
        <w:t>Tres civiles murieron</w:t>
      </w:r>
      <w:r w:rsidRPr="00627207">
        <w:rPr>
          <w:rFonts w:ascii="Open Sans" w:eastAsia="Times New Roman" w:hAnsi="Open Sans" w:cs="Open Sans"/>
          <w:color w:val="333333"/>
          <w:kern w:val="0"/>
          <w:sz w:val="21"/>
          <w:szCs w:val="21"/>
          <w:lang w:eastAsia="es-UY"/>
          <w14:ligatures w14:val="none"/>
        </w:rPr>
        <w:t> —dos mujeres y un hombre— y varios resultaron heridos, incluido el párroco. El templo era un lugar sagrado y un espacio de protección. </w:t>
      </w:r>
    </w:p>
    <w:p w14:paraId="213ADE28"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color w:val="333333"/>
          <w:kern w:val="0"/>
          <w:sz w:val="21"/>
          <w:szCs w:val="21"/>
          <w:lang w:eastAsia="es-UY"/>
          <w14:ligatures w14:val="none"/>
        </w:rPr>
        <w:t>Tras su visita a Gaza, el </w:t>
      </w:r>
      <w:r w:rsidRPr="00627207">
        <w:rPr>
          <w:rFonts w:ascii="Open Sans" w:eastAsia="Times New Roman" w:hAnsi="Open Sans" w:cs="Open Sans"/>
          <w:b/>
          <w:bCs/>
          <w:color w:val="474747"/>
          <w:kern w:val="0"/>
          <w:sz w:val="21"/>
          <w:szCs w:val="21"/>
          <w:lang w:eastAsia="es-UY"/>
          <w14:ligatures w14:val="none"/>
        </w:rPr>
        <w:t>Patriarca Latino de Jerusalén</w:t>
      </w:r>
      <w:r w:rsidRPr="00627207">
        <w:rPr>
          <w:rFonts w:ascii="Open Sans" w:eastAsia="Times New Roman" w:hAnsi="Open Sans" w:cs="Open Sans"/>
          <w:color w:val="333333"/>
          <w:kern w:val="0"/>
          <w:sz w:val="21"/>
          <w:szCs w:val="21"/>
          <w:lang w:eastAsia="es-UY"/>
          <w14:ligatures w14:val="none"/>
        </w:rPr>
        <w:t> lamentó la tragedia vivida y recordó que, aunque profundamente dolorosa, “</w:t>
      </w:r>
      <w:r w:rsidRPr="00627207">
        <w:rPr>
          <w:rFonts w:ascii="Open Sans" w:eastAsia="Times New Roman" w:hAnsi="Open Sans" w:cs="Open Sans"/>
          <w:i/>
          <w:iCs/>
          <w:color w:val="474747"/>
          <w:kern w:val="0"/>
          <w:sz w:val="21"/>
          <w:szCs w:val="21"/>
          <w:lang w:eastAsia="es-UY"/>
          <w14:ligatures w14:val="none"/>
        </w:rPr>
        <w:t>esta tragedia no es más terrible que las muchas otras que están afectando a la sociedad civil. </w:t>
      </w:r>
      <w:r w:rsidRPr="00627207">
        <w:rPr>
          <w:rFonts w:ascii="Open Sans" w:eastAsia="Times New Roman" w:hAnsi="Open Sans" w:cs="Open Sans"/>
          <w:b/>
          <w:bCs/>
          <w:color w:val="474747"/>
          <w:kern w:val="0"/>
          <w:sz w:val="21"/>
          <w:szCs w:val="21"/>
          <w:lang w:eastAsia="es-UY"/>
          <w14:ligatures w14:val="none"/>
        </w:rPr>
        <w:t>La muerte, el sufrimiento y la destrucción están por todas partes</w:t>
      </w:r>
      <w:r w:rsidRPr="00627207">
        <w:rPr>
          <w:rFonts w:ascii="Open Sans" w:eastAsia="Times New Roman" w:hAnsi="Open Sans" w:cs="Open Sans"/>
          <w:color w:val="333333"/>
          <w:kern w:val="0"/>
          <w:sz w:val="21"/>
          <w:szCs w:val="21"/>
          <w:lang w:eastAsia="es-UY"/>
          <w14:ligatures w14:val="none"/>
        </w:rPr>
        <w:t xml:space="preserve">”, en referencia al drama generalizado que vive la población </w:t>
      </w:r>
      <w:proofErr w:type="spellStart"/>
      <w:r w:rsidRPr="00627207">
        <w:rPr>
          <w:rFonts w:ascii="Open Sans" w:eastAsia="Times New Roman" w:hAnsi="Open Sans" w:cs="Open Sans"/>
          <w:color w:val="333333"/>
          <w:kern w:val="0"/>
          <w:sz w:val="21"/>
          <w:szCs w:val="21"/>
          <w:lang w:eastAsia="es-UY"/>
          <w14:ligatures w14:val="none"/>
        </w:rPr>
        <w:t>gazatí</w:t>
      </w:r>
      <w:proofErr w:type="spellEnd"/>
      <w:r w:rsidRPr="00627207">
        <w:rPr>
          <w:rFonts w:ascii="Open Sans" w:eastAsia="Times New Roman" w:hAnsi="Open Sans" w:cs="Open Sans"/>
          <w:color w:val="333333"/>
          <w:kern w:val="0"/>
          <w:sz w:val="21"/>
          <w:szCs w:val="21"/>
          <w:lang w:eastAsia="es-UY"/>
          <w14:ligatures w14:val="none"/>
        </w:rPr>
        <w:t>.  </w:t>
      </w:r>
    </w:p>
    <w:p w14:paraId="6A695A07"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color w:val="333333"/>
          <w:kern w:val="0"/>
          <w:sz w:val="21"/>
          <w:szCs w:val="21"/>
          <w:lang w:eastAsia="es-UY"/>
          <w14:ligatures w14:val="none"/>
        </w:rPr>
        <w:lastRenderedPageBreak/>
        <w:t>Desde Manos Unidas expresamos nuestra más profunda tristeza ante estas pérdidas humanas y </w:t>
      </w:r>
      <w:r w:rsidRPr="00627207">
        <w:rPr>
          <w:rFonts w:ascii="Open Sans" w:eastAsia="Times New Roman" w:hAnsi="Open Sans" w:cs="Open Sans"/>
          <w:b/>
          <w:bCs/>
          <w:color w:val="474747"/>
          <w:kern w:val="0"/>
          <w:sz w:val="21"/>
          <w:szCs w:val="21"/>
          <w:lang w:eastAsia="es-UY"/>
          <w14:ligatures w14:val="none"/>
        </w:rPr>
        <w:t xml:space="preserve">nos unimos al llamamiento </w:t>
      </w:r>
      <w:proofErr w:type="spellStart"/>
      <w:r w:rsidRPr="00627207">
        <w:rPr>
          <w:rFonts w:ascii="Open Sans" w:eastAsia="Times New Roman" w:hAnsi="Open Sans" w:cs="Open Sans"/>
          <w:b/>
          <w:bCs/>
          <w:color w:val="474747"/>
          <w:kern w:val="0"/>
          <w:sz w:val="21"/>
          <w:szCs w:val="21"/>
          <w:lang w:eastAsia="es-UY"/>
          <w14:ligatures w14:val="none"/>
        </w:rPr>
        <w:t>delPapa</w:t>
      </w:r>
      <w:proofErr w:type="spellEnd"/>
      <w:r w:rsidRPr="00627207">
        <w:rPr>
          <w:rFonts w:ascii="Open Sans" w:eastAsia="Times New Roman" w:hAnsi="Open Sans" w:cs="Open Sans"/>
          <w:b/>
          <w:bCs/>
          <w:color w:val="474747"/>
          <w:kern w:val="0"/>
          <w:sz w:val="21"/>
          <w:szCs w:val="21"/>
          <w:lang w:eastAsia="es-UY"/>
          <w14:ligatures w14:val="none"/>
        </w:rPr>
        <w:t xml:space="preserve"> León XIV</w:t>
      </w:r>
      <w:r w:rsidRPr="00627207">
        <w:rPr>
          <w:rFonts w:ascii="Open Sans" w:eastAsia="Times New Roman" w:hAnsi="Open Sans" w:cs="Open Sans"/>
          <w:color w:val="333333"/>
          <w:kern w:val="0"/>
          <w:sz w:val="21"/>
          <w:szCs w:val="21"/>
          <w:lang w:eastAsia="es-UY"/>
          <w14:ligatures w14:val="none"/>
        </w:rPr>
        <w:t>, quien ha exigido el </w:t>
      </w:r>
      <w:r w:rsidRPr="00627207">
        <w:rPr>
          <w:rFonts w:ascii="Open Sans" w:eastAsia="Times New Roman" w:hAnsi="Open Sans" w:cs="Open Sans"/>
          <w:b/>
          <w:bCs/>
          <w:color w:val="474747"/>
          <w:kern w:val="0"/>
          <w:sz w:val="21"/>
          <w:szCs w:val="21"/>
          <w:lang w:eastAsia="es-UY"/>
          <w14:ligatures w14:val="none"/>
        </w:rPr>
        <w:t>respeto a los civiles, la protección de los lugares de culto</w:t>
      </w:r>
      <w:r w:rsidRPr="00627207">
        <w:rPr>
          <w:rFonts w:ascii="Open Sans" w:eastAsia="Times New Roman" w:hAnsi="Open Sans" w:cs="Open Sans"/>
          <w:color w:val="333333"/>
          <w:kern w:val="0"/>
          <w:sz w:val="21"/>
          <w:szCs w:val="21"/>
          <w:lang w:eastAsia="es-UY"/>
          <w14:ligatures w14:val="none"/>
        </w:rPr>
        <w:t> y la entrada urgente de ayuda humanitaria. El </w:t>
      </w:r>
      <w:r w:rsidRPr="00627207">
        <w:rPr>
          <w:rFonts w:ascii="Open Sans" w:eastAsia="Times New Roman" w:hAnsi="Open Sans" w:cs="Open Sans"/>
          <w:b/>
          <w:bCs/>
          <w:color w:val="474747"/>
          <w:kern w:val="0"/>
          <w:sz w:val="21"/>
          <w:szCs w:val="21"/>
          <w:lang w:eastAsia="es-UY"/>
          <w14:ligatures w14:val="none"/>
        </w:rPr>
        <w:t>Secretario de Estado del Vaticano</w:t>
      </w:r>
      <w:r w:rsidRPr="00627207">
        <w:rPr>
          <w:rFonts w:ascii="Open Sans" w:eastAsia="Times New Roman" w:hAnsi="Open Sans" w:cs="Open Sans"/>
          <w:color w:val="333333"/>
          <w:kern w:val="0"/>
          <w:sz w:val="21"/>
          <w:szCs w:val="21"/>
          <w:lang w:eastAsia="es-UY"/>
          <w14:ligatures w14:val="none"/>
        </w:rPr>
        <w:t xml:space="preserve">, Cardenal Pietro </w:t>
      </w:r>
      <w:proofErr w:type="spellStart"/>
      <w:r w:rsidRPr="00627207">
        <w:rPr>
          <w:rFonts w:ascii="Open Sans" w:eastAsia="Times New Roman" w:hAnsi="Open Sans" w:cs="Open Sans"/>
          <w:color w:val="333333"/>
          <w:kern w:val="0"/>
          <w:sz w:val="21"/>
          <w:szCs w:val="21"/>
          <w:lang w:eastAsia="es-UY"/>
          <w14:ligatures w14:val="none"/>
        </w:rPr>
        <w:t>Parolin</w:t>
      </w:r>
      <w:proofErr w:type="spellEnd"/>
      <w:r w:rsidRPr="00627207">
        <w:rPr>
          <w:rFonts w:ascii="Open Sans" w:eastAsia="Times New Roman" w:hAnsi="Open Sans" w:cs="Open Sans"/>
          <w:color w:val="333333"/>
          <w:kern w:val="0"/>
          <w:sz w:val="21"/>
          <w:szCs w:val="21"/>
          <w:lang w:eastAsia="es-UY"/>
          <w14:ligatures w14:val="none"/>
        </w:rPr>
        <w:t>, ha calificado la situación de “</w:t>
      </w:r>
      <w:r w:rsidRPr="00627207">
        <w:rPr>
          <w:rFonts w:ascii="Open Sans" w:eastAsia="Times New Roman" w:hAnsi="Open Sans" w:cs="Open Sans"/>
          <w:b/>
          <w:bCs/>
          <w:color w:val="474747"/>
          <w:kern w:val="0"/>
          <w:sz w:val="21"/>
          <w:szCs w:val="21"/>
          <w:lang w:eastAsia="es-UY"/>
          <w14:ligatures w14:val="none"/>
        </w:rPr>
        <w:t>insostenible</w:t>
      </w:r>
      <w:r w:rsidRPr="00627207">
        <w:rPr>
          <w:rFonts w:ascii="Open Sans" w:eastAsia="Times New Roman" w:hAnsi="Open Sans" w:cs="Open Sans"/>
          <w:color w:val="333333"/>
          <w:kern w:val="0"/>
          <w:sz w:val="21"/>
          <w:szCs w:val="21"/>
          <w:lang w:eastAsia="es-UY"/>
          <w14:ligatures w14:val="none"/>
        </w:rPr>
        <w:t>”, denunciando el uso del hambre como arma y recordando que no puede haber justificación alguna para tanto sufrimiento.</w:t>
      </w:r>
    </w:p>
    <w:p w14:paraId="66AFB2E8" w14:textId="77777777" w:rsidR="00627207" w:rsidRPr="00627207" w:rsidRDefault="00627207" w:rsidP="0062720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627207">
        <w:rPr>
          <w:rFonts w:ascii="Montserrat" w:eastAsia="Times New Roman" w:hAnsi="Montserrat" w:cs="Open Sans"/>
          <w:b/>
          <w:bCs/>
          <w:color w:val="474747"/>
          <w:kern w:val="0"/>
          <w:sz w:val="26"/>
          <w:szCs w:val="26"/>
          <w:lang w:eastAsia="es-UY"/>
          <w14:ligatures w14:val="none"/>
        </w:rPr>
        <w:t>La población civil de Gaza, rehén del hambre y de la violencia</w:t>
      </w:r>
    </w:p>
    <w:p w14:paraId="7D6F4B7D"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color w:val="333333"/>
          <w:kern w:val="0"/>
          <w:sz w:val="21"/>
          <w:szCs w:val="21"/>
          <w:lang w:eastAsia="es-UY"/>
          <w14:ligatures w14:val="none"/>
        </w:rPr>
        <w:t>Lo ocurrido en la parroquia de la Sagrada Familia no es un hecho aislado ni el más grave en términos numéricos, pero sí profundamente simbólico. Es una muestra más de la crisis humanitaria extrema que atraviesa Gaza tras más de dos meses de bloqueo, que impide la entrada regular de alimentos, medicinas y suministros esenciales. Miles de personas sufren una grave desnutrición, en especial niños, por falta de acceso a una alimentación adecuada, agua potable y atención médica mínima.  </w:t>
      </w:r>
    </w:p>
    <w:p w14:paraId="31AFF91D"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b/>
          <w:bCs/>
          <w:color w:val="474747"/>
          <w:kern w:val="0"/>
          <w:sz w:val="21"/>
          <w:szCs w:val="21"/>
          <w:lang w:eastAsia="es-UY"/>
          <w14:ligatures w14:val="none"/>
        </w:rPr>
        <w:t>La ayuda humanitaria es una cuestión de vida o muerte</w:t>
      </w:r>
      <w:r w:rsidRPr="00627207">
        <w:rPr>
          <w:rFonts w:ascii="Open Sans" w:eastAsia="Times New Roman" w:hAnsi="Open Sans" w:cs="Open Sans"/>
          <w:color w:val="333333"/>
          <w:kern w:val="0"/>
          <w:sz w:val="21"/>
          <w:szCs w:val="21"/>
          <w:lang w:eastAsia="es-UY"/>
          <w14:ligatures w14:val="none"/>
        </w:rPr>
        <w:t>, y debe poder llegar a quienes más la necesitan sin demoras ni obstáculos. Como recordó el Papa este domingo durante el Ángelus: “</w:t>
      </w:r>
      <w:r w:rsidRPr="00627207">
        <w:rPr>
          <w:rFonts w:ascii="Open Sans" w:eastAsia="Times New Roman" w:hAnsi="Open Sans" w:cs="Open Sans"/>
          <w:i/>
          <w:iCs/>
          <w:color w:val="474747"/>
          <w:kern w:val="0"/>
          <w:sz w:val="21"/>
          <w:szCs w:val="21"/>
          <w:lang w:eastAsia="es-UY"/>
          <w14:ligatures w14:val="none"/>
        </w:rPr>
        <w:t>El mundo ya no aguanta más</w:t>
      </w:r>
      <w:r w:rsidRPr="00627207">
        <w:rPr>
          <w:rFonts w:ascii="Open Sans" w:eastAsia="Times New Roman" w:hAnsi="Open Sans" w:cs="Open Sans"/>
          <w:color w:val="333333"/>
          <w:kern w:val="0"/>
          <w:sz w:val="21"/>
          <w:szCs w:val="21"/>
          <w:lang w:eastAsia="es-UY"/>
          <w14:ligatures w14:val="none"/>
        </w:rPr>
        <w:t>”.</w:t>
      </w:r>
    </w:p>
    <w:p w14:paraId="46F4AD5E" w14:textId="77777777" w:rsidR="00627207" w:rsidRPr="00627207" w:rsidRDefault="00627207" w:rsidP="00627207">
      <w:pPr>
        <w:shd w:val="clear" w:color="auto" w:fill="FFFFFF"/>
        <w:spacing w:line="300" w:lineRule="atLeast"/>
        <w:rPr>
          <w:rFonts w:ascii="Open Sans" w:eastAsia="Times New Roman" w:hAnsi="Open Sans" w:cs="Open Sans"/>
          <w:color w:val="474747"/>
          <w:kern w:val="0"/>
          <w:sz w:val="21"/>
          <w:szCs w:val="21"/>
          <w:lang w:eastAsia="es-UY"/>
          <w14:ligatures w14:val="none"/>
        </w:rPr>
      </w:pPr>
      <w:r w:rsidRPr="00627207">
        <w:rPr>
          <w:rFonts w:ascii="Open Sans" w:eastAsia="Times New Roman" w:hAnsi="Open Sans" w:cs="Open Sans"/>
          <w:noProof/>
          <w:color w:val="474747"/>
          <w:kern w:val="0"/>
          <w:sz w:val="21"/>
          <w:szCs w:val="21"/>
          <w:lang w:eastAsia="es-UY"/>
          <w14:ligatures w14:val="none"/>
        </w:rPr>
        <w:drawing>
          <wp:inline distT="0" distB="0" distL="0" distR="0" wp14:anchorId="59584478" wp14:editId="794E7D75">
            <wp:extent cx="4902200" cy="3198686"/>
            <wp:effectExtent l="0" t="0" r="0" b="1905"/>
            <wp:docPr id="6" name="Imagen 3" descr="El respeto a la vida, la dignidad humana y el derecho internacional no son negociables. Fotografía: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respeto a la vida, la dignidad humana y el derecho internacional no son negociables. Fotografía: Pixaba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8262" cy="3202641"/>
                    </a:xfrm>
                    <a:prstGeom prst="rect">
                      <a:avLst/>
                    </a:prstGeom>
                    <a:noFill/>
                    <a:ln>
                      <a:noFill/>
                    </a:ln>
                  </pic:spPr>
                </pic:pic>
              </a:graphicData>
            </a:graphic>
          </wp:inline>
        </w:drawing>
      </w:r>
    </w:p>
    <w:p w14:paraId="33ABD534" w14:textId="77777777" w:rsidR="00627207" w:rsidRPr="00627207" w:rsidRDefault="00627207" w:rsidP="0062720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627207">
        <w:rPr>
          <w:rFonts w:ascii="Montserrat" w:eastAsia="Times New Roman" w:hAnsi="Montserrat" w:cs="Open Sans"/>
          <w:b/>
          <w:bCs/>
          <w:color w:val="474747"/>
          <w:kern w:val="0"/>
          <w:sz w:val="26"/>
          <w:szCs w:val="26"/>
          <w:lang w:eastAsia="es-UY"/>
          <w14:ligatures w14:val="none"/>
        </w:rPr>
        <w:t>Nuestra respuesta: estar al lado de los más vulnerables</w:t>
      </w:r>
    </w:p>
    <w:p w14:paraId="621EEE80"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color w:val="333333"/>
          <w:kern w:val="0"/>
          <w:sz w:val="21"/>
          <w:szCs w:val="21"/>
          <w:lang w:eastAsia="es-UY"/>
          <w14:ligatures w14:val="none"/>
        </w:rPr>
        <w:t>Mientras el foco mediático está puesto en Gaza, desde Manos Unidas </w:t>
      </w:r>
      <w:r w:rsidRPr="00627207">
        <w:rPr>
          <w:rFonts w:ascii="Open Sans" w:eastAsia="Times New Roman" w:hAnsi="Open Sans" w:cs="Open Sans"/>
          <w:b/>
          <w:bCs/>
          <w:color w:val="474747"/>
          <w:kern w:val="0"/>
          <w:sz w:val="21"/>
          <w:szCs w:val="21"/>
          <w:lang w:eastAsia="es-UY"/>
          <w14:ligatures w14:val="none"/>
        </w:rPr>
        <w:t>seguimos trabajando en Cisjordania</w:t>
      </w:r>
      <w:r w:rsidRPr="00627207">
        <w:rPr>
          <w:rFonts w:ascii="Open Sans" w:eastAsia="Times New Roman" w:hAnsi="Open Sans" w:cs="Open Sans"/>
          <w:color w:val="333333"/>
          <w:kern w:val="0"/>
          <w:sz w:val="21"/>
          <w:szCs w:val="21"/>
          <w:lang w:eastAsia="es-UY"/>
          <w14:ligatures w14:val="none"/>
        </w:rPr>
        <w:t xml:space="preserve">, donde las necesidades también son urgentes. Allí apoyamos proyectos que garantizan la atención médica básica a mujeres, niños y bebés en zonas rurales donde el acceso al sistema sanitario está gravemente </w:t>
      </w:r>
      <w:r w:rsidRPr="00627207">
        <w:rPr>
          <w:rFonts w:ascii="Open Sans" w:eastAsia="Times New Roman" w:hAnsi="Open Sans" w:cs="Open Sans"/>
          <w:color w:val="333333"/>
          <w:kern w:val="0"/>
          <w:sz w:val="21"/>
          <w:szCs w:val="21"/>
          <w:lang w:eastAsia="es-UY"/>
          <w14:ligatures w14:val="none"/>
        </w:rPr>
        <w:lastRenderedPageBreak/>
        <w:t>restringido. La labor de nuestras socias locales permite que, incluso en medio del dolor, se siga sembrando vida y esperanza. </w:t>
      </w:r>
    </w:p>
    <w:p w14:paraId="57B090B2"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color w:val="333333"/>
          <w:kern w:val="0"/>
          <w:sz w:val="21"/>
          <w:szCs w:val="21"/>
          <w:lang w:eastAsia="es-UY"/>
          <w14:ligatures w14:val="none"/>
        </w:rPr>
        <w:t>Desde Manos Unidas nos unimos al </w:t>
      </w:r>
      <w:hyperlink r:id="rId9" w:tgtFrame="_blank" w:history="1">
        <w:r w:rsidRPr="00627207">
          <w:rPr>
            <w:rFonts w:ascii="Open Sans" w:eastAsia="Times New Roman" w:hAnsi="Open Sans" w:cs="Open Sans"/>
            <w:color w:val="D49400"/>
            <w:kern w:val="0"/>
            <w:sz w:val="21"/>
            <w:szCs w:val="21"/>
            <w:lang w:eastAsia="es-UY"/>
            <w14:ligatures w14:val="none"/>
          </w:rPr>
          <w:t>Patriarcado Latino de Jerusalén</w:t>
        </w:r>
      </w:hyperlink>
      <w:r w:rsidRPr="00627207">
        <w:rPr>
          <w:rFonts w:ascii="Open Sans" w:eastAsia="Times New Roman" w:hAnsi="Open Sans" w:cs="Open Sans"/>
          <w:b/>
          <w:bCs/>
          <w:color w:val="474747"/>
          <w:kern w:val="0"/>
          <w:sz w:val="21"/>
          <w:szCs w:val="21"/>
          <w:lang w:eastAsia="es-UY"/>
          <w14:ligatures w14:val="none"/>
        </w:rPr>
        <w:t>, a Cáritas Jerusalén, a la voz del Papa y de toda la Iglesia</w:t>
      </w:r>
      <w:r w:rsidRPr="00627207">
        <w:rPr>
          <w:rFonts w:ascii="Open Sans" w:eastAsia="Times New Roman" w:hAnsi="Open Sans" w:cs="Open Sans"/>
          <w:color w:val="333333"/>
          <w:kern w:val="0"/>
          <w:sz w:val="21"/>
          <w:szCs w:val="21"/>
          <w:lang w:eastAsia="es-UY"/>
          <w14:ligatures w14:val="none"/>
        </w:rPr>
        <w:t>, y exigimos a la comunidad internacional que actúe con decisión. El respeto a la vida, la dignidad humana y el derecho internacional no son negociables.</w:t>
      </w:r>
    </w:p>
    <w:p w14:paraId="2BABE198"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b/>
          <w:bCs/>
          <w:color w:val="474747"/>
          <w:kern w:val="0"/>
          <w:sz w:val="21"/>
          <w:szCs w:val="21"/>
          <w:lang w:eastAsia="es-UY"/>
          <w14:ligatures w14:val="none"/>
        </w:rPr>
        <w:t>Reclamamos</w:t>
      </w:r>
      <w:r w:rsidRPr="00627207">
        <w:rPr>
          <w:rFonts w:ascii="Open Sans" w:eastAsia="Times New Roman" w:hAnsi="Open Sans" w:cs="Open Sans"/>
          <w:color w:val="333333"/>
          <w:kern w:val="0"/>
          <w:sz w:val="21"/>
          <w:szCs w:val="21"/>
          <w:lang w:eastAsia="es-UY"/>
          <w14:ligatures w14:val="none"/>
        </w:rPr>
        <w:t>:</w:t>
      </w:r>
    </w:p>
    <w:p w14:paraId="7BFA5164"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b/>
          <w:bCs/>
          <w:color w:val="474747"/>
          <w:kern w:val="0"/>
          <w:sz w:val="21"/>
          <w:szCs w:val="21"/>
          <w:lang w:eastAsia="es-UY"/>
          <w14:ligatures w14:val="none"/>
        </w:rPr>
        <w:t>-</w:t>
      </w:r>
      <w:r w:rsidRPr="00627207">
        <w:rPr>
          <w:rFonts w:ascii="Open Sans" w:eastAsia="Times New Roman" w:hAnsi="Open Sans" w:cs="Open Sans"/>
          <w:color w:val="333333"/>
          <w:kern w:val="0"/>
          <w:sz w:val="21"/>
          <w:szCs w:val="21"/>
          <w:lang w:eastAsia="es-UY"/>
          <w14:ligatures w14:val="none"/>
        </w:rPr>
        <w:t>El alto el fuego inmediato. </w:t>
      </w:r>
    </w:p>
    <w:p w14:paraId="4D116CFA"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b/>
          <w:bCs/>
          <w:color w:val="474747"/>
          <w:kern w:val="0"/>
          <w:sz w:val="21"/>
          <w:szCs w:val="21"/>
          <w:lang w:eastAsia="es-UY"/>
          <w14:ligatures w14:val="none"/>
        </w:rPr>
        <w:t>-</w:t>
      </w:r>
      <w:r w:rsidRPr="00627207">
        <w:rPr>
          <w:rFonts w:ascii="Open Sans" w:eastAsia="Times New Roman" w:hAnsi="Open Sans" w:cs="Open Sans"/>
          <w:color w:val="333333"/>
          <w:kern w:val="0"/>
          <w:sz w:val="21"/>
          <w:szCs w:val="21"/>
          <w:lang w:eastAsia="es-UY"/>
          <w14:ligatures w14:val="none"/>
        </w:rPr>
        <w:t>La protección efectiva de la población civil.</w:t>
      </w:r>
    </w:p>
    <w:p w14:paraId="308E9235"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b/>
          <w:bCs/>
          <w:color w:val="474747"/>
          <w:kern w:val="0"/>
          <w:sz w:val="21"/>
          <w:szCs w:val="21"/>
          <w:lang w:eastAsia="es-UY"/>
          <w14:ligatures w14:val="none"/>
        </w:rPr>
        <w:t>-</w:t>
      </w:r>
      <w:r w:rsidRPr="00627207">
        <w:rPr>
          <w:rFonts w:ascii="Open Sans" w:eastAsia="Times New Roman" w:hAnsi="Open Sans" w:cs="Open Sans"/>
          <w:color w:val="333333"/>
          <w:kern w:val="0"/>
          <w:sz w:val="21"/>
          <w:szCs w:val="21"/>
          <w:lang w:eastAsia="es-UY"/>
          <w14:ligatures w14:val="none"/>
        </w:rPr>
        <w:t>El acceso sin restricciones a la ayuda humanitaria. </w:t>
      </w:r>
    </w:p>
    <w:p w14:paraId="688BB77E"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b/>
          <w:bCs/>
          <w:color w:val="474747"/>
          <w:kern w:val="0"/>
          <w:sz w:val="21"/>
          <w:szCs w:val="21"/>
          <w:lang w:eastAsia="es-UY"/>
          <w14:ligatures w14:val="none"/>
        </w:rPr>
        <w:t>-</w:t>
      </w:r>
      <w:r w:rsidRPr="00627207">
        <w:rPr>
          <w:rFonts w:ascii="Open Sans" w:eastAsia="Times New Roman" w:hAnsi="Open Sans" w:cs="Open Sans"/>
          <w:color w:val="333333"/>
          <w:kern w:val="0"/>
          <w:sz w:val="21"/>
          <w:szCs w:val="21"/>
          <w:lang w:eastAsia="es-UY"/>
          <w14:ligatures w14:val="none"/>
        </w:rPr>
        <w:t>El fin de la impunidad ante los ataques a lugares de culto y a centros de refugio. </w:t>
      </w:r>
    </w:p>
    <w:p w14:paraId="530B5E79" w14:textId="77777777" w:rsidR="00627207" w:rsidRPr="00627207" w:rsidRDefault="00627207" w:rsidP="0062720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27207">
        <w:rPr>
          <w:rFonts w:ascii="Open Sans" w:eastAsia="Times New Roman" w:hAnsi="Open Sans" w:cs="Open Sans"/>
          <w:color w:val="333333"/>
          <w:kern w:val="0"/>
          <w:sz w:val="21"/>
          <w:szCs w:val="21"/>
          <w:lang w:eastAsia="es-UY"/>
          <w14:ligatures w14:val="none"/>
        </w:rPr>
        <w:t>Hoy, más que nunca, </w:t>
      </w:r>
      <w:r w:rsidRPr="00627207">
        <w:rPr>
          <w:rFonts w:ascii="Open Sans" w:eastAsia="Times New Roman" w:hAnsi="Open Sans" w:cs="Open Sans"/>
          <w:b/>
          <w:bCs/>
          <w:color w:val="474747"/>
          <w:kern w:val="0"/>
          <w:sz w:val="21"/>
          <w:szCs w:val="21"/>
          <w:lang w:eastAsia="es-UY"/>
          <w14:ligatures w14:val="none"/>
        </w:rPr>
        <w:t>alzamos la voz por quienes no pueden hacerlo</w:t>
      </w:r>
      <w:r w:rsidRPr="00627207">
        <w:rPr>
          <w:rFonts w:ascii="Open Sans" w:eastAsia="Times New Roman" w:hAnsi="Open Sans" w:cs="Open Sans"/>
          <w:color w:val="333333"/>
          <w:kern w:val="0"/>
          <w:sz w:val="21"/>
          <w:szCs w:val="21"/>
          <w:lang w:eastAsia="es-UY"/>
          <w14:ligatures w14:val="none"/>
        </w:rPr>
        <w:t>. Y pedimos que se tomen las medidas necesarias para que esto llegue a su fin, </w:t>
      </w:r>
      <w:r w:rsidRPr="00627207">
        <w:rPr>
          <w:rFonts w:ascii="Open Sans" w:eastAsia="Times New Roman" w:hAnsi="Open Sans" w:cs="Open Sans"/>
          <w:b/>
          <w:bCs/>
          <w:color w:val="474747"/>
          <w:kern w:val="0"/>
          <w:sz w:val="21"/>
          <w:szCs w:val="21"/>
          <w:lang w:eastAsia="es-UY"/>
          <w14:ligatures w14:val="none"/>
        </w:rPr>
        <w:t>porque la paz no puede seguir esperando</w:t>
      </w:r>
      <w:r w:rsidRPr="00627207">
        <w:rPr>
          <w:rFonts w:ascii="Open Sans" w:eastAsia="Times New Roman" w:hAnsi="Open Sans" w:cs="Open Sans"/>
          <w:color w:val="333333"/>
          <w:kern w:val="0"/>
          <w:sz w:val="21"/>
          <w:szCs w:val="21"/>
          <w:lang w:eastAsia="es-UY"/>
          <w14:ligatures w14:val="none"/>
        </w:rPr>
        <w:t>.</w:t>
      </w:r>
    </w:p>
    <w:p w14:paraId="72352119" w14:textId="3E1486F9" w:rsidR="00926044" w:rsidRDefault="00627207">
      <w:hyperlink r:id="rId10" w:history="1">
        <w:r w:rsidRPr="0032301E">
          <w:rPr>
            <w:rStyle w:val="Hipervnculo"/>
          </w:rPr>
          <w:t>https://www.religiondigital.org/solidaridad/Manos-Unidas-Gaza-cuestion-humanitaria_0_2800519940.html?utm_source=newsletter&amp;utm_medium=email&amp;utm_campaign=estas_son_las_principales_noticias_de_rd&amp;utm_term=2025-07-25</w:t>
        </w:r>
      </w:hyperlink>
    </w:p>
    <w:p w14:paraId="53532156" w14:textId="77777777" w:rsidR="00627207" w:rsidRDefault="00627207"/>
    <w:sectPr w:rsidR="006272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B0F55"/>
    <w:multiLevelType w:val="multilevel"/>
    <w:tmpl w:val="D62C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6229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207"/>
    <w:rsid w:val="00627207"/>
    <w:rsid w:val="00926044"/>
    <w:rsid w:val="00DE17AC"/>
    <w:rsid w:val="00FE647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1D2DA"/>
  <w15:chartTrackingRefBased/>
  <w15:docId w15:val="{39729BF2-2073-4AD4-968A-D6DCFB1A6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272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272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2720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2720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2720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272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72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72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72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720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2720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2720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2720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2720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272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272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272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27207"/>
    <w:rPr>
      <w:rFonts w:eastAsiaTheme="majorEastAsia" w:cstheme="majorBidi"/>
      <w:color w:val="272727" w:themeColor="text1" w:themeTint="D8"/>
    </w:rPr>
  </w:style>
  <w:style w:type="paragraph" w:styleId="Ttulo">
    <w:name w:val="Title"/>
    <w:basedOn w:val="Normal"/>
    <w:next w:val="Normal"/>
    <w:link w:val="TtuloCar"/>
    <w:uiPriority w:val="10"/>
    <w:qFormat/>
    <w:rsid w:val="00627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272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272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272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27207"/>
    <w:pPr>
      <w:spacing w:before="160"/>
      <w:jc w:val="center"/>
    </w:pPr>
    <w:rPr>
      <w:i/>
      <w:iCs/>
      <w:color w:val="404040" w:themeColor="text1" w:themeTint="BF"/>
    </w:rPr>
  </w:style>
  <w:style w:type="character" w:customStyle="1" w:styleId="CitaCar">
    <w:name w:val="Cita Car"/>
    <w:basedOn w:val="Fuentedeprrafopredeter"/>
    <w:link w:val="Cita"/>
    <w:uiPriority w:val="29"/>
    <w:rsid w:val="00627207"/>
    <w:rPr>
      <w:i/>
      <w:iCs/>
      <w:color w:val="404040" w:themeColor="text1" w:themeTint="BF"/>
    </w:rPr>
  </w:style>
  <w:style w:type="paragraph" w:styleId="Prrafodelista">
    <w:name w:val="List Paragraph"/>
    <w:basedOn w:val="Normal"/>
    <w:uiPriority w:val="34"/>
    <w:qFormat/>
    <w:rsid w:val="00627207"/>
    <w:pPr>
      <w:ind w:left="720"/>
      <w:contextualSpacing/>
    </w:pPr>
  </w:style>
  <w:style w:type="character" w:styleId="nfasisintenso">
    <w:name w:val="Intense Emphasis"/>
    <w:basedOn w:val="Fuentedeprrafopredeter"/>
    <w:uiPriority w:val="21"/>
    <w:qFormat/>
    <w:rsid w:val="00627207"/>
    <w:rPr>
      <w:i/>
      <w:iCs/>
      <w:color w:val="0F4761" w:themeColor="accent1" w:themeShade="BF"/>
    </w:rPr>
  </w:style>
  <w:style w:type="paragraph" w:styleId="Citadestacada">
    <w:name w:val="Intense Quote"/>
    <w:basedOn w:val="Normal"/>
    <w:next w:val="Normal"/>
    <w:link w:val="CitadestacadaCar"/>
    <w:uiPriority w:val="30"/>
    <w:qFormat/>
    <w:rsid w:val="00627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27207"/>
    <w:rPr>
      <w:i/>
      <w:iCs/>
      <w:color w:val="0F4761" w:themeColor="accent1" w:themeShade="BF"/>
    </w:rPr>
  </w:style>
  <w:style w:type="character" w:styleId="Referenciaintensa">
    <w:name w:val="Intense Reference"/>
    <w:basedOn w:val="Fuentedeprrafopredeter"/>
    <w:uiPriority w:val="32"/>
    <w:qFormat/>
    <w:rsid w:val="00627207"/>
    <w:rPr>
      <w:b/>
      <w:bCs/>
      <w:smallCaps/>
      <w:color w:val="0F4761" w:themeColor="accent1" w:themeShade="BF"/>
      <w:spacing w:val="5"/>
    </w:rPr>
  </w:style>
  <w:style w:type="character" w:styleId="Hipervnculo">
    <w:name w:val="Hyperlink"/>
    <w:basedOn w:val="Fuentedeprrafopredeter"/>
    <w:uiPriority w:val="99"/>
    <w:unhideWhenUsed/>
    <w:rsid w:val="00627207"/>
    <w:rPr>
      <w:color w:val="467886" w:themeColor="hyperlink"/>
      <w:u w:val="single"/>
    </w:rPr>
  </w:style>
  <w:style w:type="character" w:styleId="Mencinsinresolver">
    <w:name w:val="Unresolved Mention"/>
    <w:basedOn w:val="Fuentedeprrafopredeter"/>
    <w:uiPriority w:val="99"/>
    <w:semiHidden/>
    <w:unhideWhenUsed/>
    <w:rsid w:val="00627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675781">
      <w:bodyDiv w:val="1"/>
      <w:marLeft w:val="0"/>
      <w:marRight w:val="0"/>
      <w:marTop w:val="0"/>
      <w:marBottom w:val="0"/>
      <w:divBdr>
        <w:top w:val="none" w:sz="0" w:space="0" w:color="auto"/>
        <w:left w:val="none" w:sz="0" w:space="0" w:color="auto"/>
        <w:bottom w:val="none" w:sz="0" w:space="0" w:color="auto"/>
        <w:right w:val="none" w:sz="0" w:space="0" w:color="auto"/>
      </w:divBdr>
      <w:divsChild>
        <w:div w:id="1839539825">
          <w:marLeft w:val="0"/>
          <w:marRight w:val="0"/>
          <w:marTop w:val="0"/>
          <w:marBottom w:val="0"/>
          <w:divBdr>
            <w:top w:val="none" w:sz="0" w:space="0" w:color="auto"/>
            <w:left w:val="none" w:sz="0" w:space="0" w:color="auto"/>
            <w:bottom w:val="none" w:sz="0" w:space="0" w:color="auto"/>
            <w:right w:val="none" w:sz="0" w:space="0" w:color="auto"/>
          </w:divBdr>
          <w:divsChild>
            <w:div w:id="759646976">
              <w:marLeft w:val="0"/>
              <w:marRight w:val="0"/>
              <w:marTop w:val="0"/>
              <w:marBottom w:val="600"/>
              <w:divBdr>
                <w:top w:val="none" w:sz="0" w:space="0" w:color="auto"/>
                <w:left w:val="none" w:sz="0" w:space="0" w:color="auto"/>
                <w:bottom w:val="none" w:sz="0" w:space="0" w:color="auto"/>
                <w:right w:val="none" w:sz="0" w:space="0" w:color="auto"/>
              </w:divBdr>
              <w:divsChild>
                <w:div w:id="94673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14992">
          <w:marLeft w:val="0"/>
          <w:marRight w:val="0"/>
          <w:marTop w:val="0"/>
          <w:marBottom w:val="0"/>
          <w:divBdr>
            <w:top w:val="none" w:sz="0" w:space="0" w:color="auto"/>
            <w:left w:val="none" w:sz="0" w:space="0" w:color="auto"/>
            <w:bottom w:val="none" w:sz="0" w:space="0" w:color="auto"/>
            <w:right w:val="none" w:sz="0" w:space="0" w:color="auto"/>
          </w:divBdr>
          <w:divsChild>
            <w:div w:id="1183204316">
              <w:marLeft w:val="0"/>
              <w:marRight w:val="0"/>
              <w:marTop w:val="0"/>
              <w:marBottom w:val="0"/>
              <w:divBdr>
                <w:top w:val="none" w:sz="0" w:space="0" w:color="auto"/>
                <w:left w:val="none" w:sz="0" w:space="0" w:color="auto"/>
                <w:bottom w:val="none" w:sz="0" w:space="0" w:color="auto"/>
                <w:right w:val="none" w:sz="0" w:space="0" w:color="auto"/>
              </w:divBdr>
              <w:divsChild>
                <w:div w:id="425150342">
                  <w:marLeft w:val="-1275"/>
                  <w:marRight w:val="0"/>
                  <w:marTop w:val="0"/>
                  <w:marBottom w:val="0"/>
                  <w:divBdr>
                    <w:top w:val="none" w:sz="0" w:space="0" w:color="auto"/>
                    <w:left w:val="none" w:sz="0" w:space="0" w:color="auto"/>
                    <w:bottom w:val="none" w:sz="0" w:space="0" w:color="auto"/>
                    <w:right w:val="none" w:sz="0" w:space="0" w:color="auto"/>
                  </w:divBdr>
                </w:div>
                <w:div w:id="235629614">
                  <w:marLeft w:val="0"/>
                  <w:marRight w:val="0"/>
                  <w:marTop w:val="0"/>
                  <w:marBottom w:val="0"/>
                  <w:divBdr>
                    <w:top w:val="none" w:sz="0" w:space="0" w:color="auto"/>
                    <w:left w:val="none" w:sz="0" w:space="0" w:color="auto"/>
                    <w:bottom w:val="none" w:sz="0" w:space="0" w:color="auto"/>
                    <w:right w:val="none" w:sz="0" w:space="0" w:color="auto"/>
                  </w:divBdr>
                  <w:divsChild>
                    <w:div w:id="2041197838">
                      <w:marLeft w:val="0"/>
                      <w:marRight w:val="0"/>
                      <w:marTop w:val="0"/>
                      <w:marBottom w:val="0"/>
                      <w:divBdr>
                        <w:top w:val="none" w:sz="0" w:space="0" w:color="auto"/>
                        <w:left w:val="none" w:sz="0" w:space="0" w:color="auto"/>
                        <w:bottom w:val="none" w:sz="0" w:space="0" w:color="auto"/>
                        <w:right w:val="none" w:sz="0" w:space="0" w:color="auto"/>
                      </w:divBdr>
                    </w:div>
                    <w:div w:id="1365057782">
                      <w:marLeft w:val="0"/>
                      <w:marRight w:val="0"/>
                      <w:marTop w:val="0"/>
                      <w:marBottom w:val="0"/>
                      <w:divBdr>
                        <w:top w:val="none" w:sz="0" w:space="0" w:color="auto"/>
                        <w:left w:val="none" w:sz="0" w:space="0" w:color="auto"/>
                        <w:bottom w:val="none" w:sz="0" w:space="0" w:color="auto"/>
                        <w:right w:val="none" w:sz="0" w:space="0" w:color="auto"/>
                      </w:divBdr>
                      <w:divsChild>
                        <w:div w:id="1370908985">
                          <w:marLeft w:val="0"/>
                          <w:marRight w:val="0"/>
                          <w:marTop w:val="0"/>
                          <w:marBottom w:val="0"/>
                          <w:divBdr>
                            <w:top w:val="none" w:sz="0" w:space="0" w:color="auto"/>
                            <w:left w:val="none" w:sz="0" w:space="0" w:color="auto"/>
                            <w:bottom w:val="none" w:sz="0" w:space="0" w:color="auto"/>
                            <w:right w:val="none" w:sz="0" w:space="0" w:color="auto"/>
                          </w:divBdr>
                          <w:divsChild>
                            <w:div w:id="148979655">
                              <w:marLeft w:val="0"/>
                              <w:marRight w:val="0"/>
                              <w:marTop w:val="0"/>
                              <w:marBottom w:val="0"/>
                              <w:divBdr>
                                <w:top w:val="none" w:sz="0" w:space="0" w:color="auto"/>
                                <w:left w:val="none" w:sz="0" w:space="0" w:color="auto"/>
                                <w:bottom w:val="none" w:sz="0" w:space="0" w:color="auto"/>
                                <w:right w:val="none" w:sz="0" w:space="0" w:color="auto"/>
                              </w:divBdr>
                              <w:divsChild>
                                <w:div w:id="1428304316">
                                  <w:marLeft w:val="0"/>
                                  <w:marRight w:val="0"/>
                                  <w:marTop w:val="0"/>
                                  <w:marBottom w:val="0"/>
                                  <w:divBdr>
                                    <w:top w:val="none" w:sz="0" w:space="0" w:color="auto"/>
                                    <w:left w:val="none" w:sz="0" w:space="0" w:color="auto"/>
                                    <w:bottom w:val="none" w:sz="0" w:space="0" w:color="auto"/>
                                    <w:right w:val="none" w:sz="0" w:space="0" w:color="auto"/>
                                  </w:divBdr>
                                  <w:divsChild>
                                    <w:div w:id="2118939380">
                                      <w:marLeft w:val="0"/>
                                      <w:marRight w:val="0"/>
                                      <w:marTop w:val="0"/>
                                      <w:marBottom w:val="450"/>
                                      <w:divBdr>
                                        <w:top w:val="none" w:sz="0" w:space="0" w:color="auto"/>
                                        <w:left w:val="none" w:sz="0" w:space="0" w:color="auto"/>
                                        <w:bottom w:val="none" w:sz="0" w:space="0" w:color="auto"/>
                                        <w:right w:val="none" w:sz="0" w:space="0" w:color="auto"/>
                                      </w:divBdr>
                                    </w:div>
                                    <w:div w:id="686910700">
                                      <w:marLeft w:val="0"/>
                                      <w:marRight w:val="0"/>
                                      <w:marTop w:val="0"/>
                                      <w:marBottom w:val="0"/>
                                      <w:divBdr>
                                        <w:top w:val="none" w:sz="0" w:space="0" w:color="auto"/>
                                        <w:left w:val="none" w:sz="0" w:space="0" w:color="auto"/>
                                        <w:bottom w:val="none" w:sz="0" w:space="0" w:color="auto"/>
                                        <w:right w:val="none" w:sz="0" w:space="0" w:color="auto"/>
                                      </w:divBdr>
                                      <w:divsChild>
                                        <w:div w:id="4096924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nosunidas.org/noticia/gaza-urgente-actuar-ayuda-humanitari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solidaridad/Manos-Unidas-Gaza-cuestion-humanitaria_0_2800519940.html?utm_source=newsletter&amp;utm_medium=email&amp;utm_campaign=estas_son_las_principales_noticias_de_rd&amp;utm_term=2025-07-25" TargetMode="External"/><Relationship Id="rId4" Type="http://schemas.openxmlformats.org/officeDocument/2006/relationships/webSettings" Target="webSettings.xml"/><Relationship Id="rId9" Type="http://schemas.openxmlformats.org/officeDocument/2006/relationships/hyperlink" Target="https://lpj.or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845</Words>
  <Characters>4653</Characters>
  <Application>Microsoft Office Word</Application>
  <DocSecurity>0</DocSecurity>
  <Lines>38</Lines>
  <Paragraphs>10</Paragraphs>
  <ScaleCrop>false</ScaleCrop>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2025-07-25T13:20:00Z</dcterms:created>
  <dcterms:modified xsi:type="dcterms:W3CDTF">2025-07-25T13:22:00Z</dcterms:modified>
</cp:coreProperties>
</file>