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4"/>
        <w:gridCol w:w="6776"/>
      </w:tblGrid>
      <w:tr w:rsidR="0039684A" w14:paraId="32E98C4E" w14:textId="77777777" w:rsidTr="00AD3F16">
        <w:trPr>
          <w:trHeight w:val="3636"/>
        </w:trPr>
        <w:tc>
          <w:tcPr>
            <w:tcW w:w="3544" w:type="dxa"/>
            <w:shd w:val="clear" w:color="auto" w:fill="002060"/>
          </w:tcPr>
          <w:p w14:paraId="56A84C73" w14:textId="48322386" w:rsidR="00091FCF" w:rsidRDefault="00AD3F16" w:rsidP="00AD3F16">
            <w:pPr>
              <w:pStyle w:val="Sinespaciado"/>
              <w:shd w:val="clear" w:color="auto" w:fill="002060"/>
              <w:jc w:val="center"/>
              <w:rPr>
                <w:b/>
                <w:bCs/>
                <w:noProof/>
                <w:sz w:val="32"/>
                <w:szCs w:val="32"/>
              </w:rPr>
            </w:pPr>
            <w:r w:rsidRPr="00AD3F16">
              <w:rPr>
                <w:b/>
                <w:bCs/>
                <w:noProof/>
                <w:sz w:val="32"/>
                <w:szCs w:val="32"/>
              </w:rPr>
              <w:t>SANTA BRIGIDA, SUECIA (</w:t>
            </w:r>
            <w:r>
              <w:rPr>
                <w:b/>
                <w:bCs/>
                <w:noProof/>
                <w:sz w:val="32"/>
                <w:szCs w:val="32"/>
              </w:rPr>
              <w:t>1303-</w:t>
            </w:r>
            <w:r w:rsidRPr="00AD3F16">
              <w:rPr>
                <w:b/>
                <w:bCs/>
                <w:noProof/>
                <w:sz w:val="32"/>
                <w:szCs w:val="32"/>
              </w:rPr>
              <w:t>1373</w:t>
            </w:r>
            <w:r>
              <w:rPr>
                <w:b/>
                <w:bCs/>
                <w:noProof/>
                <w:sz w:val="32"/>
                <w:szCs w:val="32"/>
              </w:rPr>
              <w:t>)</w:t>
            </w:r>
          </w:p>
          <w:p w14:paraId="6D2EFDA8" w14:textId="77777777" w:rsidR="00AD3F16" w:rsidRPr="00AD3F16" w:rsidRDefault="00AD3F16" w:rsidP="00AD3F16">
            <w:pPr>
              <w:pStyle w:val="Sinespaciado"/>
              <w:shd w:val="clear" w:color="auto" w:fill="002060"/>
              <w:jc w:val="center"/>
              <w:rPr>
                <w:b/>
                <w:bCs/>
                <w:noProof/>
                <w:sz w:val="16"/>
                <w:szCs w:val="16"/>
              </w:rPr>
            </w:pPr>
          </w:p>
          <w:p w14:paraId="0920E1B5" w14:textId="3B480CFB" w:rsidR="00AD3F16" w:rsidRPr="00AD3F16" w:rsidRDefault="00AD3F16" w:rsidP="00AD3F16">
            <w:pPr>
              <w:pStyle w:val="Sinespaciado"/>
              <w:shd w:val="clear" w:color="auto" w:fill="002060"/>
              <w:jc w:val="center"/>
              <w:rPr>
                <w:b/>
                <w:bCs/>
                <w:noProof/>
                <w:sz w:val="32"/>
                <w:szCs w:val="32"/>
              </w:rPr>
            </w:pPr>
            <w:r>
              <w:rPr>
                <w:noProof/>
              </w:rPr>
              <w:drawing>
                <wp:inline distT="0" distB="0" distL="0" distR="0" wp14:anchorId="5626D27F" wp14:editId="26488303">
                  <wp:extent cx="1933441" cy="1714500"/>
                  <wp:effectExtent l="0" t="0" r="0" b="0"/>
                  <wp:docPr id="8759356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35607" name=""/>
                          <pic:cNvPicPr/>
                        </pic:nvPicPr>
                        <pic:blipFill>
                          <a:blip r:embed="rId8"/>
                          <a:stretch>
                            <a:fillRect/>
                          </a:stretch>
                        </pic:blipFill>
                        <pic:spPr>
                          <a:xfrm>
                            <a:off x="0" y="0"/>
                            <a:ext cx="1946956" cy="1726484"/>
                          </a:xfrm>
                          <a:prstGeom prst="rect">
                            <a:avLst/>
                          </a:prstGeom>
                        </pic:spPr>
                      </pic:pic>
                    </a:graphicData>
                  </a:graphic>
                </wp:inline>
              </w:drawing>
            </w:r>
          </w:p>
        </w:tc>
        <w:tc>
          <w:tcPr>
            <w:tcW w:w="6776"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44D00EF9"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3E37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AD3F16">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01DF998E" w:rsidR="00F946BA" w:rsidRPr="002D3A47" w:rsidRDefault="00091FCF" w:rsidP="00F946BA">
            <w:pPr>
              <w:pStyle w:val="Sinespaciado"/>
              <w:jc w:val="center"/>
              <w:rPr>
                <w:rFonts w:ascii="Georgia" w:hAnsi="Georgia"/>
                <w:b/>
                <w:bCs/>
                <w:sz w:val="32"/>
                <w:szCs w:val="32"/>
              </w:rPr>
            </w:pPr>
            <w:r>
              <w:rPr>
                <w:rFonts w:ascii="Georgia" w:hAnsi="Georgia"/>
                <w:b/>
                <w:bCs/>
                <w:sz w:val="32"/>
                <w:szCs w:val="32"/>
              </w:rPr>
              <w:t>2</w:t>
            </w:r>
            <w:r w:rsidR="00AD3F16">
              <w:rPr>
                <w:rFonts w:ascii="Georgia" w:hAnsi="Georgia"/>
                <w:b/>
                <w:bCs/>
                <w:sz w:val="32"/>
                <w:szCs w:val="32"/>
              </w:rPr>
              <w:t>3</w:t>
            </w:r>
            <w:r w:rsidR="008F3B13">
              <w:rPr>
                <w:rFonts w:ascii="Georgia" w:hAnsi="Georgia"/>
                <w:b/>
                <w:bCs/>
                <w:sz w:val="32"/>
                <w:szCs w:val="32"/>
              </w:rPr>
              <w:t>/</w:t>
            </w:r>
            <w:r w:rsidR="00284182">
              <w:rPr>
                <w:rFonts w:ascii="Georgia" w:hAnsi="Georgia"/>
                <w:b/>
                <w:bCs/>
                <w:sz w:val="32"/>
                <w:szCs w:val="32"/>
              </w:rPr>
              <w:t>0</w:t>
            </w:r>
            <w:r w:rsidR="00282CBD">
              <w:rPr>
                <w:rFonts w:ascii="Georgia" w:hAnsi="Georgia"/>
                <w:b/>
                <w:bCs/>
                <w:sz w:val="32"/>
                <w:szCs w:val="32"/>
              </w:rPr>
              <w:t>7</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6B9727BA" w14:textId="2CB29305" w:rsidR="009B399F" w:rsidRDefault="009B399F" w:rsidP="006D1BAF">
      <w:pPr>
        <w:pStyle w:val="Sinespaciado"/>
        <w:tabs>
          <w:tab w:val="left" w:pos="2655"/>
        </w:tabs>
        <w:jc w:val="both"/>
        <w:rPr>
          <w:sz w:val="26"/>
          <w:szCs w:val="26"/>
        </w:rPr>
      </w:pPr>
    </w:p>
    <w:p w14:paraId="2BEF035A" w14:textId="77777777" w:rsidR="00F946AE" w:rsidRPr="00F946AE" w:rsidRDefault="00F946AE" w:rsidP="00F946AE">
      <w:pPr>
        <w:pStyle w:val="Sinespaciado"/>
        <w:pBdr>
          <w:top w:val="single" w:sz="4" w:space="1" w:color="auto"/>
          <w:left w:val="single" w:sz="4" w:space="4" w:color="auto"/>
          <w:bottom w:val="single" w:sz="4" w:space="1" w:color="auto"/>
          <w:right w:val="single" w:sz="4" w:space="4" w:color="auto"/>
        </w:pBdr>
        <w:shd w:val="clear" w:color="auto" w:fill="000000" w:themeFill="text1"/>
        <w:jc w:val="center"/>
        <w:rPr>
          <w:b/>
          <w:bCs/>
          <w:sz w:val="38"/>
          <w:szCs w:val="38"/>
          <w:lang w:bidi="es-ES"/>
        </w:rPr>
      </w:pPr>
      <w:r w:rsidRPr="00F946AE">
        <w:rPr>
          <w:b/>
          <w:bCs/>
          <w:sz w:val="38"/>
          <w:szCs w:val="38"/>
          <w:lang w:bidi="es-ES"/>
        </w:rPr>
        <w:t>Capítulo General de provinciales de la Orden de Predicadores</w:t>
      </w:r>
    </w:p>
    <w:p w14:paraId="367EA398" w14:textId="2D475C16" w:rsidR="00F946AE" w:rsidRPr="002B62A6" w:rsidRDefault="00F946AE" w:rsidP="00F946AE">
      <w:pPr>
        <w:pStyle w:val="Sinespaciado"/>
        <w:pBdr>
          <w:top w:val="single" w:sz="4" w:space="1" w:color="auto"/>
          <w:left w:val="single" w:sz="4" w:space="4" w:color="auto"/>
          <w:bottom w:val="single" w:sz="4" w:space="1" w:color="auto"/>
          <w:right w:val="single" w:sz="4" w:space="4" w:color="auto"/>
        </w:pBdr>
        <w:shd w:val="clear" w:color="auto" w:fill="000000" w:themeFill="text1"/>
        <w:jc w:val="center"/>
        <w:rPr>
          <w:b/>
          <w:bCs/>
          <w:sz w:val="28"/>
          <w:szCs w:val="28"/>
          <w:lang w:bidi="es-ES"/>
        </w:rPr>
      </w:pPr>
      <w:r w:rsidRPr="002B62A6">
        <w:rPr>
          <w:b/>
          <w:bCs/>
          <w:sz w:val="28"/>
          <w:szCs w:val="28"/>
          <w:lang w:bidi="es-ES"/>
        </w:rPr>
        <w:t xml:space="preserve">(Polonia, </w:t>
      </w:r>
      <w:r w:rsidRPr="00F946AE">
        <w:rPr>
          <w:b/>
          <w:bCs/>
          <w:sz w:val="28"/>
          <w:szCs w:val="28"/>
          <w:lang w:bidi="es-ES"/>
        </w:rPr>
        <w:t>del 17 de julio de 2025 al 8 de agosto de 2025</w:t>
      </w:r>
      <w:r w:rsidRPr="002B62A6">
        <w:rPr>
          <w:b/>
          <w:bCs/>
          <w:sz w:val="28"/>
          <w:szCs w:val="28"/>
          <w:lang w:bidi="es-ES"/>
        </w:rPr>
        <w:t>)</w:t>
      </w:r>
      <w:r w:rsidR="002B62A6" w:rsidRPr="002B62A6">
        <w:rPr>
          <w:b/>
          <w:bCs/>
          <w:sz w:val="26"/>
          <w:szCs w:val="26"/>
          <w:lang w:bidi="es-ES"/>
        </w:rPr>
        <w:t xml:space="preserve"> </w:t>
      </w:r>
      <w:r w:rsidR="002B62A6" w:rsidRPr="00F946AE">
        <w:rPr>
          <w:b/>
          <w:bCs/>
          <w:sz w:val="28"/>
          <w:szCs w:val="28"/>
          <w:lang w:bidi="es-ES"/>
        </w:rPr>
        <w:t>Año Jubilar del Señor 2025</w:t>
      </w:r>
    </w:p>
    <w:p w14:paraId="483229D4" w14:textId="77777777" w:rsidR="00F946AE" w:rsidRDefault="00F946AE" w:rsidP="00F946AE">
      <w:pPr>
        <w:pStyle w:val="Sinespaciado"/>
        <w:jc w:val="both"/>
        <w:rPr>
          <w:sz w:val="26"/>
          <w:szCs w:val="26"/>
          <w:lang w:bidi="es-ES"/>
        </w:rPr>
      </w:pPr>
    </w:p>
    <w:p w14:paraId="50B13E0A" w14:textId="34A0EDE0" w:rsidR="00F946AE" w:rsidRDefault="00F946AE" w:rsidP="00F946AE">
      <w:pPr>
        <w:pStyle w:val="Sinespaciado"/>
        <w:jc w:val="both"/>
        <w:rPr>
          <w:sz w:val="26"/>
          <w:szCs w:val="26"/>
          <w:lang w:bidi="es-ES"/>
        </w:rPr>
      </w:pPr>
      <w:r w:rsidRPr="00F946AE">
        <w:rPr>
          <w:sz w:val="26"/>
          <w:szCs w:val="26"/>
          <w:lang w:bidi="es-ES"/>
        </w:rPr>
        <w:t>Este encuentro fraterno y deliberativo, convocado por el Maestro de la Orden, </w:t>
      </w:r>
      <w:r w:rsidRPr="00F946AE">
        <w:rPr>
          <w:b/>
          <w:bCs/>
          <w:sz w:val="26"/>
          <w:szCs w:val="26"/>
          <w:lang w:bidi="es-ES"/>
        </w:rPr>
        <w:t>fray Gerard Francisco Timoner III, OP</w:t>
      </w:r>
      <w:r w:rsidRPr="00F946AE">
        <w:rPr>
          <w:sz w:val="26"/>
          <w:szCs w:val="26"/>
          <w:lang w:bidi="es-ES"/>
        </w:rPr>
        <w:t>, reunirá a representantes de todas las entidades de la Orden para discernir juntos sobre la vida y misión dominicana, revisar las Constituciones y trazar las prioridades para los próximos años.</w:t>
      </w:r>
    </w:p>
    <w:p w14:paraId="0C776C69" w14:textId="77777777" w:rsidR="00F946AE" w:rsidRPr="00F946AE" w:rsidRDefault="00F946AE" w:rsidP="00F946AE">
      <w:pPr>
        <w:pStyle w:val="Sinespaciado"/>
        <w:jc w:val="both"/>
        <w:rPr>
          <w:sz w:val="26"/>
          <w:szCs w:val="26"/>
          <w:lang w:bidi="es-ES"/>
        </w:rPr>
      </w:pPr>
    </w:p>
    <w:p w14:paraId="3AA5D715" w14:textId="73C65541" w:rsidR="00F946AE" w:rsidRDefault="00F946AE" w:rsidP="00F946AE">
      <w:pPr>
        <w:pStyle w:val="Sinespaciado"/>
        <w:jc w:val="both"/>
        <w:rPr>
          <w:sz w:val="26"/>
          <w:szCs w:val="26"/>
          <w:lang w:bidi="es-ES"/>
        </w:rPr>
      </w:pPr>
      <w:r w:rsidRPr="00F946AE">
        <w:rPr>
          <w:sz w:val="26"/>
          <w:szCs w:val="26"/>
          <w:lang w:bidi="es-ES"/>
        </w:rPr>
        <w:t>El Capítulo tendrá como telón de fondo la reflexión sobre el </w:t>
      </w:r>
      <w:r w:rsidRPr="00F946AE">
        <w:rPr>
          <w:i/>
          <w:iCs/>
          <w:sz w:val="26"/>
          <w:szCs w:val="26"/>
          <w:lang w:bidi="es-ES"/>
        </w:rPr>
        <w:t xml:space="preserve">Propositum </w:t>
      </w:r>
      <w:r w:rsidR="00032932" w:rsidRPr="00F946AE">
        <w:rPr>
          <w:i/>
          <w:iCs/>
          <w:sz w:val="26"/>
          <w:szCs w:val="26"/>
          <w:lang w:bidi="es-ES"/>
        </w:rPr>
        <w:t>Ordines</w:t>
      </w:r>
      <w:r w:rsidRPr="00F946AE">
        <w:rPr>
          <w:sz w:val="26"/>
          <w:szCs w:val="26"/>
          <w:lang w:bidi="es-ES"/>
        </w:rPr>
        <w:t>, la misión ad gentes, la vida fraterna, la formación y la predicación en los nuevos contextos eclesiales y culturales.</w:t>
      </w:r>
    </w:p>
    <w:p w14:paraId="312B2EAE" w14:textId="77777777" w:rsidR="00F946AE" w:rsidRPr="00445B6E" w:rsidRDefault="00F946AE" w:rsidP="00F946AE">
      <w:pPr>
        <w:pStyle w:val="Sinespaciado"/>
        <w:jc w:val="both"/>
        <w:rPr>
          <w:sz w:val="16"/>
          <w:szCs w:val="16"/>
          <w:lang w:bidi="es-ES"/>
        </w:rPr>
      </w:pPr>
    </w:p>
    <w:p w14:paraId="67CEE21E" w14:textId="7FB53F56" w:rsidR="00F946AE" w:rsidRPr="00F946AE" w:rsidRDefault="00F946AE" w:rsidP="00F946AE">
      <w:pPr>
        <w:pStyle w:val="Sinespaciado"/>
        <w:pBdr>
          <w:top w:val="single" w:sz="4" w:space="1" w:color="auto"/>
          <w:left w:val="single" w:sz="4" w:space="4" w:color="auto"/>
          <w:bottom w:val="single" w:sz="4" w:space="1" w:color="auto"/>
          <w:right w:val="single" w:sz="4" w:space="4" w:color="auto"/>
        </w:pBdr>
        <w:shd w:val="clear" w:color="auto" w:fill="C00000"/>
        <w:jc w:val="center"/>
        <w:rPr>
          <w:b/>
          <w:bCs/>
          <w:sz w:val="36"/>
          <w:szCs w:val="36"/>
          <w:lang w:bidi="es-ES"/>
        </w:rPr>
      </w:pPr>
      <w:r w:rsidRPr="00F946AE">
        <w:rPr>
          <w:b/>
          <w:bCs/>
          <w:sz w:val="36"/>
          <w:szCs w:val="36"/>
          <w:lang w:bidi="es-ES"/>
        </w:rPr>
        <w:t>IN MEMORIM</w:t>
      </w:r>
    </w:p>
    <w:p w14:paraId="31F55DB5" w14:textId="7CB8C02E" w:rsidR="00F946AE" w:rsidRDefault="00F946AE" w:rsidP="00F946AE">
      <w:pPr>
        <w:pStyle w:val="Sinespaciado"/>
        <w:jc w:val="both"/>
        <w:rPr>
          <w:b/>
          <w:bCs/>
          <w:sz w:val="26"/>
          <w:szCs w:val="26"/>
          <w:lang w:bidi="es-ES"/>
        </w:rPr>
      </w:pPr>
    </w:p>
    <w:p w14:paraId="56E20A19" w14:textId="29F198EF" w:rsidR="00F946AE" w:rsidRPr="00F946AE" w:rsidRDefault="00445B6E" w:rsidP="00445B6E">
      <w:pPr>
        <w:pStyle w:val="Sinespaciado"/>
        <w:rPr>
          <w:b/>
          <w:bCs/>
          <w:sz w:val="40"/>
          <w:szCs w:val="40"/>
          <w:lang w:bidi="es-ES"/>
        </w:rPr>
      </w:pPr>
      <w:r>
        <w:rPr>
          <w:noProof/>
        </w:rPr>
        <w:drawing>
          <wp:anchor distT="0" distB="0" distL="114300" distR="114300" simplePos="0" relativeHeight="251661312" behindDoc="0" locked="0" layoutInCell="1" allowOverlap="1" wp14:anchorId="1B00CE77" wp14:editId="723B1878">
            <wp:simplePos x="0" y="0"/>
            <wp:positionH relativeFrom="column">
              <wp:posOffset>66675</wp:posOffset>
            </wp:positionH>
            <wp:positionV relativeFrom="paragraph">
              <wp:posOffset>80010</wp:posOffset>
            </wp:positionV>
            <wp:extent cx="2133600" cy="2105025"/>
            <wp:effectExtent l="0" t="0" r="0" b="9525"/>
            <wp:wrapSquare wrapText="bothSides"/>
            <wp:docPr id="273693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93914" name=""/>
                    <pic:cNvPicPr/>
                  </pic:nvPicPr>
                  <pic:blipFill>
                    <a:blip r:embed="rId10">
                      <a:extLst>
                        <a:ext uri="{28A0092B-C50C-407E-A947-70E740481C1C}">
                          <a14:useLocalDpi xmlns:a14="http://schemas.microsoft.com/office/drawing/2010/main" val="0"/>
                        </a:ext>
                      </a:extLst>
                    </a:blip>
                    <a:stretch>
                      <a:fillRect/>
                    </a:stretch>
                  </pic:blipFill>
                  <pic:spPr>
                    <a:xfrm>
                      <a:off x="0" y="0"/>
                      <a:ext cx="2133600" cy="2105025"/>
                    </a:xfrm>
                    <a:prstGeom prst="rect">
                      <a:avLst/>
                    </a:prstGeom>
                  </pic:spPr>
                </pic:pic>
              </a:graphicData>
            </a:graphic>
            <wp14:sizeRelH relativeFrom="page">
              <wp14:pctWidth>0</wp14:pctWidth>
            </wp14:sizeRelH>
            <wp14:sizeRelV relativeFrom="page">
              <wp14:pctHeight>0</wp14:pctHeight>
            </wp14:sizeRelV>
          </wp:anchor>
        </w:drawing>
      </w:r>
      <w:r w:rsidR="00F946AE" w:rsidRPr="00F946AE">
        <w:rPr>
          <w:b/>
          <w:bCs/>
          <w:sz w:val="40"/>
          <w:szCs w:val="40"/>
          <w:lang w:bidi="es-ES"/>
        </w:rPr>
        <w:t>Telegrama del Papa por la muerte de Vingt-Trois: era un pastor bueno y celoso</w:t>
      </w:r>
    </w:p>
    <w:p w14:paraId="524658C5" w14:textId="6FD71DAC" w:rsidR="00F946AE" w:rsidRDefault="00F946AE" w:rsidP="00F946AE">
      <w:pPr>
        <w:pStyle w:val="Sinespaciado"/>
        <w:jc w:val="both"/>
        <w:rPr>
          <w:sz w:val="26"/>
          <w:szCs w:val="26"/>
          <w:lang w:bidi="es-ES"/>
        </w:rPr>
      </w:pPr>
    </w:p>
    <w:p w14:paraId="38AA4244" w14:textId="4EBFAA35" w:rsidR="00F946AE" w:rsidRPr="00F946AE" w:rsidRDefault="00F946AE" w:rsidP="00F946AE">
      <w:pPr>
        <w:pStyle w:val="Sinespaciado"/>
        <w:jc w:val="both"/>
        <w:rPr>
          <w:b/>
          <w:bCs/>
          <w:i/>
          <w:iCs/>
          <w:sz w:val="26"/>
          <w:szCs w:val="26"/>
          <w:lang w:bidi="es-ES"/>
        </w:rPr>
      </w:pPr>
      <w:r w:rsidRPr="00F946AE">
        <w:rPr>
          <w:b/>
          <w:bCs/>
          <w:i/>
          <w:iCs/>
          <w:sz w:val="26"/>
          <w:szCs w:val="26"/>
          <w:lang w:bidi="es-ES"/>
        </w:rPr>
        <w:t>León XIV comparte con el arzobispo de París su pésame y cercanía espiritual por la pérdida del cardenal que dirigió la archidiócesis durante doce años. También recuerda la Maison Marie Thérèse donde el cardenal pasó su último periodo de sufrimiento: "Que el Señor le acoja en su casa de descanso, de luz y de paz"</w:t>
      </w:r>
    </w:p>
    <w:p w14:paraId="76BCF4BB" w14:textId="73B49EF0" w:rsidR="00F946AE" w:rsidRDefault="00F946AE" w:rsidP="00F946AE">
      <w:pPr>
        <w:pStyle w:val="Sinespaciado"/>
        <w:jc w:val="both"/>
        <w:rPr>
          <w:b/>
          <w:bCs/>
          <w:sz w:val="26"/>
          <w:szCs w:val="26"/>
          <w:lang w:bidi="es-ES"/>
        </w:rPr>
      </w:pPr>
      <w:r w:rsidRPr="00F946AE">
        <w:rPr>
          <w:b/>
          <w:bCs/>
          <w:sz w:val="26"/>
          <w:szCs w:val="26"/>
          <w:lang w:bidi="es-ES"/>
        </w:rPr>
        <w:t>Vatican News</w:t>
      </w:r>
      <w:r>
        <w:rPr>
          <w:b/>
          <w:bCs/>
          <w:sz w:val="26"/>
          <w:szCs w:val="26"/>
          <w:lang w:bidi="es-ES"/>
        </w:rPr>
        <w:t xml:space="preserve"> – 22/07/2025</w:t>
      </w:r>
    </w:p>
    <w:p w14:paraId="1B00926A" w14:textId="1AB23102" w:rsidR="00F946AE" w:rsidRPr="00F946AE" w:rsidRDefault="00F946AE" w:rsidP="00F946AE">
      <w:pPr>
        <w:pStyle w:val="Sinespaciado"/>
        <w:jc w:val="both"/>
        <w:rPr>
          <w:sz w:val="26"/>
          <w:szCs w:val="26"/>
          <w:lang w:bidi="es-ES"/>
        </w:rPr>
      </w:pPr>
    </w:p>
    <w:p w14:paraId="4A059575" w14:textId="77777777" w:rsidR="00F946AE" w:rsidRDefault="00F946AE" w:rsidP="00F946AE">
      <w:pPr>
        <w:pStyle w:val="Sinespaciado"/>
        <w:jc w:val="both"/>
        <w:rPr>
          <w:sz w:val="26"/>
          <w:szCs w:val="26"/>
          <w:lang w:bidi="es-ES"/>
        </w:rPr>
      </w:pPr>
      <w:r w:rsidRPr="00F946AE">
        <w:rPr>
          <w:sz w:val="26"/>
          <w:szCs w:val="26"/>
          <w:lang w:bidi="es-ES"/>
        </w:rPr>
        <w:t xml:space="preserve">Las oraciones y la cercanía espiritual de León XIV por la muerte del cardenal André Vingt-Trois, el 18 de julio a la edad de 82 años, se expresan en el telegrama difundido hoy, 22 de julio, dirigido a monseñor Laurent Ulrich, arzobispo de París. La bendición del Pontífice se combina con la </w:t>
      </w:r>
      <w:r w:rsidRPr="00F946AE">
        <w:rPr>
          <w:sz w:val="26"/>
          <w:szCs w:val="26"/>
          <w:lang w:bidi="es-ES"/>
        </w:rPr>
        <w:lastRenderedPageBreak/>
        <w:t>invocación, para el cardenal fallecido, de la "recompensa que el divino Maestro ha prometido a los administradores fieles". </w:t>
      </w:r>
    </w:p>
    <w:p w14:paraId="40F7CC52" w14:textId="77777777" w:rsidR="00F946AE" w:rsidRPr="00F946AE" w:rsidRDefault="00F946AE" w:rsidP="00F946AE">
      <w:pPr>
        <w:pStyle w:val="Sinespaciado"/>
        <w:jc w:val="both"/>
        <w:rPr>
          <w:sz w:val="26"/>
          <w:szCs w:val="26"/>
          <w:lang w:bidi="es-ES"/>
        </w:rPr>
      </w:pPr>
    </w:p>
    <w:p w14:paraId="53437628" w14:textId="77777777" w:rsidR="00F946AE" w:rsidRPr="00F946AE" w:rsidRDefault="00F946AE" w:rsidP="00F946AE">
      <w:pPr>
        <w:pStyle w:val="Sinespaciado"/>
        <w:jc w:val="both"/>
        <w:rPr>
          <w:sz w:val="26"/>
          <w:szCs w:val="26"/>
          <w:lang w:bidi="es-ES"/>
        </w:rPr>
      </w:pPr>
      <w:r w:rsidRPr="00F946AE">
        <w:rPr>
          <w:sz w:val="26"/>
          <w:szCs w:val="26"/>
          <w:lang w:bidi="es-ES"/>
        </w:rPr>
        <w:t>Deseo dirigirlas en particular a la familia y a los amigos del difunto, a los cuidadores de la Maison Marie-Thérèse que le apoyaron durante el calvario de su enfermedad, y al clero y a los fieles de la archidiócesis de París, de la que fue un buen y celoso pastor durante 12 años. Rezo para que, habiéndose dedicado al ministerio pastoral y habiendo comulgado en sus últimos días con la cruz de Cristo en su carne, el Señor resucitado le acoja ahora en su casa de descanso, de paz y de luz. </w:t>
      </w:r>
    </w:p>
    <w:p w14:paraId="1DF58322" w14:textId="66CC919D" w:rsidR="00A67576" w:rsidRDefault="00A67576" w:rsidP="007B678A">
      <w:pPr>
        <w:pStyle w:val="Sinespaciado"/>
        <w:jc w:val="both"/>
        <w:rPr>
          <w:color w:val="000000"/>
          <w:sz w:val="26"/>
          <w:szCs w:val="26"/>
          <w:lang w:val="es-ES" w:eastAsia="es-ES" w:bidi="es-ES"/>
        </w:rPr>
      </w:pPr>
    </w:p>
    <w:p w14:paraId="5744CDEB" w14:textId="5077A8FF" w:rsidR="00F946AE" w:rsidRDefault="00F946AE" w:rsidP="007B678A">
      <w:pPr>
        <w:pStyle w:val="Sinespaciado"/>
        <w:jc w:val="both"/>
        <w:rPr>
          <w:color w:val="000000"/>
          <w:sz w:val="26"/>
          <w:szCs w:val="26"/>
          <w:lang w:val="es-ES" w:eastAsia="es-ES" w:bidi="es-ES"/>
        </w:rPr>
      </w:pPr>
      <w:r w:rsidRPr="00F946AE">
        <w:rPr>
          <w:color w:val="000000"/>
          <w:sz w:val="26"/>
          <w:szCs w:val="26"/>
          <w:lang w:val="es-ES" w:eastAsia="es-ES" w:bidi="es-ES"/>
        </w:rPr>
        <w:t xml:space="preserve">Fue arzobispo de París, el cardenal Vingt-Trois también fue presidente de la Conferencia Episcopal Francesa de 2007 a 2013. Creado cardenal por el papa Benedicto XVI durante el consistorio del 24 de noviembre de 2007, con el título de cardenal presbítero de San Luis de los </w:t>
      </w:r>
      <w:r w:rsidR="00032932" w:rsidRPr="00F946AE">
        <w:rPr>
          <w:color w:val="000000"/>
          <w:sz w:val="26"/>
          <w:szCs w:val="26"/>
          <w:lang w:val="es-ES" w:eastAsia="es-ES" w:bidi="es-ES"/>
        </w:rPr>
        <w:t>franceses</w:t>
      </w:r>
      <w:r w:rsidRPr="00F946AE">
        <w:rPr>
          <w:color w:val="000000"/>
          <w:sz w:val="26"/>
          <w:szCs w:val="26"/>
          <w:lang w:val="es-ES" w:eastAsia="es-ES" w:bidi="es-ES"/>
        </w:rPr>
        <w:t>, fue miembro de la Congregación para los Obispos y de la Congregación para las Iglesias Orientales, y ejerció como presidente delegado durante los Sínodos sobre la Familia de 2014 y 2015.</w:t>
      </w:r>
    </w:p>
    <w:p w14:paraId="784EF252" w14:textId="77777777" w:rsidR="00F946AE" w:rsidRDefault="00F946AE" w:rsidP="007B678A">
      <w:pPr>
        <w:pStyle w:val="Sinespaciado"/>
        <w:jc w:val="both"/>
        <w:rPr>
          <w:color w:val="000000"/>
          <w:sz w:val="26"/>
          <w:szCs w:val="26"/>
          <w:lang w:val="es-ES" w:eastAsia="es-ES" w:bidi="es-ES"/>
        </w:rPr>
      </w:pPr>
    </w:p>
    <w:p w14:paraId="437F276B" w14:textId="77777777" w:rsidR="007B678A" w:rsidRDefault="007B678A" w:rsidP="007B678A">
      <w:pPr>
        <w:shd w:val="clear" w:color="auto" w:fill="000000"/>
        <w:spacing w:after="150" w:line="180" w:lineRule="exact"/>
        <w:ind w:left="140"/>
      </w:pPr>
      <w:r>
        <w:t>CURSO DEL 2026</w:t>
      </w:r>
    </w:p>
    <w:p w14:paraId="0A58D46B" w14:textId="55CD0359" w:rsidR="007B678A" w:rsidRPr="007B678A" w:rsidRDefault="007B678A" w:rsidP="007B678A">
      <w:pPr>
        <w:pStyle w:val="Sinespaciado"/>
        <w:jc w:val="both"/>
        <w:rPr>
          <w:sz w:val="26"/>
          <w:szCs w:val="26"/>
        </w:rPr>
      </w:pPr>
    </w:p>
    <w:p w14:paraId="6F15ED1F" w14:textId="71BD7343" w:rsidR="00BF6BF1" w:rsidRDefault="00BF6BF1" w:rsidP="007731B5">
      <w:pPr>
        <w:pStyle w:val="Sinespaciado"/>
        <w:tabs>
          <w:tab w:val="left" w:pos="2655"/>
        </w:tabs>
        <w:jc w:val="center"/>
        <w:rPr>
          <w:sz w:val="26"/>
          <w:szCs w:val="26"/>
        </w:rPr>
      </w:pPr>
      <w:r w:rsidRPr="00BF6BF1">
        <w:rPr>
          <w:noProof/>
          <w:sz w:val="26"/>
          <w:szCs w:val="26"/>
        </w:rPr>
        <w:drawing>
          <wp:inline distT="0" distB="0" distL="0" distR="0" wp14:anchorId="5DF4C08B" wp14:editId="595E2EED">
            <wp:extent cx="4238625" cy="1867260"/>
            <wp:effectExtent l="0" t="0" r="0" b="0"/>
            <wp:docPr id="1303985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66737" cy="1879644"/>
                    </a:xfrm>
                    <a:prstGeom prst="rect">
                      <a:avLst/>
                    </a:prstGeom>
                    <a:noFill/>
                    <a:ln>
                      <a:noFill/>
                    </a:ln>
                  </pic:spPr>
                </pic:pic>
              </a:graphicData>
            </a:graphic>
          </wp:inline>
        </w:drawing>
      </w:r>
    </w:p>
    <w:p w14:paraId="0572636F" w14:textId="67108FC5" w:rsidR="007731B5" w:rsidRPr="003C37A5" w:rsidRDefault="00000000" w:rsidP="007731B5">
      <w:pPr>
        <w:pStyle w:val="Sinespaciado"/>
        <w:tabs>
          <w:tab w:val="left" w:pos="2655"/>
        </w:tabs>
        <w:jc w:val="center"/>
        <w:rPr>
          <w:sz w:val="26"/>
          <w:szCs w:val="26"/>
        </w:rPr>
      </w:pPr>
      <w:r>
        <w:rPr>
          <w:sz w:val="26"/>
          <w:szCs w:val="26"/>
        </w:rPr>
        <w:pict w14:anchorId="2C30CC0B">
          <v:rect id="_x0000_i1028" style="width:0;height:1.5pt" o:hralign="center" o:hrstd="t" o:hr="t" fillcolor="#a0a0a0" stroked="f"/>
        </w:pict>
      </w:r>
    </w:p>
    <w:p w14:paraId="6BA93020" w14:textId="77777777" w:rsidR="00791C04" w:rsidRDefault="00791C04" w:rsidP="00A769D7">
      <w:pPr>
        <w:pStyle w:val="Sinespaciado"/>
        <w:tabs>
          <w:tab w:val="left" w:pos="2655"/>
        </w:tabs>
        <w:jc w:val="both"/>
        <w:rPr>
          <w:sz w:val="26"/>
          <w:szCs w:val="26"/>
        </w:rPr>
      </w:pPr>
    </w:p>
    <w:p w14:paraId="402084F6" w14:textId="77777777" w:rsidR="00992C4B" w:rsidRPr="009D0D5F" w:rsidRDefault="00992C4B" w:rsidP="00992C4B">
      <w:pPr>
        <w:pStyle w:val="Sinespaciado"/>
        <w:pBdr>
          <w:top w:val="single" w:sz="4" w:space="1" w:color="auto"/>
          <w:left w:val="single" w:sz="4" w:space="4" w:color="auto"/>
          <w:bottom w:val="single" w:sz="4" w:space="1" w:color="auto"/>
          <w:right w:val="single" w:sz="4" w:space="4" w:color="auto"/>
        </w:pBdr>
        <w:shd w:val="clear" w:color="auto" w:fill="E7E6E6" w:themeFill="background2"/>
        <w:rPr>
          <w:b/>
          <w:bCs/>
          <w:sz w:val="32"/>
          <w:szCs w:val="32"/>
        </w:rPr>
      </w:pPr>
      <w:r w:rsidRPr="009D0D5F">
        <w:rPr>
          <w:b/>
          <w:bCs/>
          <w:sz w:val="32"/>
          <w:szCs w:val="32"/>
        </w:rPr>
        <w:t xml:space="preserve">LA NACION – Foro – Letra Libre – 29/026/2025 – p. 27. </w:t>
      </w:r>
    </w:p>
    <w:p w14:paraId="3A99A7E9" w14:textId="77777777" w:rsidR="00992C4B" w:rsidRDefault="00992C4B" w:rsidP="00992C4B">
      <w:pPr>
        <w:pStyle w:val="Sinespaciado"/>
        <w:rPr>
          <w:sz w:val="24"/>
          <w:szCs w:val="24"/>
        </w:rPr>
      </w:pPr>
    </w:p>
    <w:p w14:paraId="33CB679E" w14:textId="77777777" w:rsidR="00992C4B" w:rsidRPr="009D0D5F" w:rsidRDefault="00992C4B" w:rsidP="00992C4B">
      <w:pPr>
        <w:pStyle w:val="Sinespaciado"/>
        <w:jc w:val="center"/>
        <w:rPr>
          <w:rFonts w:ascii="Goudy Old Style" w:hAnsi="Goudy Old Style"/>
          <w:b/>
          <w:bCs/>
          <w:sz w:val="44"/>
          <w:szCs w:val="44"/>
        </w:rPr>
      </w:pPr>
      <w:r w:rsidRPr="009D0D5F">
        <w:rPr>
          <w:rFonts w:ascii="Goudy Old Style" w:hAnsi="Goudy Old Style"/>
          <w:b/>
          <w:bCs/>
          <w:sz w:val="44"/>
          <w:szCs w:val="44"/>
        </w:rPr>
        <w:t>Riqueza en piso de tierra</w:t>
      </w:r>
    </w:p>
    <w:p w14:paraId="1D52E74D" w14:textId="77777777" w:rsidR="00992C4B" w:rsidRPr="009D0D5F" w:rsidRDefault="00992C4B" w:rsidP="00992C4B">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rPr>
          <w:rFonts w:ascii="Goudy Old Style" w:hAnsi="Goudy Old Style"/>
          <w:i/>
          <w:iCs/>
          <w:sz w:val="28"/>
          <w:szCs w:val="28"/>
        </w:rPr>
      </w:pPr>
      <w:r w:rsidRPr="009D0D5F">
        <w:rPr>
          <w:rFonts w:ascii="Goudy Old Style" w:hAnsi="Goudy Old Style"/>
          <w:i/>
          <w:iCs/>
          <w:sz w:val="28"/>
          <w:szCs w:val="28"/>
        </w:rPr>
        <w:t>Cómo quisiera volver al pueblo que ya no existe, con las carencias de la época de un país pobre, pero quizá, más solidario. Lazos de sangre, resiliencia, placeres sencillos y valores eternos nos alimentaban</w:t>
      </w:r>
    </w:p>
    <w:p w14:paraId="108032B7" w14:textId="77777777" w:rsidR="00992C4B" w:rsidRDefault="00992C4B" w:rsidP="00992C4B">
      <w:pPr>
        <w:pStyle w:val="Sinespaciado"/>
        <w:jc w:val="center"/>
        <w:rPr>
          <w:sz w:val="26"/>
          <w:szCs w:val="26"/>
        </w:rPr>
      </w:pPr>
      <w:r w:rsidRPr="00992C4B">
        <w:rPr>
          <w:sz w:val="26"/>
          <w:szCs w:val="26"/>
        </w:rPr>
        <w:t xml:space="preserve">Roberto García H. es periodista, </w:t>
      </w:r>
      <w:hyperlink r:id="rId12" w:history="1">
        <w:r w:rsidRPr="00992C4B">
          <w:rPr>
            <w:rStyle w:val="Hipervnculo"/>
            <w:sz w:val="26"/>
            <w:szCs w:val="26"/>
          </w:rPr>
          <w:t>roberto.comunic@gmail.com</w:t>
        </w:r>
      </w:hyperlink>
    </w:p>
    <w:p w14:paraId="212663BC" w14:textId="77777777" w:rsidR="00992C4B" w:rsidRPr="00992C4B" w:rsidRDefault="00992C4B" w:rsidP="00992C4B">
      <w:pPr>
        <w:pStyle w:val="Sinespaciado"/>
        <w:rPr>
          <w:sz w:val="26"/>
          <w:szCs w:val="26"/>
        </w:rPr>
      </w:pPr>
    </w:p>
    <w:p w14:paraId="58CCE130" w14:textId="74C3F974" w:rsidR="00992C4B" w:rsidRPr="00992C4B" w:rsidRDefault="00992C4B" w:rsidP="00992C4B">
      <w:pPr>
        <w:pStyle w:val="Sinespaciado"/>
        <w:jc w:val="both"/>
        <w:rPr>
          <w:sz w:val="26"/>
          <w:szCs w:val="26"/>
        </w:rPr>
      </w:pPr>
      <w:r w:rsidRPr="00992C4B">
        <w:rPr>
          <w:sz w:val="26"/>
          <w:szCs w:val="26"/>
        </w:rPr>
        <w:t>La mesa larga en casa de tía Cavita, en el centro de Guadalupe de Goicoechea, era pródiga del pan de cada día. A las cinco de la tarde había fiesta con la olla de verdura: yuca, tiquizque, papa, ñampí, ayote y tacacos. Sentados en torno a la mesa rústica, cercana del fogón, sobre un piso de tierra que “rechinaba de limpio”, la prole de los tíos Cavita y Noé, las hijas de la tía Tina, también guadalupanas, y mis hermanos y yo que veníamos del distrito de San Francisco, conformábamos la catizumba de carajillos y adolescentes de vacaciones, en los años sesenta.</w:t>
      </w:r>
    </w:p>
    <w:p w14:paraId="46E7C9A0" w14:textId="16EC4AFE" w:rsidR="00992C4B" w:rsidRPr="00992C4B" w:rsidRDefault="00992C4B" w:rsidP="00992C4B">
      <w:pPr>
        <w:pStyle w:val="Sinespaciado"/>
        <w:jc w:val="both"/>
        <w:rPr>
          <w:sz w:val="26"/>
          <w:szCs w:val="26"/>
        </w:rPr>
      </w:pPr>
    </w:p>
    <w:p w14:paraId="452EDB23" w14:textId="1D45C0CB" w:rsidR="00992C4B" w:rsidRPr="00992C4B" w:rsidRDefault="00992C4B" w:rsidP="00992C4B">
      <w:pPr>
        <w:pStyle w:val="Sinespaciado"/>
        <w:jc w:val="both"/>
        <w:rPr>
          <w:sz w:val="26"/>
          <w:szCs w:val="26"/>
        </w:rPr>
      </w:pPr>
      <w:r w:rsidRPr="00992C4B">
        <w:rPr>
          <w:noProof/>
          <w:sz w:val="26"/>
          <w:szCs w:val="26"/>
        </w:rPr>
        <w:drawing>
          <wp:anchor distT="0" distB="0" distL="114300" distR="114300" simplePos="0" relativeHeight="251660288" behindDoc="0" locked="0" layoutInCell="1" allowOverlap="1" wp14:anchorId="67594BFE" wp14:editId="251417B9">
            <wp:simplePos x="0" y="0"/>
            <wp:positionH relativeFrom="column">
              <wp:posOffset>4191000</wp:posOffset>
            </wp:positionH>
            <wp:positionV relativeFrom="paragraph">
              <wp:posOffset>109220</wp:posOffset>
            </wp:positionV>
            <wp:extent cx="2199640" cy="1943100"/>
            <wp:effectExtent l="0" t="0" r="0" b="0"/>
            <wp:wrapSquare wrapText="bothSides"/>
            <wp:docPr id="1285458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5810" name=""/>
                    <pic:cNvPicPr/>
                  </pic:nvPicPr>
                  <pic:blipFill>
                    <a:blip r:embed="rId13">
                      <a:extLst>
                        <a:ext uri="{28A0092B-C50C-407E-A947-70E740481C1C}">
                          <a14:useLocalDpi xmlns:a14="http://schemas.microsoft.com/office/drawing/2010/main" val="0"/>
                        </a:ext>
                      </a:extLst>
                    </a:blip>
                    <a:stretch>
                      <a:fillRect/>
                    </a:stretch>
                  </pic:blipFill>
                  <pic:spPr>
                    <a:xfrm>
                      <a:off x="0" y="0"/>
                      <a:ext cx="2199640" cy="1943100"/>
                    </a:xfrm>
                    <a:prstGeom prst="rect">
                      <a:avLst/>
                    </a:prstGeom>
                  </pic:spPr>
                </pic:pic>
              </a:graphicData>
            </a:graphic>
            <wp14:sizeRelH relativeFrom="page">
              <wp14:pctWidth>0</wp14:pctWidth>
            </wp14:sizeRelH>
            <wp14:sizeRelV relativeFrom="page">
              <wp14:pctHeight>0</wp14:pctHeight>
            </wp14:sizeRelV>
          </wp:anchor>
        </w:drawing>
      </w:r>
      <w:r w:rsidRPr="00992C4B">
        <w:rPr>
          <w:sz w:val="26"/>
          <w:szCs w:val="26"/>
        </w:rPr>
        <w:t>Eran días de festejos patronales en honor a la Virgen de Guadalupe, que culminaban el 12 de diciembre con una serenata en el atrio de la iglesia, frente a la plaza de fútbol, rodeada de chinamos en un espacio sorprendente pues, además del hermoso quiosco que subsiste al costado oeste del parque actual, ahí cabían la rueda de Chicago, la capitana y los caballitos, la bruja y cien pasadizos de los payasos que nos perseguían con sus chilillos. Nos quedábamos a dormir varios días en un jolgorio con guerra de almohadazos y risotadas, hasta que la tía Angélica llamaba al orden. Había que rezar. Maestra jubilada de exquisita cultura, con su hermosa voz, Angélica convertía los misterios del santo rosario en relatos místicos.</w:t>
      </w:r>
    </w:p>
    <w:p w14:paraId="3199A9A7" w14:textId="77777777" w:rsidR="00992C4B" w:rsidRPr="00992C4B" w:rsidRDefault="00992C4B" w:rsidP="00992C4B">
      <w:pPr>
        <w:pStyle w:val="Sinespaciado"/>
        <w:jc w:val="both"/>
        <w:rPr>
          <w:sz w:val="26"/>
          <w:szCs w:val="26"/>
        </w:rPr>
      </w:pPr>
    </w:p>
    <w:p w14:paraId="6F0E40A2" w14:textId="77777777" w:rsidR="00992C4B" w:rsidRPr="00992C4B" w:rsidRDefault="00992C4B" w:rsidP="00992C4B">
      <w:pPr>
        <w:pStyle w:val="Sinespaciado"/>
        <w:jc w:val="both"/>
        <w:rPr>
          <w:sz w:val="26"/>
          <w:szCs w:val="26"/>
        </w:rPr>
      </w:pPr>
      <w:r w:rsidRPr="00992C4B">
        <w:rPr>
          <w:sz w:val="26"/>
          <w:szCs w:val="26"/>
        </w:rPr>
        <w:t>Guadalupe era entonces una pequeña ciudad compuesta por familias en sana convivencia, sin distingos de clase y con respeto absoluto a los orígenes de cada grupo. Los Jiménez Núñez, Calvo Jara, Miranda Gutiérrez, Jiménez Chavarría, Zeledón Varela, Herrera Gutiérrez, han sido apellidos guadalupanos relevantes en distintas áreas como la educación, la música, la medicina, el comercio y el deporte nacional. Por ejemplo, José Joaquín </w:t>
      </w:r>
      <w:r w:rsidRPr="00992C4B">
        <w:rPr>
          <w:i/>
          <w:iCs/>
          <w:sz w:val="26"/>
          <w:szCs w:val="26"/>
        </w:rPr>
        <w:t>Colleya </w:t>
      </w:r>
      <w:r w:rsidRPr="00992C4B">
        <w:rPr>
          <w:sz w:val="26"/>
          <w:szCs w:val="26"/>
        </w:rPr>
        <w:t>Fonseca, </w:t>
      </w:r>
      <w:r w:rsidRPr="00992C4B">
        <w:rPr>
          <w:i/>
          <w:iCs/>
          <w:sz w:val="26"/>
          <w:szCs w:val="26"/>
        </w:rPr>
        <w:t>Chumpi </w:t>
      </w:r>
      <w:r w:rsidRPr="00992C4B">
        <w:rPr>
          <w:sz w:val="26"/>
          <w:szCs w:val="26"/>
        </w:rPr>
        <w:t>Zeledón y Álvaro MacDonald, eran ciudadanos guadalupanos que destacaban en el fútbol de la primera división.</w:t>
      </w:r>
    </w:p>
    <w:p w14:paraId="10D2864F" w14:textId="77777777" w:rsidR="00992C4B" w:rsidRPr="00992C4B" w:rsidRDefault="00992C4B" w:rsidP="00992C4B">
      <w:pPr>
        <w:pStyle w:val="Sinespaciado"/>
        <w:jc w:val="both"/>
        <w:rPr>
          <w:sz w:val="26"/>
          <w:szCs w:val="26"/>
        </w:rPr>
      </w:pPr>
    </w:p>
    <w:p w14:paraId="7777371F" w14:textId="77777777" w:rsidR="00992C4B" w:rsidRPr="00992C4B" w:rsidRDefault="00992C4B" w:rsidP="00992C4B">
      <w:pPr>
        <w:pStyle w:val="Sinespaciado"/>
        <w:jc w:val="both"/>
        <w:rPr>
          <w:sz w:val="26"/>
          <w:szCs w:val="26"/>
        </w:rPr>
      </w:pPr>
      <w:r w:rsidRPr="00992C4B">
        <w:rPr>
          <w:sz w:val="26"/>
          <w:szCs w:val="26"/>
        </w:rPr>
        <w:t>También era el pueblo de Servando Gutiérrez, un jardinero autodidacta que usaba el diccionario como su libro de cabecera. En su revista, </w:t>
      </w:r>
      <w:r w:rsidRPr="00992C4B">
        <w:rPr>
          <w:i/>
          <w:iCs/>
          <w:sz w:val="26"/>
          <w:szCs w:val="26"/>
        </w:rPr>
        <w:t>Lindo era el pueblo mío</w:t>
      </w:r>
      <w:r w:rsidRPr="00992C4B">
        <w:rPr>
          <w:sz w:val="26"/>
          <w:szCs w:val="26"/>
        </w:rPr>
        <w:t> –que se vendía como pan caliente en el Café Montero–, el cronista urbano recreaba estampas de su comunidad de forjadores, en magnífica convivencia con figuras tan pintorescas como Chito, aquel borrachito de dichos y dicharachos, fino al piropear a las damas en su deambular por el acontecer citadino.</w:t>
      </w:r>
    </w:p>
    <w:p w14:paraId="338AA9D5" w14:textId="77777777" w:rsidR="00992C4B" w:rsidRPr="00992C4B" w:rsidRDefault="00992C4B" w:rsidP="00992C4B">
      <w:pPr>
        <w:pStyle w:val="Sinespaciado"/>
        <w:jc w:val="both"/>
        <w:rPr>
          <w:sz w:val="26"/>
          <w:szCs w:val="26"/>
        </w:rPr>
      </w:pPr>
    </w:p>
    <w:p w14:paraId="11F37E4C" w14:textId="77777777" w:rsidR="00032932" w:rsidRDefault="00992C4B" w:rsidP="00992C4B">
      <w:pPr>
        <w:pStyle w:val="Sinespaciado"/>
        <w:jc w:val="both"/>
        <w:rPr>
          <w:sz w:val="26"/>
          <w:szCs w:val="26"/>
        </w:rPr>
      </w:pPr>
      <w:r w:rsidRPr="00992C4B">
        <w:rPr>
          <w:sz w:val="26"/>
          <w:szCs w:val="26"/>
        </w:rPr>
        <w:t xml:space="preserve">Alberto Mata Oreamuno era el cura párroco. Inició una auténtica cruzada en la construcción del templo a mediados de los años sesenta. El padre Mata fue edificando la nueva iglesia a punta de rifas y de recorrer con su alcancía de madera en busca de fondos a lo largo y ancho de la ciudad. </w:t>
      </w:r>
    </w:p>
    <w:p w14:paraId="62CD996A" w14:textId="77777777" w:rsidR="00032932" w:rsidRDefault="00032932" w:rsidP="00992C4B">
      <w:pPr>
        <w:pStyle w:val="Sinespaciado"/>
        <w:jc w:val="both"/>
        <w:rPr>
          <w:sz w:val="26"/>
          <w:szCs w:val="26"/>
        </w:rPr>
      </w:pPr>
    </w:p>
    <w:p w14:paraId="69A216BC" w14:textId="4540D238" w:rsidR="00992C4B" w:rsidRPr="00992C4B" w:rsidRDefault="00992C4B" w:rsidP="00992C4B">
      <w:pPr>
        <w:pStyle w:val="Sinespaciado"/>
        <w:jc w:val="both"/>
        <w:rPr>
          <w:sz w:val="26"/>
          <w:szCs w:val="26"/>
        </w:rPr>
      </w:pPr>
      <w:r w:rsidRPr="00992C4B">
        <w:rPr>
          <w:sz w:val="26"/>
          <w:szCs w:val="26"/>
        </w:rPr>
        <w:t>Se recuerdan sus incursiones sorpresivas en </w:t>
      </w:r>
      <w:r w:rsidRPr="00992C4B">
        <w:rPr>
          <w:i/>
          <w:iCs/>
          <w:sz w:val="26"/>
          <w:szCs w:val="26"/>
        </w:rPr>
        <w:t>La Zamorana</w:t>
      </w:r>
      <w:r w:rsidRPr="00992C4B">
        <w:rPr>
          <w:sz w:val="26"/>
          <w:szCs w:val="26"/>
        </w:rPr>
        <w:t>, histórica cantina donde el anfitrión, querido por el vecindario, aunque innombrable por el apodo, autorizaba al cura a circular con la cajita entre los parroquianos del aguardiente. Y nadie se salvaba de un coscorrón si el donativo no llenaba la expectativa del religioso. El padre Mata lideró la odisea de la construcción de la nueva iglesia de atrás hacia delante. Lo último que cedió al modernismo fueron las antiguas torres de 1914, y el majestuoso templo luce imponente desde 1967, aproximadamente. Fue su legado.</w:t>
      </w:r>
    </w:p>
    <w:p w14:paraId="0A4F19A5" w14:textId="77777777" w:rsidR="00992C4B" w:rsidRPr="00992C4B" w:rsidRDefault="00992C4B" w:rsidP="00992C4B">
      <w:pPr>
        <w:pStyle w:val="Sinespaciado"/>
        <w:jc w:val="both"/>
        <w:rPr>
          <w:sz w:val="26"/>
          <w:szCs w:val="26"/>
        </w:rPr>
      </w:pPr>
    </w:p>
    <w:p w14:paraId="17977F46" w14:textId="77777777" w:rsidR="00992C4B" w:rsidRPr="00992C4B" w:rsidRDefault="00992C4B" w:rsidP="00992C4B">
      <w:pPr>
        <w:pStyle w:val="Sinespaciado"/>
        <w:jc w:val="both"/>
        <w:rPr>
          <w:sz w:val="26"/>
          <w:szCs w:val="26"/>
        </w:rPr>
      </w:pPr>
      <w:r w:rsidRPr="00992C4B">
        <w:rPr>
          <w:sz w:val="26"/>
          <w:szCs w:val="26"/>
        </w:rPr>
        <w:t>Cómo quisiera volver al pueblo que ya no existe, con las carencias de la época de un país pobre pero, quizá, más solidario. Lazos de sangre, resiliencia, placeres sencillos y valores eternos nos alimentaban. De ahí que la inevitable nostalgia entre el sepia de las fotografías, los resquicios de la memoria y las páginas inexorables del tiempo, nos motiva a preservar y añorar a referentes como la tía Cavita, una heroína sin pedestal cuya memoria persiste en la prédica de sus descendientes y en los afanes de las buenas gentes que honran a esa comunidad.</w:t>
      </w:r>
    </w:p>
    <w:p w14:paraId="0A2FFF9D" w14:textId="4CFB7F8E" w:rsidR="0055373C" w:rsidRPr="00992C4B" w:rsidRDefault="00992C4B" w:rsidP="00992C4B">
      <w:pPr>
        <w:pStyle w:val="Sinespaciado"/>
        <w:pBdr>
          <w:top w:val="single" w:sz="4" w:space="1" w:color="auto"/>
          <w:left w:val="single" w:sz="4" w:space="4" w:color="auto"/>
          <w:bottom w:val="single" w:sz="4" w:space="1" w:color="auto"/>
          <w:right w:val="single" w:sz="4" w:space="4" w:color="auto"/>
        </w:pBdr>
        <w:tabs>
          <w:tab w:val="left" w:pos="2655"/>
        </w:tabs>
        <w:jc w:val="both"/>
        <w:rPr>
          <w:sz w:val="26"/>
          <w:szCs w:val="26"/>
        </w:rPr>
      </w:pPr>
      <w:r w:rsidRPr="00992C4B">
        <w:rPr>
          <w:sz w:val="26"/>
          <w:szCs w:val="26"/>
        </w:rPr>
        <w:lastRenderedPageBreak/>
        <w:t>Foto: Roberto García Herrera (Roberto García H./Roberto García H.)</w:t>
      </w:r>
    </w:p>
    <w:p w14:paraId="2E17D4F5" w14:textId="7166E466" w:rsidR="00992C4B" w:rsidRDefault="00000000" w:rsidP="0055373C">
      <w:pPr>
        <w:pStyle w:val="Sinespaciado"/>
        <w:tabs>
          <w:tab w:val="left" w:pos="2655"/>
        </w:tabs>
        <w:jc w:val="both"/>
        <w:rPr>
          <w:sz w:val="26"/>
          <w:szCs w:val="26"/>
          <w:lang w:bidi="es-ES"/>
        </w:rPr>
      </w:pPr>
      <w:r>
        <w:rPr>
          <w:sz w:val="26"/>
          <w:szCs w:val="26"/>
        </w:rPr>
        <w:pict w14:anchorId="1A05F3CE">
          <v:rect id="_x0000_i1029" style="width:0;height:1.5pt" o:hralign="center" o:hrstd="t" o:hr="t" fillcolor="#a0a0a0" stroked="f"/>
        </w:pict>
      </w:r>
    </w:p>
    <w:p w14:paraId="7DC6F9A5" w14:textId="77777777" w:rsidR="00207FA7" w:rsidRDefault="00207FA7" w:rsidP="0055373C">
      <w:pPr>
        <w:pStyle w:val="Sinespaciado"/>
        <w:tabs>
          <w:tab w:val="left" w:pos="2655"/>
        </w:tabs>
        <w:jc w:val="both"/>
        <w:rPr>
          <w:sz w:val="26"/>
          <w:szCs w:val="26"/>
          <w:lang w:bidi="es-ES"/>
        </w:rPr>
      </w:pPr>
    </w:p>
    <w:p w14:paraId="7FE46B03" w14:textId="48AB0FFE" w:rsidR="00207FA7" w:rsidRPr="00207FA7" w:rsidRDefault="00207FA7" w:rsidP="00207FA7">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jc w:val="both"/>
        <w:rPr>
          <w:b/>
          <w:bCs/>
          <w:sz w:val="32"/>
          <w:szCs w:val="32"/>
          <w:lang w:bidi="es-ES"/>
        </w:rPr>
      </w:pPr>
      <w:r w:rsidRPr="00207FA7">
        <w:rPr>
          <w:b/>
          <w:bCs/>
          <w:sz w:val="32"/>
          <w:szCs w:val="32"/>
          <w:lang w:bidi="es-ES"/>
        </w:rPr>
        <w:t xml:space="preserve">ECO CATOLICO, Una visión cristiana del mundo – digital *** </w:t>
      </w:r>
      <w:r>
        <w:rPr>
          <w:b/>
          <w:bCs/>
          <w:sz w:val="32"/>
          <w:szCs w:val="32"/>
          <w:lang w:bidi="es-ES"/>
        </w:rPr>
        <w:t>18</w:t>
      </w:r>
      <w:r w:rsidRPr="00207FA7">
        <w:rPr>
          <w:b/>
          <w:bCs/>
          <w:sz w:val="32"/>
          <w:szCs w:val="32"/>
          <w:lang w:bidi="es-ES"/>
        </w:rPr>
        <w:t>/07/2025</w:t>
      </w:r>
    </w:p>
    <w:p w14:paraId="046AC3A4" w14:textId="77777777" w:rsidR="00207FA7" w:rsidRDefault="00207FA7" w:rsidP="0055373C">
      <w:pPr>
        <w:pStyle w:val="Sinespaciado"/>
        <w:tabs>
          <w:tab w:val="left" w:pos="2655"/>
        </w:tabs>
        <w:jc w:val="both"/>
        <w:rPr>
          <w:sz w:val="26"/>
          <w:szCs w:val="26"/>
          <w:lang w:bidi="es-ES"/>
        </w:rPr>
      </w:pPr>
    </w:p>
    <w:p w14:paraId="7856A012" w14:textId="77777777" w:rsidR="00207FA7" w:rsidRPr="00207FA7" w:rsidRDefault="00207FA7" w:rsidP="00207FA7">
      <w:pPr>
        <w:pStyle w:val="Sinespaciado"/>
        <w:tabs>
          <w:tab w:val="left" w:pos="2655"/>
        </w:tabs>
        <w:jc w:val="center"/>
        <w:rPr>
          <w:b/>
          <w:bCs/>
          <w:sz w:val="40"/>
          <w:szCs w:val="40"/>
          <w:lang w:bidi="es-ES"/>
        </w:rPr>
      </w:pPr>
      <w:r w:rsidRPr="00207FA7">
        <w:rPr>
          <w:b/>
          <w:bCs/>
          <w:sz w:val="40"/>
          <w:szCs w:val="40"/>
          <w:lang w:bidi="es-ES"/>
        </w:rPr>
        <w:t>“Nos robábamos los huevos de las gallinas”</w:t>
      </w:r>
    </w:p>
    <w:p w14:paraId="2E47D3F1" w14:textId="0E4A7DFC" w:rsidR="00207FA7" w:rsidRPr="00207FA7" w:rsidRDefault="00207FA7" w:rsidP="00207FA7">
      <w:pPr>
        <w:pStyle w:val="Sinespaciado"/>
        <w:tabs>
          <w:tab w:val="left" w:pos="2655"/>
        </w:tabs>
        <w:jc w:val="center"/>
        <w:rPr>
          <w:sz w:val="26"/>
          <w:szCs w:val="26"/>
          <w:lang w:bidi="es-ES"/>
        </w:rPr>
      </w:pPr>
      <w:r>
        <w:rPr>
          <w:sz w:val="26"/>
          <w:szCs w:val="26"/>
          <w:lang w:bidi="es-ES"/>
        </w:rPr>
        <w:t xml:space="preserve">Porf </w:t>
      </w:r>
      <w:r w:rsidRPr="00207FA7">
        <w:rPr>
          <w:b/>
          <w:bCs/>
          <w:sz w:val="26"/>
          <w:szCs w:val="26"/>
          <w:lang w:bidi="es-ES"/>
        </w:rPr>
        <w:t>Danny Solano Gómez</w:t>
      </w:r>
      <w:r>
        <w:rPr>
          <w:sz w:val="26"/>
          <w:szCs w:val="26"/>
          <w:lang w:bidi="es-ES"/>
        </w:rPr>
        <w:t>, Redactor Eco</w:t>
      </w:r>
    </w:p>
    <w:p w14:paraId="0B396F91" w14:textId="4D6FDB53" w:rsidR="00207FA7" w:rsidRDefault="00207FA7" w:rsidP="00207FA7">
      <w:pPr>
        <w:pStyle w:val="Sinespaciado"/>
        <w:tabs>
          <w:tab w:val="left" w:pos="2655"/>
        </w:tabs>
        <w:jc w:val="center"/>
        <w:rPr>
          <w:sz w:val="26"/>
          <w:szCs w:val="26"/>
          <w:lang w:bidi="es-ES"/>
        </w:rPr>
      </w:pPr>
      <w:r>
        <w:rPr>
          <w:noProof/>
        </w:rPr>
        <w:drawing>
          <wp:inline distT="0" distB="0" distL="0" distR="0" wp14:anchorId="573DE654" wp14:editId="7CBA02EC">
            <wp:extent cx="5981700" cy="2600325"/>
            <wp:effectExtent l="0" t="0" r="0" b="9525"/>
            <wp:docPr id="6705861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86142" name=""/>
                    <pic:cNvPicPr/>
                  </pic:nvPicPr>
                  <pic:blipFill>
                    <a:blip r:embed="rId14"/>
                    <a:stretch>
                      <a:fillRect/>
                    </a:stretch>
                  </pic:blipFill>
                  <pic:spPr>
                    <a:xfrm>
                      <a:off x="0" y="0"/>
                      <a:ext cx="5981700" cy="2600325"/>
                    </a:xfrm>
                    <a:prstGeom prst="rect">
                      <a:avLst/>
                    </a:prstGeom>
                  </pic:spPr>
                </pic:pic>
              </a:graphicData>
            </a:graphic>
          </wp:inline>
        </w:drawing>
      </w:r>
    </w:p>
    <w:p w14:paraId="5ABDFF0D" w14:textId="77777777" w:rsidR="00207FA7" w:rsidRDefault="00207FA7" w:rsidP="00207FA7">
      <w:pPr>
        <w:pStyle w:val="Sinespaciado"/>
        <w:tabs>
          <w:tab w:val="left" w:pos="2655"/>
        </w:tabs>
        <w:jc w:val="both"/>
        <w:rPr>
          <w:sz w:val="26"/>
          <w:szCs w:val="26"/>
          <w:lang w:bidi="es-ES"/>
        </w:rPr>
      </w:pPr>
    </w:p>
    <w:p w14:paraId="1E53321E" w14:textId="6831EDDC" w:rsidR="00207FA7" w:rsidRDefault="00207FA7" w:rsidP="00207FA7">
      <w:pPr>
        <w:pStyle w:val="Sinespaciado"/>
        <w:tabs>
          <w:tab w:val="left" w:pos="2655"/>
        </w:tabs>
        <w:jc w:val="both"/>
        <w:rPr>
          <w:sz w:val="26"/>
          <w:szCs w:val="26"/>
          <w:lang w:bidi="es-ES"/>
        </w:rPr>
      </w:pPr>
      <w:r w:rsidRPr="00207FA7">
        <w:rPr>
          <w:sz w:val="26"/>
          <w:szCs w:val="26"/>
          <w:lang w:bidi="es-ES"/>
        </w:rPr>
        <w:t xml:space="preserve">Cuando los </w:t>
      </w:r>
      <w:r w:rsidRPr="00207FA7">
        <w:rPr>
          <w:b/>
          <w:bCs/>
          <w:sz w:val="26"/>
          <w:szCs w:val="26"/>
          <w:lang w:bidi="es-ES"/>
        </w:rPr>
        <w:t>Frailes Agustinos Recolectos</w:t>
      </w:r>
      <w:r w:rsidRPr="00207FA7">
        <w:rPr>
          <w:sz w:val="26"/>
          <w:szCs w:val="26"/>
          <w:lang w:bidi="es-ES"/>
        </w:rPr>
        <w:t xml:space="preserve"> llegaron a la Ciudad de los Niños en 1965, la situación era crítica, pero no solo lograron sacar adelante la obra, sino que la llevaron mucho más lejos. Desde entonces han visto cómo miles de jóvenes se han superado gracias a esta obra social.</w:t>
      </w:r>
    </w:p>
    <w:p w14:paraId="36B16DAF" w14:textId="77777777" w:rsidR="00207FA7" w:rsidRPr="00207FA7" w:rsidRDefault="00207FA7" w:rsidP="00207FA7">
      <w:pPr>
        <w:pStyle w:val="Sinespaciado"/>
        <w:tabs>
          <w:tab w:val="left" w:pos="2655"/>
        </w:tabs>
        <w:jc w:val="both"/>
        <w:rPr>
          <w:sz w:val="26"/>
          <w:szCs w:val="26"/>
          <w:lang w:bidi="es-ES"/>
        </w:rPr>
      </w:pPr>
    </w:p>
    <w:p w14:paraId="78B67240" w14:textId="77777777" w:rsidR="00207FA7" w:rsidRDefault="00207FA7" w:rsidP="00207FA7">
      <w:pPr>
        <w:pStyle w:val="Sinespaciado"/>
        <w:tabs>
          <w:tab w:val="left" w:pos="2655"/>
        </w:tabs>
        <w:jc w:val="both"/>
        <w:rPr>
          <w:sz w:val="26"/>
          <w:szCs w:val="26"/>
          <w:lang w:bidi="es-ES"/>
        </w:rPr>
      </w:pPr>
      <w:r w:rsidRPr="00207FA7">
        <w:rPr>
          <w:sz w:val="26"/>
          <w:szCs w:val="26"/>
          <w:lang w:bidi="es-ES"/>
        </w:rPr>
        <w:t>El viernes 4 de julio, en el gimnasio de la institución, se celebró una Eucaristía, para agradecer al Señor por la llegada de los frailes agustinos recoletos, hace 60 años, para hacerse cargo de esta institución, ubicada en Aguacaliente de Cartago.</w:t>
      </w:r>
    </w:p>
    <w:p w14:paraId="07A5E7A6" w14:textId="77777777" w:rsidR="00207FA7" w:rsidRPr="00207FA7" w:rsidRDefault="00207FA7" w:rsidP="00207FA7">
      <w:pPr>
        <w:pStyle w:val="Sinespaciado"/>
        <w:tabs>
          <w:tab w:val="left" w:pos="2655"/>
        </w:tabs>
        <w:jc w:val="both"/>
        <w:rPr>
          <w:sz w:val="26"/>
          <w:szCs w:val="26"/>
          <w:lang w:bidi="es-ES"/>
        </w:rPr>
      </w:pPr>
    </w:p>
    <w:p w14:paraId="0A49FACA" w14:textId="77777777" w:rsidR="00207FA7" w:rsidRDefault="00207FA7" w:rsidP="00207FA7">
      <w:pPr>
        <w:pStyle w:val="Sinespaciado"/>
        <w:tabs>
          <w:tab w:val="left" w:pos="2655"/>
        </w:tabs>
        <w:jc w:val="both"/>
        <w:rPr>
          <w:sz w:val="26"/>
          <w:szCs w:val="26"/>
          <w:lang w:bidi="es-ES"/>
        </w:rPr>
      </w:pPr>
      <w:r w:rsidRPr="00207FA7">
        <w:rPr>
          <w:sz w:val="26"/>
          <w:szCs w:val="26"/>
          <w:lang w:bidi="es-ES"/>
        </w:rPr>
        <w:t>Dos egresados, José Enrique Gibson y Milton Quesada, recordaron con nostalgia aquellos tiempos en la Ciudad de los Niños a finales de 1960, rememoraron andanzas, en un lugar que les dio la oportunidad de formarse como hombres de bien.</w:t>
      </w:r>
    </w:p>
    <w:p w14:paraId="60DB170D" w14:textId="77777777" w:rsidR="00207FA7" w:rsidRPr="00207FA7" w:rsidRDefault="00207FA7" w:rsidP="00207FA7">
      <w:pPr>
        <w:pStyle w:val="Sinespaciado"/>
        <w:tabs>
          <w:tab w:val="left" w:pos="2655"/>
        </w:tabs>
        <w:jc w:val="both"/>
        <w:rPr>
          <w:sz w:val="26"/>
          <w:szCs w:val="26"/>
          <w:lang w:bidi="es-ES"/>
        </w:rPr>
      </w:pPr>
    </w:p>
    <w:p w14:paraId="5326BC79" w14:textId="77777777" w:rsidR="00207FA7" w:rsidRDefault="00207FA7" w:rsidP="00207FA7">
      <w:pPr>
        <w:pStyle w:val="Sinespaciado"/>
        <w:tabs>
          <w:tab w:val="left" w:pos="2655"/>
        </w:tabs>
        <w:jc w:val="both"/>
        <w:rPr>
          <w:sz w:val="26"/>
          <w:szCs w:val="26"/>
          <w:lang w:bidi="es-ES"/>
        </w:rPr>
      </w:pPr>
      <w:r w:rsidRPr="00207FA7">
        <w:rPr>
          <w:sz w:val="26"/>
          <w:szCs w:val="26"/>
          <w:lang w:bidi="es-ES"/>
        </w:rPr>
        <w:t>Se encontraron con Jesús María Reta, quien en aquel momento fue uno de los frailes agustinos recoletos, venidos de España para hacerse cargo de la Institución. José Enrique y Milton recordaron con humor cuando le robaban a Fray Jesús la miel para el ganado, los huevos de las gallinas y otras travesuras. “</w:t>
      </w:r>
      <w:r w:rsidRPr="00207FA7">
        <w:rPr>
          <w:b/>
          <w:bCs/>
          <w:i/>
          <w:iCs/>
          <w:sz w:val="26"/>
          <w:szCs w:val="26"/>
          <w:lang w:bidi="es-ES"/>
        </w:rPr>
        <w:t>Pero eran buenos chicos, no andaban en malos pasos</w:t>
      </w:r>
      <w:r w:rsidRPr="00207FA7">
        <w:rPr>
          <w:sz w:val="26"/>
          <w:szCs w:val="26"/>
          <w:lang w:bidi="es-ES"/>
        </w:rPr>
        <w:t>”, recordó Jesús de 84 años de edad.</w:t>
      </w:r>
    </w:p>
    <w:p w14:paraId="1A17C1F8" w14:textId="77777777" w:rsidR="00207FA7" w:rsidRPr="00207FA7" w:rsidRDefault="00207FA7" w:rsidP="00207FA7">
      <w:pPr>
        <w:pStyle w:val="Sinespaciado"/>
        <w:tabs>
          <w:tab w:val="left" w:pos="2655"/>
        </w:tabs>
        <w:jc w:val="both"/>
        <w:rPr>
          <w:sz w:val="26"/>
          <w:szCs w:val="26"/>
          <w:lang w:bidi="es-ES"/>
        </w:rPr>
      </w:pPr>
    </w:p>
    <w:p w14:paraId="1019446D" w14:textId="77777777" w:rsidR="00207FA7" w:rsidRDefault="00207FA7" w:rsidP="00207FA7">
      <w:pPr>
        <w:pStyle w:val="Sinespaciado"/>
        <w:tabs>
          <w:tab w:val="left" w:pos="2655"/>
        </w:tabs>
        <w:jc w:val="both"/>
        <w:rPr>
          <w:sz w:val="26"/>
          <w:szCs w:val="26"/>
          <w:lang w:bidi="es-ES"/>
        </w:rPr>
      </w:pPr>
      <w:r w:rsidRPr="00207FA7">
        <w:rPr>
          <w:sz w:val="26"/>
          <w:szCs w:val="26"/>
          <w:lang w:bidi="es-ES"/>
        </w:rPr>
        <w:t>Él mismo contó que: “</w:t>
      </w:r>
      <w:r w:rsidRPr="00207FA7">
        <w:rPr>
          <w:i/>
          <w:iCs/>
          <w:sz w:val="26"/>
          <w:szCs w:val="26"/>
          <w:lang w:bidi="es-ES"/>
        </w:rPr>
        <w:t xml:space="preserve">Una vez pasamos una Navidad muy triste, porque no teníamos nada que dar de comer a los muchachos, no había dinero, </w:t>
      </w:r>
      <w:r w:rsidRPr="00207FA7">
        <w:rPr>
          <w:b/>
          <w:bCs/>
          <w:i/>
          <w:iCs/>
          <w:sz w:val="26"/>
          <w:szCs w:val="26"/>
          <w:lang w:bidi="es-ES"/>
        </w:rPr>
        <w:t>el Padre Alberto Izaguirre (director en aquel tiempo)</w:t>
      </w:r>
      <w:r w:rsidRPr="00207FA7">
        <w:rPr>
          <w:i/>
          <w:iCs/>
          <w:sz w:val="26"/>
          <w:szCs w:val="26"/>
          <w:lang w:bidi="es-ES"/>
        </w:rPr>
        <w:t xml:space="preserve"> le dijo a la Contraloría General de la República: “O nos dan plata o nos morimos”, y don Luis Coto, un señor que tenía una carnicería lo giró, pero a partir de ahí me comprometí a </w:t>
      </w:r>
      <w:r w:rsidRPr="00207FA7">
        <w:rPr>
          <w:i/>
          <w:iCs/>
          <w:sz w:val="26"/>
          <w:szCs w:val="26"/>
          <w:lang w:bidi="es-ES"/>
        </w:rPr>
        <w:lastRenderedPageBreak/>
        <w:t>dar la carne, entonces se creó un lote de 130 vacas en la Ciudad de los Niños, y así a los muchachos no les hizo falta carne</w:t>
      </w:r>
      <w:r w:rsidRPr="00207FA7">
        <w:rPr>
          <w:sz w:val="26"/>
          <w:szCs w:val="26"/>
          <w:lang w:bidi="es-ES"/>
        </w:rPr>
        <w:t>”.</w:t>
      </w:r>
    </w:p>
    <w:p w14:paraId="692B9975" w14:textId="77777777" w:rsidR="00207FA7" w:rsidRPr="00207FA7" w:rsidRDefault="00207FA7" w:rsidP="00207FA7">
      <w:pPr>
        <w:pStyle w:val="Sinespaciado"/>
        <w:tabs>
          <w:tab w:val="left" w:pos="2655"/>
        </w:tabs>
        <w:jc w:val="both"/>
        <w:rPr>
          <w:sz w:val="26"/>
          <w:szCs w:val="26"/>
          <w:lang w:bidi="es-ES"/>
        </w:rPr>
      </w:pPr>
    </w:p>
    <w:p w14:paraId="7359D130" w14:textId="77777777" w:rsidR="000A5BCD" w:rsidRDefault="00207FA7" w:rsidP="00207FA7">
      <w:pPr>
        <w:pStyle w:val="Sinespaciado"/>
        <w:tabs>
          <w:tab w:val="left" w:pos="2655"/>
        </w:tabs>
        <w:jc w:val="both"/>
        <w:rPr>
          <w:sz w:val="26"/>
          <w:szCs w:val="26"/>
          <w:lang w:bidi="es-ES"/>
        </w:rPr>
      </w:pPr>
      <w:r w:rsidRPr="00207FA7">
        <w:rPr>
          <w:sz w:val="26"/>
          <w:szCs w:val="26"/>
          <w:lang w:bidi="es-ES"/>
        </w:rPr>
        <w:t>Milton llegó de cinco años de edad a la Ciudad de los Niños, fue el más joven de entonces y salió cuando tenía 15 años con el título de Ebanistería y luego continuó su formación como profesional. José Enrique, por su parte, se mostró muy agradecido con la Institución, a la que entró en 1968, después de una infancia difícil, particularmente por los problemas entre sus papás. “</w:t>
      </w:r>
      <w:r w:rsidRPr="00207FA7">
        <w:rPr>
          <w:i/>
          <w:iCs/>
          <w:sz w:val="26"/>
          <w:szCs w:val="26"/>
          <w:lang w:bidi="es-ES"/>
        </w:rPr>
        <w:t>Tuve la dicha, gracias a Cristo, de haber venido aquí</w:t>
      </w:r>
      <w:r w:rsidRPr="00207FA7">
        <w:rPr>
          <w:sz w:val="26"/>
          <w:szCs w:val="26"/>
          <w:lang w:bidi="es-ES"/>
        </w:rPr>
        <w:t>”, comentó.</w:t>
      </w:r>
    </w:p>
    <w:p w14:paraId="3462D49A" w14:textId="21EA6B55" w:rsidR="00207FA7" w:rsidRDefault="00000000" w:rsidP="00207FA7">
      <w:pPr>
        <w:pStyle w:val="Sinespaciado"/>
        <w:tabs>
          <w:tab w:val="left" w:pos="2655"/>
        </w:tabs>
        <w:jc w:val="both"/>
        <w:rPr>
          <w:sz w:val="26"/>
          <w:szCs w:val="26"/>
          <w:lang w:bidi="es-ES"/>
        </w:rPr>
      </w:pPr>
      <w:r>
        <w:rPr>
          <w:sz w:val="26"/>
          <w:szCs w:val="26"/>
        </w:rPr>
        <w:pict w14:anchorId="4EF4D70A">
          <v:rect id="_x0000_i1030" style="width:0;height:1.5pt" o:hralign="center" o:hrstd="t" o:hr="t" fillcolor="#a0a0a0" stroked="f"/>
        </w:pict>
      </w:r>
    </w:p>
    <w:p w14:paraId="4A55C6BE" w14:textId="77777777" w:rsidR="000A5BCD" w:rsidRPr="00207FA7" w:rsidRDefault="000A5BCD" w:rsidP="00207FA7">
      <w:pPr>
        <w:pStyle w:val="Sinespaciado"/>
        <w:tabs>
          <w:tab w:val="left" w:pos="2655"/>
        </w:tabs>
        <w:jc w:val="both"/>
        <w:rPr>
          <w:sz w:val="26"/>
          <w:szCs w:val="26"/>
          <w:lang w:bidi="es-ES"/>
        </w:rPr>
      </w:pPr>
    </w:p>
    <w:p w14:paraId="720BEC48" w14:textId="77777777" w:rsidR="00207FA7" w:rsidRDefault="00207FA7" w:rsidP="0055373C">
      <w:pPr>
        <w:pStyle w:val="Sinespaciado"/>
        <w:tabs>
          <w:tab w:val="left" w:pos="2655"/>
        </w:tabs>
        <w:jc w:val="both"/>
        <w:rPr>
          <w:sz w:val="26"/>
          <w:szCs w:val="26"/>
          <w:lang w:bidi="es-ES"/>
        </w:rPr>
      </w:pPr>
    </w:p>
    <w:p w14:paraId="68C04A48" w14:textId="6352E8E8" w:rsidR="00453367" w:rsidRPr="00453367" w:rsidRDefault="00453367" w:rsidP="00992C4B">
      <w:pPr>
        <w:pStyle w:val="Sinespaciado"/>
        <w:tabs>
          <w:tab w:val="left" w:pos="2655"/>
        </w:tabs>
        <w:jc w:val="center"/>
        <w:rPr>
          <w:sz w:val="26"/>
          <w:szCs w:val="26"/>
        </w:rPr>
      </w:pPr>
      <w:r w:rsidRPr="00453367">
        <w:rPr>
          <w:noProof/>
          <w:sz w:val="26"/>
          <w:szCs w:val="26"/>
        </w:rPr>
        <w:drawing>
          <wp:inline distT="0" distB="0" distL="0" distR="0" wp14:anchorId="5E1863FA" wp14:editId="4B32309E">
            <wp:extent cx="5546423" cy="5476875"/>
            <wp:effectExtent l="0" t="0" r="0" b="0"/>
            <wp:docPr id="10731091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8494" cy="5478920"/>
                    </a:xfrm>
                    <a:prstGeom prst="rect">
                      <a:avLst/>
                    </a:prstGeom>
                    <a:noFill/>
                    <a:ln>
                      <a:noFill/>
                    </a:ln>
                  </pic:spPr>
                </pic:pic>
              </a:graphicData>
            </a:graphic>
          </wp:inline>
        </w:drawing>
      </w:r>
    </w:p>
    <w:p w14:paraId="69393CC6" w14:textId="18D06919" w:rsidR="00453367" w:rsidRDefault="00453367" w:rsidP="00D4527B">
      <w:pPr>
        <w:pStyle w:val="Sinespaciado"/>
        <w:tabs>
          <w:tab w:val="left" w:pos="2655"/>
        </w:tabs>
        <w:jc w:val="center"/>
        <w:rPr>
          <w:sz w:val="32"/>
          <w:szCs w:val="32"/>
        </w:rPr>
      </w:pPr>
      <w:r w:rsidRPr="00453367">
        <w:rPr>
          <w:sz w:val="32"/>
          <w:szCs w:val="32"/>
        </w:rPr>
        <w:t>DIRECCIÓN: https://matriculaidp.med.go.cr /cursosidp/</w:t>
      </w:r>
      <w:r w:rsidR="00992C4B">
        <w:rPr>
          <w:sz w:val="32"/>
          <w:szCs w:val="32"/>
        </w:rPr>
        <w:t xml:space="preserve"> </w:t>
      </w:r>
    </w:p>
    <w:p w14:paraId="016F3DD0" w14:textId="77777777" w:rsidR="00453367" w:rsidRDefault="00453367" w:rsidP="00A769D7">
      <w:pPr>
        <w:pStyle w:val="Sinespaciado"/>
        <w:tabs>
          <w:tab w:val="left" w:pos="2655"/>
        </w:tabs>
        <w:jc w:val="both"/>
        <w:rPr>
          <w:sz w:val="32"/>
          <w:szCs w:val="32"/>
        </w:rPr>
      </w:pPr>
    </w:p>
    <w:p w14:paraId="3FC8E132" w14:textId="77777777" w:rsidR="00453367" w:rsidRDefault="00453367" w:rsidP="00A769D7">
      <w:pPr>
        <w:pStyle w:val="Sinespaciado"/>
        <w:tabs>
          <w:tab w:val="left" w:pos="2655"/>
        </w:tabs>
        <w:jc w:val="both"/>
        <w:rPr>
          <w:sz w:val="32"/>
          <w:szCs w:val="32"/>
        </w:rPr>
      </w:pPr>
    </w:p>
    <w:p w14:paraId="07FA94ED" w14:textId="456AC80D" w:rsidR="00791C04" w:rsidRDefault="00000000" w:rsidP="00992C4B">
      <w:pPr>
        <w:pStyle w:val="Sinespaciado"/>
        <w:tabs>
          <w:tab w:val="left" w:pos="2655"/>
        </w:tabs>
        <w:jc w:val="center"/>
        <w:rPr>
          <w:sz w:val="32"/>
          <w:szCs w:val="32"/>
        </w:rPr>
      </w:pPr>
      <w:r>
        <w:rPr>
          <w:sz w:val="26"/>
          <w:szCs w:val="26"/>
        </w:rPr>
        <w:pict w14:anchorId="7AAC7754">
          <v:rect id="_x0000_i1031" style="width:0;height:1.5pt" o:hralign="center" o:hrstd="t" o:hr="t" fillcolor="#a0a0a0" stroked="f"/>
        </w:pict>
      </w:r>
    </w:p>
    <w:p w14:paraId="5581E062" w14:textId="7E507A83" w:rsidR="00791C04" w:rsidRPr="00791C04" w:rsidRDefault="00791C04" w:rsidP="00791C04">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rPr>
          <w:b/>
          <w:bCs/>
          <w:sz w:val="32"/>
          <w:szCs w:val="32"/>
        </w:rPr>
      </w:pPr>
      <w:r w:rsidRPr="00791C04">
        <w:rPr>
          <w:b/>
          <w:bCs/>
          <w:sz w:val="32"/>
          <w:szCs w:val="32"/>
        </w:rPr>
        <w:lastRenderedPageBreak/>
        <w:t>DELFINO.CR digital- R</w:t>
      </w:r>
      <w:r>
        <w:rPr>
          <w:b/>
          <w:bCs/>
          <w:sz w:val="32"/>
          <w:szCs w:val="32"/>
        </w:rPr>
        <w:t>edacción</w:t>
      </w:r>
      <w:r w:rsidRPr="00791C04">
        <w:rPr>
          <w:b/>
          <w:bCs/>
          <w:sz w:val="32"/>
          <w:szCs w:val="32"/>
        </w:rPr>
        <w:t xml:space="preserve"> – 23/07/2025- Proyecto jornadas 4X3</w:t>
      </w:r>
    </w:p>
    <w:p w14:paraId="0004103C" w14:textId="77777777" w:rsidR="00791C04" w:rsidRDefault="00791C04" w:rsidP="00791C04">
      <w:pPr>
        <w:pStyle w:val="Sinespaciado"/>
        <w:tabs>
          <w:tab w:val="left" w:pos="2655"/>
        </w:tabs>
        <w:rPr>
          <w:sz w:val="32"/>
          <w:szCs w:val="32"/>
        </w:rPr>
      </w:pPr>
    </w:p>
    <w:p w14:paraId="6D36C4CF" w14:textId="77777777" w:rsidR="00791C04" w:rsidRPr="00791C04" w:rsidRDefault="00791C04" w:rsidP="00791C04">
      <w:pPr>
        <w:pStyle w:val="Sinespaciado"/>
        <w:tabs>
          <w:tab w:val="left" w:pos="2655"/>
        </w:tabs>
        <w:jc w:val="center"/>
        <w:rPr>
          <w:b/>
          <w:bCs/>
          <w:color w:val="C00000"/>
          <w:sz w:val="40"/>
          <w:szCs w:val="40"/>
        </w:rPr>
      </w:pPr>
      <w:r w:rsidRPr="00791C04">
        <w:rPr>
          <w:b/>
          <w:bCs/>
          <w:color w:val="C00000"/>
          <w:sz w:val="40"/>
          <w:szCs w:val="40"/>
        </w:rPr>
        <w:t>DNI Costa Rica advierte que proyecto de jornadas 4x3 representa retroceso en derechos laborales y de cuido</w:t>
      </w:r>
    </w:p>
    <w:p w14:paraId="1E701E65" w14:textId="77777777" w:rsidR="00791C04" w:rsidRPr="00F427FF" w:rsidRDefault="00791C04" w:rsidP="00791C04">
      <w:pPr>
        <w:pStyle w:val="Sinespaciado"/>
        <w:tabs>
          <w:tab w:val="left" w:pos="2655"/>
        </w:tabs>
        <w:jc w:val="both"/>
        <w:rPr>
          <w:b/>
          <w:bCs/>
          <w:sz w:val="28"/>
          <w:szCs w:val="28"/>
        </w:rPr>
      </w:pPr>
      <w:r w:rsidRPr="00791C04">
        <w:rPr>
          <w:b/>
          <w:bCs/>
          <w:sz w:val="28"/>
          <w:szCs w:val="28"/>
        </w:rPr>
        <w:t>La organización señala que la propuesta afectaría a mujeres trabajadoras, familias vulnerables y la protección de personas menores de edad.</w:t>
      </w:r>
    </w:p>
    <w:p w14:paraId="664A2454" w14:textId="1DF2B490" w:rsidR="00F427FF" w:rsidRPr="00791C04" w:rsidRDefault="00F427FF" w:rsidP="00791C04">
      <w:pPr>
        <w:pStyle w:val="Sinespaciado"/>
        <w:tabs>
          <w:tab w:val="left" w:pos="2655"/>
        </w:tabs>
        <w:jc w:val="both"/>
        <w:rPr>
          <w:b/>
          <w:bCs/>
          <w:sz w:val="26"/>
          <w:szCs w:val="26"/>
        </w:rPr>
      </w:pPr>
      <w:r>
        <w:rPr>
          <w:b/>
          <w:bCs/>
          <w:sz w:val="26"/>
          <w:szCs w:val="26"/>
        </w:rPr>
        <w:t xml:space="preserve">Por Samantha Brenes Mora, redactora y politóloga – </w:t>
      </w:r>
      <w:hyperlink r:id="rId16" w:history="1">
        <w:r w:rsidR="00B81B06" w:rsidRPr="00555836">
          <w:rPr>
            <w:rStyle w:val="Hipervnculo"/>
            <w:b/>
            <w:bCs/>
            <w:sz w:val="26"/>
            <w:szCs w:val="26"/>
          </w:rPr>
          <w:t>samantha@delfino.cr</w:t>
        </w:r>
      </w:hyperlink>
      <w:r w:rsidR="00B81B06">
        <w:rPr>
          <w:b/>
          <w:bCs/>
          <w:sz w:val="26"/>
          <w:szCs w:val="26"/>
        </w:rPr>
        <w:t xml:space="preserve"> </w:t>
      </w:r>
      <w:r>
        <w:rPr>
          <w:b/>
          <w:bCs/>
          <w:sz w:val="26"/>
          <w:szCs w:val="26"/>
        </w:rPr>
        <w:t xml:space="preserve"> </w:t>
      </w:r>
    </w:p>
    <w:p w14:paraId="71DE6302" w14:textId="77777777" w:rsidR="00791C04" w:rsidRDefault="00791C04" w:rsidP="00791C04">
      <w:pPr>
        <w:pStyle w:val="Sinespaciado"/>
        <w:tabs>
          <w:tab w:val="left" w:pos="2655"/>
        </w:tabs>
        <w:jc w:val="both"/>
        <w:rPr>
          <w:sz w:val="26"/>
          <w:szCs w:val="26"/>
        </w:rPr>
      </w:pPr>
    </w:p>
    <w:p w14:paraId="4E4ABABE" w14:textId="5A8D17FE" w:rsidR="00791C04" w:rsidRDefault="00791C04" w:rsidP="00791C04">
      <w:pPr>
        <w:pStyle w:val="Sinespaciado"/>
        <w:tabs>
          <w:tab w:val="left" w:pos="2655"/>
        </w:tabs>
        <w:jc w:val="both"/>
        <w:rPr>
          <w:sz w:val="26"/>
          <w:szCs w:val="26"/>
        </w:rPr>
      </w:pPr>
      <w:r w:rsidRPr="00791C04">
        <w:rPr>
          <w:sz w:val="26"/>
          <w:szCs w:val="26"/>
        </w:rPr>
        <w:t>La organización </w:t>
      </w:r>
      <w:r w:rsidRPr="00791C04">
        <w:rPr>
          <w:b/>
          <w:bCs/>
          <w:sz w:val="26"/>
          <w:szCs w:val="26"/>
        </w:rPr>
        <w:t>Defensa de Niñas y Niños – Internacional (</w:t>
      </w:r>
      <w:hyperlink r:id="rId17" w:tgtFrame="_blank" w:history="1">
        <w:r w:rsidRPr="00791C04">
          <w:rPr>
            <w:rStyle w:val="Hipervnculo"/>
            <w:sz w:val="26"/>
            <w:szCs w:val="26"/>
          </w:rPr>
          <w:t>DNI Costa Rica</w:t>
        </w:r>
      </w:hyperlink>
      <w:r w:rsidRPr="00791C04">
        <w:rPr>
          <w:b/>
          <w:bCs/>
          <w:sz w:val="26"/>
          <w:szCs w:val="26"/>
        </w:rPr>
        <w:t>)</w:t>
      </w:r>
      <w:r w:rsidRPr="00791C04">
        <w:rPr>
          <w:sz w:val="26"/>
          <w:szCs w:val="26"/>
        </w:rPr>
        <w:t> emitió un </w:t>
      </w:r>
      <w:hyperlink r:id="rId18" w:tgtFrame="_blank" w:history="1">
        <w:r w:rsidRPr="00791C04">
          <w:rPr>
            <w:rStyle w:val="Hipervnculo"/>
            <w:sz w:val="26"/>
            <w:szCs w:val="26"/>
          </w:rPr>
          <w:t>pronunciamiento público</w:t>
        </w:r>
      </w:hyperlink>
      <w:r w:rsidRPr="00791C04">
        <w:rPr>
          <w:sz w:val="26"/>
          <w:szCs w:val="26"/>
        </w:rPr>
        <w:t> en el que manifestó su oposición al </w:t>
      </w:r>
      <w:r w:rsidRPr="00791C04">
        <w:rPr>
          <w:b/>
          <w:bCs/>
          <w:sz w:val="26"/>
          <w:szCs w:val="26"/>
        </w:rPr>
        <w:t>proyecto de ley N.º 24.290</w:t>
      </w:r>
      <w:r w:rsidRPr="00791C04">
        <w:rPr>
          <w:sz w:val="26"/>
          <w:szCs w:val="26"/>
        </w:rPr>
        <w:t>, conocido como iniciativa de jornadas excepcionales o “4x3”.</w:t>
      </w:r>
    </w:p>
    <w:p w14:paraId="2F62415A" w14:textId="77777777" w:rsidR="00F427FF" w:rsidRPr="00791C04" w:rsidRDefault="00F427FF" w:rsidP="00791C04">
      <w:pPr>
        <w:pStyle w:val="Sinespaciado"/>
        <w:tabs>
          <w:tab w:val="left" w:pos="2655"/>
        </w:tabs>
        <w:jc w:val="both"/>
        <w:rPr>
          <w:sz w:val="26"/>
          <w:szCs w:val="26"/>
        </w:rPr>
      </w:pPr>
    </w:p>
    <w:p w14:paraId="23EAF1C1" w14:textId="77777777" w:rsidR="00791C04" w:rsidRDefault="00791C04" w:rsidP="00791C04">
      <w:pPr>
        <w:pStyle w:val="Sinespaciado"/>
        <w:tabs>
          <w:tab w:val="left" w:pos="2655"/>
        </w:tabs>
        <w:jc w:val="both"/>
        <w:rPr>
          <w:sz w:val="26"/>
          <w:szCs w:val="26"/>
        </w:rPr>
      </w:pPr>
      <w:r w:rsidRPr="00791C04">
        <w:rPr>
          <w:sz w:val="26"/>
          <w:szCs w:val="26"/>
        </w:rPr>
        <w:t>Según indicó la entidad, el proyecto representa un “</w:t>
      </w:r>
      <w:r w:rsidRPr="00791C04">
        <w:rPr>
          <w:i/>
          <w:iCs/>
          <w:sz w:val="26"/>
          <w:szCs w:val="26"/>
        </w:rPr>
        <w:t>retroceso enorme para las garantías laborales</w:t>
      </w:r>
      <w:r w:rsidRPr="00791C04">
        <w:rPr>
          <w:sz w:val="26"/>
          <w:szCs w:val="26"/>
        </w:rPr>
        <w:t>” y podría agravar las condiciones de precariedad en amplios sectores de la población, en especial para mujeres trabajadoras y familias con responsabilidades de cuido.</w:t>
      </w:r>
    </w:p>
    <w:p w14:paraId="152D8356" w14:textId="77777777" w:rsidR="00F427FF" w:rsidRPr="00791C04" w:rsidRDefault="00F427FF" w:rsidP="00791C04">
      <w:pPr>
        <w:pStyle w:val="Sinespaciado"/>
        <w:tabs>
          <w:tab w:val="left" w:pos="2655"/>
        </w:tabs>
        <w:jc w:val="both"/>
        <w:rPr>
          <w:sz w:val="26"/>
          <w:szCs w:val="26"/>
        </w:rPr>
      </w:pPr>
    </w:p>
    <w:p w14:paraId="07492DB7" w14:textId="77777777" w:rsidR="00791C04" w:rsidRDefault="00791C04" w:rsidP="00791C04">
      <w:pPr>
        <w:pStyle w:val="Sinespaciado"/>
        <w:tabs>
          <w:tab w:val="left" w:pos="2655"/>
        </w:tabs>
        <w:jc w:val="both"/>
        <w:rPr>
          <w:sz w:val="26"/>
          <w:szCs w:val="26"/>
        </w:rPr>
      </w:pPr>
      <w:r w:rsidRPr="00791C04">
        <w:rPr>
          <w:sz w:val="26"/>
          <w:szCs w:val="26"/>
        </w:rPr>
        <w:t>Entre los principales señalamientos, la organización advirtió que las jornadas de 12 horas por cuatro días a la semana afectarían la salud, la convivencia familiar y el desarrollo infantil. Además, señaló que el modelo planteado en el proyecto es diferente a los </w:t>
      </w:r>
      <w:hyperlink r:id="rId19" w:tgtFrame="_blank" w:history="1">
        <w:r w:rsidRPr="00791C04">
          <w:rPr>
            <w:rStyle w:val="Hipervnculo"/>
            <w:sz w:val="26"/>
            <w:szCs w:val="26"/>
          </w:rPr>
          <w:t>ensayos internacionales sobre semanas laborales de cuatro días</w:t>
        </w:r>
      </w:hyperlink>
      <w:r w:rsidRPr="00791C04">
        <w:rPr>
          <w:sz w:val="26"/>
          <w:szCs w:val="26"/>
        </w:rPr>
        <w:t>, que suelen conservar jornadas de 8 horas sin afectar el salario.</w:t>
      </w:r>
    </w:p>
    <w:p w14:paraId="19475742" w14:textId="77777777" w:rsidR="00F427FF" w:rsidRPr="00791C04" w:rsidRDefault="00F427FF" w:rsidP="00791C04">
      <w:pPr>
        <w:pStyle w:val="Sinespaciado"/>
        <w:tabs>
          <w:tab w:val="left" w:pos="2655"/>
        </w:tabs>
        <w:jc w:val="both"/>
        <w:rPr>
          <w:sz w:val="26"/>
          <w:szCs w:val="26"/>
        </w:rPr>
      </w:pPr>
    </w:p>
    <w:p w14:paraId="1D6B8C97" w14:textId="77777777" w:rsidR="00791C04" w:rsidRDefault="00791C04" w:rsidP="00791C04">
      <w:pPr>
        <w:pStyle w:val="Sinespaciado"/>
        <w:tabs>
          <w:tab w:val="left" w:pos="2655"/>
        </w:tabs>
        <w:jc w:val="both"/>
        <w:rPr>
          <w:sz w:val="26"/>
          <w:szCs w:val="26"/>
        </w:rPr>
      </w:pPr>
      <w:hyperlink r:id="rId20" w:tgtFrame="_blank" w:history="1">
        <w:r w:rsidRPr="00791C04">
          <w:rPr>
            <w:rStyle w:val="Hipervnculo"/>
            <w:sz w:val="26"/>
            <w:szCs w:val="26"/>
          </w:rPr>
          <w:t>DNI Costa Rica</w:t>
        </w:r>
      </w:hyperlink>
      <w:r w:rsidRPr="00791C04">
        <w:rPr>
          <w:sz w:val="26"/>
          <w:szCs w:val="26"/>
        </w:rPr>
        <w:t> citó </w:t>
      </w:r>
      <w:hyperlink r:id="rId21" w:tgtFrame="_blank" w:history="1">
        <w:r w:rsidRPr="00791C04">
          <w:rPr>
            <w:rStyle w:val="Hipervnculo"/>
            <w:sz w:val="26"/>
            <w:szCs w:val="26"/>
          </w:rPr>
          <w:t>datos</w:t>
        </w:r>
      </w:hyperlink>
      <w:r w:rsidRPr="00791C04">
        <w:rPr>
          <w:sz w:val="26"/>
          <w:szCs w:val="26"/>
        </w:rPr>
        <w:t> de la </w:t>
      </w:r>
      <w:r w:rsidRPr="00791C04">
        <w:rPr>
          <w:b/>
          <w:bCs/>
          <w:sz w:val="26"/>
          <w:szCs w:val="26"/>
        </w:rPr>
        <w:t>Organización Mundial de la Salud (OMS)</w:t>
      </w:r>
      <w:r w:rsidRPr="00791C04">
        <w:rPr>
          <w:sz w:val="26"/>
          <w:szCs w:val="26"/>
        </w:rPr>
        <w:t> y la </w:t>
      </w:r>
      <w:r w:rsidRPr="00791C04">
        <w:rPr>
          <w:b/>
          <w:bCs/>
          <w:sz w:val="26"/>
          <w:szCs w:val="26"/>
        </w:rPr>
        <w:t>Organización Internacional del Trabajo (OIT)</w:t>
      </w:r>
      <w:r w:rsidRPr="00791C04">
        <w:rPr>
          <w:sz w:val="26"/>
          <w:szCs w:val="26"/>
        </w:rPr>
        <w:t> sobre los efectos nocivos de las jornadas prolongadas, así como </w:t>
      </w:r>
      <w:hyperlink r:id="rId22" w:tgtFrame="_blank" w:history="1">
        <w:r w:rsidRPr="00791C04">
          <w:rPr>
            <w:rStyle w:val="Hipervnculo"/>
            <w:sz w:val="26"/>
            <w:szCs w:val="26"/>
          </w:rPr>
          <w:t>estudios</w:t>
        </w:r>
      </w:hyperlink>
      <w:r w:rsidRPr="00791C04">
        <w:rPr>
          <w:sz w:val="26"/>
          <w:szCs w:val="26"/>
        </w:rPr>
        <w:t> de la </w:t>
      </w:r>
      <w:r w:rsidRPr="00791C04">
        <w:rPr>
          <w:b/>
          <w:bCs/>
          <w:sz w:val="26"/>
          <w:szCs w:val="26"/>
        </w:rPr>
        <w:t>OCDE</w:t>
      </w:r>
      <w:r w:rsidRPr="00791C04">
        <w:rPr>
          <w:sz w:val="26"/>
          <w:szCs w:val="26"/>
        </w:rPr>
        <w:t> que ubican a Costa Rica </w:t>
      </w:r>
      <w:hyperlink r:id="rId23" w:tgtFrame="_blank" w:history="1">
        <w:r w:rsidRPr="00791C04">
          <w:rPr>
            <w:rStyle w:val="Hipervnculo"/>
            <w:sz w:val="26"/>
            <w:szCs w:val="26"/>
          </w:rPr>
          <w:t>entre los países con más horas laborales.</w:t>
        </w:r>
      </w:hyperlink>
    </w:p>
    <w:p w14:paraId="5EFDC63F" w14:textId="77777777" w:rsidR="00F427FF" w:rsidRPr="00791C04" w:rsidRDefault="00F427FF" w:rsidP="00791C04">
      <w:pPr>
        <w:pStyle w:val="Sinespaciado"/>
        <w:tabs>
          <w:tab w:val="left" w:pos="2655"/>
        </w:tabs>
        <w:jc w:val="both"/>
        <w:rPr>
          <w:sz w:val="26"/>
          <w:szCs w:val="26"/>
        </w:rPr>
      </w:pPr>
    </w:p>
    <w:p w14:paraId="41FD3ECB" w14:textId="77777777" w:rsidR="00791C04" w:rsidRPr="00F427FF" w:rsidRDefault="00791C04" w:rsidP="00791C04">
      <w:pPr>
        <w:pStyle w:val="Sinespaciado"/>
        <w:tabs>
          <w:tab w:val="left" w:pos="2655"/>
        </w:tabs>
        <w:jc w:val="both"/>
        <w:rPr>
          <w:b/>
          <w:bCs/>
          <w:sz w:val="28"/>
          <w:szCs w:val="28"/>
        </w:rPr>
      </w:pPr>
      <w:r w:rsidRPr="00791C04">
        <w:rPr>
          <w:b/>
          <w:bCs/>
          <w:sz w:val="28"/>
          <w:szCs w:val="28"/>
        </w:rPr>
        <w:t>Preocupación por capacidad de fiscalización</w:t>
      </w:r>
    </w:p>
    <w:p w14:paraId="2B5EC598" w14:textId="77777777" w:rsidR="00791C04" w:rsidRDefault="00791C04" w:rsidP="00791C04">
      <w:pPr>
        <w:pStyle w:val="Sinespaciado"/>
        <w:tabs>
          <w:tab w:val="left" w:pos="2655"/>
        </w:tabs>
        <w:jc w:val="both"/>
        <w:rPr>
          <w:sz w:val="26"/>
          <w:szCs w:val="26"/>
        </w:rPr>
      </w:pPr>
      <w:r w:rsidRPr="00791C04">
        <w:rPr>
          <w:sz w:val="26"/>
          <w:szCs w:val="26"/>
        </w:rPr>
        <w:t>La organización también expresó inquietud por la capacidad institucional del </w:t>
      </w:r>
      <w:r w:rsidRPr="00791C04">
        <w:rPr>
          <w:b/>
          <w:bCs/>
          <w:sz w:val="26"/>
          <w:szCs w:val="26"/>
        </w:rPr>
        <w:t>Ministerio de Trabajo</w:t>
      </w:r>
      <w:r w:rsidRPr="00791C04">
        <w:rPr>
          <w:sz w:val="26"/>
          <w:szCs w:val="26"/>
        </w:rPr>
        <w:t> para fiscalizar la implementación de esta ley. Señaló que la </w:t>
      </w:r>
      <w:r w:rsidRPr="00791C04">
        <w:rPr>
          <w:b/>
          <w:bCs/>
          <w:sz w:val="26"/>
          <w:szCs w:val="26"/>
        </w:rPr>
        <w:t>Dirección Nacional de Inspección del Trabajo</w:t>
      </w:r>
      <w:r w:rsidRPr="00791C04">
        <w:rPr>
          <w:sz w:val="26"/>
          <w:szCs w:val="26"/>
        </w:rPr>
        <w:t> </w:t>
      </w:r>
      <w:hyperlink r:id="rId24" w:anchor=":~:text=En%20el%202021%2C%20la%20Inspecci%C3%B3n,de%20contrato%20durante%20la%20pandemia" w:tgtFrame="_blank" w:history="1">
        <w:r w:rsidRPr="00791C04">
          <w:rPr>
            <w:rStyle w:val="Hipervnculo"/>
            <w:sz w:val="26"/>
            <w:szCs w:val="26"/>
          </w:rPr>
          <w:t>no cuenta actualmente con los recursos suficientes para hacer cumplir la normativa laboral vigente</w:t>
        </w:r>
      </w:hyperlink>
      <w:r w:rsidRPr="00791C04">
        <w:rPr>
          <w:sz w:val="26"/>
          <w:szCs w:val="26"/>
        </w:rPr>
        <w:t>, menos aún para las nuevas disposiciones del proyecto.</w:t>
      </w:r>
    </w:p>
    <w:p w14:paraId="398B59DC" w14:textId="77777777" w:rsidR="00F427FF" w:rsidRPr="00791C04" w:rsidRDefault="00F427FF" w:rsidP="00791C04">
      <w:pPr>
        <w:pStyle w:val="Sinespaciado"/>
        <w:tabs>
          <w:tab w:val="left" w:pos="2655"/>
        </w:tabs>
        <w:jc w:val="both"/>
        <w:rPr>
          <w:b/>
          <w:bCs/>
          <w:sz w:val="26"/>
          <w:szCs w:val="26"/>
        </w:rPr>
      </w:pPr>
    </w:p>
    <w:p w14:paraId="6DCF1582" w14:textId="77777777" w:rsidR="00791C04" w:rsidRPr="00791C04" w:rsidRDefault="00791C04" w:rsidP="00791C04">
      <w:pPr>
        <w:pStyle w:val="Sinespaciado"/>
        <w:tabs>
          <w:tab w:val="left" w:pos="2655"/>
        </w:tabs>
        <w:jc w:val="both"/>
        <w:rPr>
          <w:b/>
          <w:bCs/>
          <w:sz w:val="28"/>
          <w:szCs w:val="28"/>
        </w:rPr>
      </w:pPr>
      <w:r w:rsidRPr="00791C04">
        <w:rPr>
          <w:b/>
          <w:bCs/>
          <w:sz w:val="28"/>
          <w:szCs w:val="28"/>
        </w:rPr>
        <w:t>Impacto en la red de cuido y la equidad de género</w:t>
      </w:r>
    </w:p>
    <w:p w14:paraId="3C790C65" w14:textId="77777777" w:rsidR="00791C04" w:rsidRDefault="00791C04" w:rsidP="00791C04">
      <w:pPr>
        <w:pStyle w:val="Sinespaciado"/>
        <w:tabs>
          <w:tab w:val="left" w:pos="2655"/>
        </w:tabs>
        <w:jc w:val="both"/>
        <w:rPr>
          <w:sz w:val="26"/>
          <w:szCs w:val="26"/>
        </w:rPr>
      </w:pPr>
      <w:r w:rsidRPr="00791C04">
        <w:rPr>
          <w:sz w:val="26"/>
          <w:szCs w:val="26"/>
        </w:rPr>
        <w:t>El pronunciamiento advierte que la ampliación de jornada afectaría especialmente a mujeres jefas de hogar, dado el debilitamiento de la </w:t>
      </w:r>
      <w:r w:rsidRPr="00791C04">
        <w:rPr>
          <w:b/>
          <w:bCs/>
          <w:sz w:val="26"/>
          <w:szCs w:val="26"/>
        </w:rPr>
        <w:t>Red Nacional de Cuido y Desarrollo Infantil</w:t>
      </w:r>
      <w:r w:rsidRPr="00791C04">
        <w:rPr>
          <w:sz w:val="26"/>
          <w:szCs w:val="26"/>
        </w:rPr>
        <w:t>. Según citó, entre 2022 y 2023 la cobertura de atención infantil </w:t>
      </w:r>
      <w:hyperlink r:id="rId25" w:tgtFrame="_blank" w:history="1">
        <w:r w:rsidRPr="00791C04">
          <w:rPr>
            <w:rStyle w:val="Hipervnculo"/>
            <w:b/>
            <w:bCs/>
            <w:sz w:val="26"/>
            <w:szCs w:val="26"/>
          </w:rPr>
          <w:t>se redujo en un 9,7%</w:t>
        </w:r>
      </w:hyperlink>
      <w:r w:rsidRPr="00791C04">
        <w:rPr>
          <w:sz w:val="26"/>
          <w:szCs w:val="26"/>
        </w:rPr>
        <w:t>, mientras </w:t>
      </w:r>
      <w:hyperlink r:id="rId26" w:tgtFrame="_blank" w:history="1">
        <w:r w:rsidRPr="00791C04">
          <w:rPr>
            <w:rStyle w:val="Hipervnculo"/>
            <w:sz w:val="26"/>
            <w:szCs w:val="26"/>
          </w:rPr>
          <w:t>persisten deficiencias en calidad, gobernanza y coordinación entre instituciones</w:t>
        </w:r>
      </w:hyperlink>
      <w:r w:rsidRPr="00791C04">
        <w:rPr>
          <w:sz w:val="26"/>
          <w:szCs w:val="26"/>
        </w:rPr>
        <w:t>.</w:t>
      </w:r>
    </w:p>
    <w:p w14:paraId="3D9C9C64" w14:textId="77777777" w:rsidR="00F427FF" w:rsidRPr="00791C04" w:rsidRDefault="00F427FF" w:rsidP="00791C04">
      <w:pPr>
        <w:pStyle w:val="Sinespaciado"/>
        <w:tabs>
          <w:tab w:val="left" w:pos="2655"/>
        </w:tabs>
        <w:jc w:val="both"/>
        <w:rPr>
          <w:sz w:val="26"/>
          <w:szCs w:val="26"/>
        </w:rPr>
      </w:pPr>
    </w:p>
    <w:p w14:paraId="0ADD5563" w14:textId="77777777" w:rsidR="00791C04" w:rsidRDefault="00791C04" w:rsidP="00791C04">
      <w:pPr>
        <w:pStyle w:val="Sinespaciado"/>
        <w:tabs>
          <w:tab w:val="left" w:pos="2655"/>
        </w:tabs>
        <w:jc w:val="both"/>
        <w:rPr>
          <w:sz w:val="26"/>
          <w:szCs w:val="26"/>
        </w:rPr>
      </w:pPr>
      <w:r w:rsidRPr="00791C04">
        <w:rPr>
          <w:sz w:val="26"/>
          <w:szCs w:val="26"/>
        </w:rPr>
        <w:t>La organización cuestionó también el llamado “</w:t>
      </w:r>
      <w:r w:rsidRPr="00791C04">
        <w:rPr>
          <w:i/>
          <w:iCs/>
          <w:sz w:val="26"/>
          <w:szCs w:val="26"/>
        </w:rPr>
        <w:t>discurso de voluntariedad</w:t>
      </w:r>
      <w:r w:rsidRPr="00791C04">
        <w:rPr>
          <w:sz w:val="26"/>
          <w:szCs w:val="26"/>
        </w:rPr>
        <w:t>” del proyecto, señalando que muchas personas trabajadoras no tendrán capacidad real de negarse a esta jornada, por temor a perder el empleo o por presión económica. Además, alertó sobre el riesgo de discriminación en procesos de contratación si se privilegia a quienes acepten la jornada extendida.</w:t>
      </w:r>
    </w:p>
    <w:p w14:paraId="5A4C346A" w14:textId="77777777" w:rsidR="00F427FF" w:rsidRPr="00791C04" w:rsidRDefault="00F427FF" w:rsidP="00791C04">
      <w:pPr>
        <w:pStyle w:val="Sinespaciado"/>
        <w:tabs>
          <w:tab w:val="left" w:pos="2655"/>
        </w:tabs>
        <w:jc w:val="both"/>
        <w:rPr>
          <w:sz w:val="26"/>
          <w:szCs w:val="26"/>
        </w:rPr>
      </w:pPr>
    </w:p>
    <w:p w14:paraId="7A4CEF53" w14:textId="38839C9A" w:rsidR="00F427FF" w:rsidRPr="00791C04" w:rsidRDefault="00791C04" w:rsidP="00791C04">
      <w:pPr>
        <w:pStyle w:val="Sinespaciado"/>
        <w:tabs>
          <w:tab w:val="left" w:pos="2655"/>
        </w:tabs>
        <w:jc w:val="both"/>
        <w:rPr>
          <w:b/>
          <w:bCs/>
          <w:sz w:val="28"/>
          <w:szCs w:val="28"/>
        </w:rPr>
      </w:pPr>
      <w:r w:rsidRPr="00791C04">
        <w:rPr>
          <w:b/>
          <w:bCs/>
          <w:sz w:val="28"/>
          <w:szCs w:val="28"/>
        </w:rPr>
        <w:t>Afectación a la niñez y llamado al Poder Legislativo</w:t>
      </w:r>
    </w:p>
    <w:p w14:paraId="65E6183F" w14:textId="77777777" w:rsidR="00791C04" w:rsidRDefault="00791C04" w:rsidP="00791C04">
      <w:pPr>
        <w:pStyle w:val="Sinespaciado"/>
        <w:tabs>
          <w:tab w:val="left" w:pos="2655"/>
        </w:tabs>
        <w:jc w:val="both"/>
        <w:rPr>
          <w:sz w:val="26"/>
          <w:szCs w:val="26"/>
        </w:rPr>
      </w:pPr>
      <w:r w:rsidRPr="00791C04">
        <w:rPr>
          <w:sz w:val="26"/>
          <w:szCs w:val="26"/>
        </w:rPr>
        <w:lastRenderedPageBreak/>
        <w:t>DNI Costa Rica advirtió que la jornada 4x3 podría debilitar el entorno familiar y afectar la protección de niñas, niños y adolescentes, al</w:t>
      </w:r>
      <w:hyperlink r:id="rId27" w:tgtFrame="_blank" w:history="1">
        <w:r w:rsidRPr="00791C04">
          <w:rPr>
            <w:rStyle w:val="Hipervnculo"/>
            <w:sz w:val="26"/>
            <w:szCs w:val="26"/>
          </w:rPr>
          <w:t> reducir el tiempo disponible para el cuido</w:t>
        </w:r>
      </w:hyperlink>
      <w:r w:rsidRPr="00791C04">
        <w:rPr>
          <w:sz w:val="26"/>
          <w:szCs w:val="26"/>
        </w:rPr>
        <w:t> y acompañamiento educativo y emocional.</w:t>
      </w:r>
    </w:p>
    <w:p w14:paraId="684336E5" w14:textId="77777777" w:rsidR="00F427FF" w:rsidRPr="00791C04" w:rsidRDefault="00F427FF" w:rsidP="00791C04">
      <w:pPr>
        <w:pStyle w:val="Sinespaciado"/>
        <w:tabs>
          <w:tab w:val="left" w:pos="2655"/>
        </w:tabs>
        <w:jc w:val="both"/>
        <w:rPr>
          <w:sz w:val="26"/>
          <w:szCs w:val="26"/>
        </w:rPr>
      </w:pPr>
    </w:p>
    <w:p w14:paraId="473D0DBD" w14:textId="77777777" w:rsidR="00791C04" w:rsidRDefault="00791C04" w:rsidP="00791C04">
      <w:pPr>
        <w:pStyle w:val="Sinespaciado"/>
        <w:tabs>
          <w:tab w:val="left" w:pos="2655"/>
        </w:tabs>
        <w:jc w:val="both"/>
        <w:rPr>
          <w:sz w:val="26"/>
          <w:szCs w:val="26"/>
        </w:rPr>
      </w:pPr>
      <w:r w:rsidRPr="00791C04">
        <w:rPr>
          <w:sz w:val="26"/>
          <w:szCs w:val="26"/>
        </w:rPr>
        <w:t>“</w:t>
      </w:r>
      <w:r w:rsidRPr="00791C04">
        <w:rPr>
          <w:i/>
          <w:iCs/>
          <w:sz w:val="26"/>
          <w:szCs w:val="26"/>
        </w:rPr>
        <w:t>Extender la jornada laboral a 12 horas debilita el tejido familiar, sobrecarga a mujeres jefas de hogar y expone a las personas menores de edad a contextos de desatención, abandono y violencia</w:t>
      </w:r>
      <w:r w:rsidRPr="00791C04">
        <w:rPr>
          <w:sz w:val="26"/>
          <w:szCs w:val="26"/>
        </w:rPr>
        <w:t>”, señaló la organización.</w:t>
      </w:r>
    </w:p>
    <w:p w14:paraId="43BCCC7B" w14:textId="77777777" w:rsidR="00F427FF" w:rsidRPr="00791C04" w:rsidRDefault="00F427FF" w:rsidP="00791C04">
      <w:pPr>
        <w:pStyle w:val="Sinespaciado"/>
        <w:tabs>
          <w:tab w:val="left" w:pos="2655"/>
        </w:tabs>
        <w:jc w:val="both"/>
        <w:rPr>
          <w:sz w:val="26"/>
          <w:szCs w:val="26"/>
        </w:rPr>
      </w:pPr>
    </w:p>
    <w:p w14:paraId="0C44F83C" w14:textId="77777777" w:rsidR="00791C04" w:rsidRPr="00791C04" w:rsidRDefault="00791C04" w:rsidP="00791C04">
      <w:pPr>
        <w:pStyle w:val="Sinespaciado"/>
        <w:tabs>
          <w:tab w:val="left" w:pos="2655"/>
        </w:tabs>
        <w:jc w:val="both"/>
        <w:rPr>
          <w:sz w:val="26"/>
          <w:szCs w:val="26"/>
        </w:rPr>
      </w:pPr>
      <w:r w:rsidRPr="00791C04">
        <w:rPr>
          <w:sz w:val="26"/>
          <w:szCs w:val="26"/>
        </w:rPr>
        <w:t>Finalmente, instó a las diputaciones a detener la aprobación del proyecto y construir alternativas que coloquen el cuidado, el bienestar y la dignidad en el centro de la política pública.</w:t>
      </w:r>
    </w:p>
    <w:p w14:paraId="0F27E42F" w14:textId="77777777" w:rsidR="00791C04" w:rsidRPr="00453367" w:rsidRDefault="00791C04" w:rsidP="00791C04">
      <w:pPr>
        <w:pStyle w:val="Sinespaciado"/>
        <w:tabs>
          <w:tab w:val="left" w:pos="2655"/>
        </w:tabs>
        <w:rPr>
          <w:sz w:val="32"/>
          <w:szCs w:val="32"/>
        </w:rPr>
      </w:pPr>
    </w:p>
    <w:sectPr w:rsidR="00791C04" w:rsidRPr="00453367"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8C850" w14:textId="77777777" w:rsidR="00B11282" w:rsidRDefault="00B11282" w:rsidP="00A07A32">
      <w:r>
        <w:separator/>
      </w:r>
    </w:p>
  </w:endnote>
  <w:endnote w:type="continuationSeparator" w:id="0">
    <w:p w14:paraId="5B735BDE" w14:textId="77777777" w:rsidR="00B11282" w:rsidRDefault="00B11282"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3B8A1" w14:textId="77777777" w:rsidR="00B11282" w:rsidRDefault="00B11282" w:rsidP="00A07A32">
      <w:r>
        <w:separator/>
      </w:r>
    </w:p>
  </w:footnote>
  <w:footnote w:type="continuationSeparator" w:id="0">
    <w:p w14:paraId="107F52E5" w14:textId="77777777" w:rsidR="00B11282" w:rsidRDefault="00B11282"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numPicBullet w:numPicBulletId="1">
    <w:pict>
      <v:rect id="_x0000_i1030" style="width:0;height:1.5pt" o:hralign="center" o:bullet="t" o:hrstd="t" o:hr="t" fillcolor="#a0a0a0" stroked="f"/>
    </w:pict>
  </w:numPicBullet>
  <w:numPicBullet w:numPicBulletId="2">
    <w:pict>
      <v:rect id="_x0000_i103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4"/>
  </w:num>
  <w:num w:numId="2" w16cid:durableId="683287659">
    <w:abstractNumId w:val="8"/>
  </w:num>
  <w:num w:numId="3" w16cid:durableId="728529381">
    <w:abstractNumId w:val="9"/>
  </w:num>
  <w:num w:numId="4" w16cid:durableId="68234440">
    <w:abstractNumId w:val="1"/>
  </w:num>
  <w:num w:numId="5" w16cid:durableId="1781365608">
    <w:abstractNumId w:val="6"/>
  </w:num>
  <w:num w:numId="6" w16cid:durableId="533009151">
    <w:abstractNumId w:val="2"/>
  </w:num>
  <w:num w:numId="7" w16cid:durableId="901212903">
    <w:abstractNumId w:val="5"/>
  </w:num>
  <w:num w:numId="8" w16cid:durableId="1222252637">
    <w:abstractNumId w:val="7"/>
  </w:num>
  <w:num w:numId="9" w16cid:durableId="1714500130">
    <w:abstractNumId w:val="0"/>
  </w:num>
  <w:num w:numId="10" w16cid:durableId="1260216319">
    <w:abstractNumId w:val="10"/>
  </w:num>
  <w:num w:numId="11" w16cid:durableId="1546871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3E1E"/>
    <w:rsid w:val="0000445E"/>
    <w:rsid w:val="00005CB7"/>
    <w:rsid w:val="00006621"/>
    <w:rsid w:val="00007706"/>
    <w:rsid w:val="00007A96"/>
    <w:rsid w:val="00007A9F"/>
    <w:rsid w:val="0001180F"/>
    <w:rsid w:val="00012624"/>
    <w:rsid w:val="00015D7F"/>
    <w:rsid w:val="0001626F"/>
    <w:rsid w:val="00020643"/>
    <w:rsid w:val="000230EF"/>
    <w:rsid w:val="00025592"/>
    <w:rsid w:val="00027800"/>
    <w:rsid w:val="0003185C"/>
    <w:rsid w:val="00032864"/>
    <w:rsid w:val="00032932"/>
    <w:rsid w:val="00033F19"/>
    <w:rsid w:val="00035215"/>
    <w:rsid w:val="00035DA8"/>
    <w:rsid w:val="00037CF3"/>
    <w:rsid w:val="00037E77"/>
    <w:rsid w:val="00037FAC"/>
    <w:rsid w:val="000407D6"/>
    <w:rsid w:val="00041CE5"/>
    <w:rsid w:val="00044665"/>
    <w:rsid w:val="00045CAF"/>
    <w:rsid w:val="00046A5A"/>
    <w:rsid w:val="00046AA4"/>
    <w:rsid w:val="00046B77"/>
    <w:rsid w:val="00050D64"/>
    <w:rsid w:val="000512E2"/>
    <w:rsid w:val="00052130"/>
    <w:rsid w:val="0005311C"/>
    <w:rsid w:val="00053F55"/>
    <w:rsid w:val="0005552C"/>
    <w:rsid w:val="00057B97"/>
    <w:rsid w:val="0006011B"/>
    <w:rsid w:val="00063BFB"/>
    <w:rsid w:val="00063C33"/>
    <w:rsid w:val="00066449"/>
    <w:rsid w:val="00066478"/>
    <w:rsid w:val="000664FD"/>
    <w:rsid w:val="000667CC"/>
    <w:rsid w:val="00066B05"/>
    <w:rsid w:val="0006710E"/>
    <w:rsid w:val="00067EF3"/>
    <w:rsid w:val="00071D8C"/>
    <w:rsid w:val="000744C2"/>
    <w:rsid w:val="00075442"/>
    <w:rsid w:val="00076BB2"/>
    <w:rsid w:val="00077EF5"/>
    <w:rsid w:val="00080732"/>
    <w:rsid w:val="0008097C"/>
    <w:rsid w:val="00080A55"/>
    <w:rsid w:val="00081C7E"/>
    <w:rsid w:val="000822F7"/>
    <w:rsid w:val="00083B63"/>
    <w:rsid w:val="000846E4"/>
    <w:rsid w:val="0008562E"/>
    <w:rsid w:val="00085C69"/>
    <w:rsid w:val="00086628"/>
    <w:rsid w:val="00090E41"/>
    <w:rsid w:val="00091FCF"/>
    <w:rsid w:val="000927CA"/>
    <w:rsid w:val="00094BEB"/>
    <w:rsid w:val="000A1A80"/>
    <w:rsid w:val="000A1DBF"/>
    <w:rsid w:val="000A240D"/>
    <w:rsid w:val="000A25D4"/>
    <w:rsid w:val="000A38B5"/>
    <w:rsid w:val="000A4F68"/>
    <w:rsid w:val="000A4FA5"/>
    <w:rsid w:val="000A58D3"/>
    <w:rsid w:val="000A5BCD"/>
    <w:rsid w:val="000A5EE2"/>
    <w:rsid w:val="000A5F5A"/>
    <w:rsid w:val="000A6017"/>
    <w:rsid w:val="000A7985"/>
    <w:rsid w:val="000A7D22"/>
    <w:rsid w:val="000B1E94"/>
    <w:rsid w:val="000B4E06"/>
    <w:rsid w:val="000B5387"/>
    <w:rsid w:val="000B5673"/>
    <w:rsid w:val="000B5D95"/>
    <w:rsid w:val="000B69C1"/>
    <w:rsid w:val="000C14B3"/>
    <w:rsid w:val="000C373A"/>
    <w:rsid w:val="000C5342"/>
    <w:rsid w:val="000C76A5"/>
    <w:rsid w:val="000D06B0"/>
    <w:rsid w:val="000D18E8"/>
    <w:rsid w:val="000D28F5"/>
    <w:rsid w:val="000D41C1"/>
    <w:rsid w:val="000D4966"/>
    <w:rsid w:val="000D78F1"/>
    <w:rsid w:val="000D7E60"/>
    <w:rsid w:val="000E03EB"/>
    <w:rsid w:val="000E2105"/>
    <w:rsid w:val="000E3644"/>
    <w:rsid w:val="000E3943"/>
    <w:rsid w:val="000E5113"/>
    <w:rsid w:val="000E682D"/>
    <w:rsid w:val="000E6EA3"/>
    <w:rsid w:val="000F0211"/>
    <w:rsid w:val="000F2714"/>
    <w:rsid w:val="000F41C8"/>
    <w:rsid w:val="000F53AA"/>
    <w:rsid w:val="000F6A39"/>
    <w:rsid w:val="00101AA7"/>
    <w:rsid w:val="00102373"/>
    <w:rsid w:val="00104241"/>
    <w:rsid w:val="0011010B"/>
    <w:rsid w:val="001105BC"/>
    <w:rsid w:val="001121F8"/>
    <w:rsid w:val="001161BF"/>
    <w:rsid w:val="0011678F"/>
    <w:rsid w:val="001176B4"/>
    <w:rsid w:val="00117DB7"/>
    <w:rsid w:val="001227CF"/>
    <w:rsid w:val="0012349A"/>
    <w:rsid w:val="0012356E"/>
    <w:rsid w:val="00124DA9"/>
    <w:rsid w:val="00125A10"/>
    <w:rsid w:val="00125AE7"/>
    <w:rsid w:val="00125C5F"/>
    <w:rsid w:val="00127CD2"/>
    <w:rsid w:val="00130169"/>
    <w:rsid w:val="001324CE"/>
    <w:rsid w:val="00132745"/>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60ACA"/>
    <w:rsid w:val="00160D71"/>
    <w:rsid w:val="00162A04"/>
    <w:rsid w:val="00162B3E"/>
    <w:rsid w:val="00163CA4"/>
    <w:rsid w:val="0016610E"/>
    <w:rsid w:val="00170192"/>
    <w:rsid w:val="00170C6D"/>
    <w:rsid w:val="001722F8"/>
    <w:rsid w:val="001728C3"/>
    <w:rsid w:val="00173A60"/>
    <w:rsid w:val="00174CED"/>
    <w:rsid w:val="00175825"/>
    <w:rsid w:val="00176B95"/>
    <w:rsid w:val="0017790E"/>
    <w:rsid w:val="001815FB"/>
    <w:rsid w:val="001821ED"/>
    <w:rsid w:val="00184DC0"/>
    <w:rsid w:val="001861EF"/>
    <w:rsid w:val="0018680A"/>
    <w:rsid w:val="001869AA"/>
    <w:rsid w:val="0019092C"/>
    <w:rsid w:val="001922B3"/>
    <w:rsid w:val="00192B27"/>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07F0"/>
    <w:rsid w:val="001D1358"/>
    <w:rsid w:val="001D1387"/>
    <w:rsid w:val="001D19A5"/>
    <w:rsid w:val="001D1B8B"/>
    <w:rsid w:val="001D1C2A"/>
    <w:rsid w:val="001D1F14"/>
    <w:rsid w:val="001D32A6"/>
    <w:rsid w:val="001D3C20"/>
    <w:rsid w:val="001D434B"/>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FED"/>
    <w:rsid w:val="00201F59"/>
    <w:rsid w:val="00207FA7"/>
    <w:rsid w:val="00212804"/>
    <w:rsid w:val="00213E35"/>
    <w:rsid w:val="0021410F"/>
    <w:rsid w:val="00214EEF"/>
    <w:rsid w:val="0021562F"/>
    <w:rsid w:val="002156C3"/>
    <w:rsid w:val="00216281"/>
    <w:rsid w:val="00216EF2"/>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5221"/>
    <w:rsid w:val="00246C2F"/>
    <w:rsid w:val="00250697"/>
    <w:rsid w:val="0025341A"/>
    <w:rsid w:val="00253524"/>
    <w:rsid w:val="00254289"/>
    <w:rsid w:val="0025571A"/>
    <w:rsid w:val="0025581C"/>
    <w:rsid w:val="00255A9F"/>
    <w:rsid w:val="00256D50"/>
    <w:rsid w:val="00262767"/>
    <w:rsid w:val="002629DC"/>
    <w:rsid w:val="002643EE"/>
    <w:rsid w:val="00264D38"/>
    <w:rsid w:val="00266528"/>
    <w:rsid w:val="00266EF5"/>
    <w:rsid w:val="00274A2F"/>
    <w:rsid w:val="00277360"/>
    <w:rsid w:val="00277DD2"/>
    <w:rsid w:val="00277E20"/>
    <w:rsid w:val="00282C3C"/>
    <w:rsid w:val="00282CBD"/>
    <w:rsid w:val="00284182"/>
    <w:rsid w:val="002857FD"/>
    <w:rsid w:val="00285BB6"/>
    <w:rsid w:val="00285DAA"/>
    <w:rsid w:val="002860B5"/>
    <w:rsid w:val="00287154"/>
    <w:rsid w:val="002875BB"/>
    <w:rsid w:val="00290E01"/>
    <w:rsid w:val="00291CBF"/>
    <w:rsid w:val="00293FF6"/>
    <w:rsid w:val="002947A9"/>
    <w:rsid w:val="00294EA5"/>
    <w:rsid w:val="0029589E"/>
    <w:rsid w:val="00296C5B"/>
    <w:rsid w:val="00297476"/>
    <w:rsid w:val="00297754"/>
    <w:rsid w:val="002A12A5"/>
    <w:rsid w:val="002A1812"/>
    <w:rsid w:val="002A2AFD"/>
    <w:rsid w:val="002A4605"/>
    <w:rsid w:val="002A5415"/>
    <w:rsid w:val="002A632C"/>
    <w:rsid w:val="002A7C5C"/>
    <w:rsid w:val="002B14EE"/>
    <w:rsid w:val="002B1BBB"/>
    <w:rsid w:val="002B31ED"/>
    <w:rsid w:val="002B3226"/>
    <w:rsid w:val="002B62A5"/>
    <w:rsid w:val="002B62A6"/>
    <w:rsid w:val="002B7BF0"/>
    <w:rsid w:val="002C5FD6"/>
    <w:rsid w:val="002D1E9D"/>
    <w:rsid w:val="002D3993"/>
    <w:rsid w:val="002D3A47"/>
    <w:rsid w:val="002D6A22"/>
    <w:rsid w:val="002D7BC5"/>
    <w:rsid w:val="002E3194"/>
    <w:rsid w:val="002E5001"/>
    <w:rsid w:val="002E5949"/>
    <w:rsid w:val="002E63E7"/>
    <w:rsid w:val="002E7D08"/>
    <w:rsid w:val="002F53FB"/>
    <w:rsid w:val="002F7422"/>
    <w:rsid w:val="00300CD3"/>
    <w:rsid w:val="003026AB"/>
    <w:rsid w:val="00302C65"/>
    <w:rsid w:val="00302CFB"/>
    <w:rsid w:val="0030307A"/>
    <w:rsid w:val="003038D2"/>
    <w:rsid w:val="00306877"/>
    <w:rsid w:val="003076C8"/>
    <w:rsid w:val="00307FA3"/>
    <w:rsid w:val="003109E9"/>
    <w:rsid w:val="0031308C"/>
    <w:rsid w:val="00313BE3"/>
    <w:rsid w:val="0031567D"/>
    <w:rsid w:val="00317B72"/>
    <w:rsid w:val="00317F89"/>
    <w:rsid w:val="0032043A"/>
    <w:rsid w:val="0032067B"/>
    <w:rsid w:val="003210C5"/>
    <w:rsid w:val="00322532"/>
    <w:rsid w:val="00323032"/>
    <w:rsid w:val="003232D7"/>
    <w:rsid w:val="00324CE9"/>
    <w:rsid w:val="003265CF"/>
    <w:rsid w:val="00326FC1"/>
    <w:rsid w:val="00331E92"/>
    <w:rsid w:val="00332F86"/>
    <w:rsid w:val="00336F0F"/>
    <w:rsid w:val="00337BA6"/>
    <w:rsid w:val="00337D04"/>
    <w:rsid w:val="0034101F"/>
    <w:rsid w:val="0034492E"/>
    <w:rsid w:val="0034493C"/>
    <w:rsid w:val="00345E70"/>
    <w:rsid w:val="00350377"/>
    <w:rsid w:val="00350741"/>
    <w:rsid w:val="003515FB"/>
    <w:rsid w:val="00351791"/>
    <w:rsid w:val="003529FC"/>
    <w:rsid w:val="00356027"/>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024F"/>
    <w:rsid w:val="0038118B"/>
    <w:rsid w:val="003825F7"/>
    <w:rsid w:val="00382770"/>
    <w:rsid w:val="00385291"/>
    <w:rsid w:val="00385B01"/>
    <w:rsid w:val="003861AD"/>
    <w:rsid w:val="00387286"/>
    <w:rsid w:val="0038751A"/>
    <w:rsid w:val="00387AE6"/>
    <w:rsid w:val="00387D39"/>
    <w:rsid w:val="00391721"/>
    <w:rsid w:val="00391C3E"/>
    <w:rsid w:val="00394FDC"/>
    <w:rsid w:val="003954CA"/>
    <w:rsid w:val="0039684A"/>
    <w:rsid w:val="0039703E"/>
    <w:rsid w:val="003A0636"/>
    <w:rsid w:val="003A1F52"/>
    <w:rsid w:val="003A3D42"/>
    <w:rsid w:val="003A4EF7"/>
    <w:rsid w:val="003A5B51"/>
    <w:rsid w:val="003A5B8D"/>
    <w:rsid w:val="003A5C9A"/>
    <w:rsid w:val="003B1EC6"/>
    <w:rsid w:val="003B2ECB"/>
    <w:rsid w:val="003B4C51"/>
    <w:rsid w:val="003B4CE0"/>
    <w:rsid w:val="003B5B9D"/>
    <w:rsid w:val="003B73FB"/>
    <w:rsid w:val="003C0ED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3747"/>
    <w:rsid w:val="003E44EB"/>
    <w:rsid w:val="003E536B"/>
    <w:rsid w:val="003E6B51"/>
    <w:rsid w:val="003E6B81"/>
    <w:rsid w:val="003F097E"/>
    <w:rsid w:val="003F7888"/>
    <w:rsid w:val="00400931"/>
    <w:rsid w:val="004016F1"/>
    <w:rsid w:val="00401ECD"/>
    <w:rsid w:val="00402134"/>
    <w:rsid w:val="00403506"/>
    <w:rsid w:val="00406D56"/>
    <w:rsid w:val="00410F40"/>
    <w:rsid w:val="004123DA"/>
    <w:rsid w:val="00414D96"/>
    <w:rsid w:val="00415635"/>
    <w:rsid w:val="00415897"/>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4BEC"/>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C3F"/>
    <w:rsid w:val="00452231"/>
    <w:rsid w:val="00452838"/>
    <w:rsid w:val="0045287F"/>
    <w:rsid w:val="00453037"/>
    <w:rsid w:val="0045336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58C8"/>
    <w:rsid w:val="00497116"/>
    <w:rsid w:val="004A0C16"/>
    <w:rsid w:val="004A2423"/>
    <w:rsid w:val="004A33C0"/>
    <w:rsid w:val="004A4061"/>
    <w:rsid w:val="004A439C"/>
    <w:rsid w:val="004A4C16"/>
    <w:rsid w:val="004A5172"/>
    <w:rsid w:val="004A6D06"/>
    <w:rsid w:val="004A774D"/>
    <w:rsid w:val="004B02B6"/>
    <w:rsid w:val="004B0D8D"/>
    <w:rsid w:val="004B14A1"/>
    <w:rsid w:val="004B2ADE"/>
    <w:rsid w:val="004B32C8"/>
    <w:rsid w:val="004B3928"/>
    <w:rsid w:val="004B3BFE"/>
    <w:rsid w:val="004B451C"/>
    <w:rsid w:val="004B60BB"/>
    <w:rsid w:val="004B78F7"/>
    <w:rsid w:val="004C0743"/>
    <w:rsid w:val="004C2692"/>
    <w:rsid w:val="004C3CBB"/>
    <w:rsid w:val="004C5134"/>
    <w:rsid w:val="004C554F"/>
    <w:rsid w:val="004C58E5"/>
    <w:rsid w:val="004D028C"/>
    <w:rsid w:val="004D11F3"/>
    <w:rsid w:val="004D43CE"/>
    <w:rsid w:val="004D7B19"/>
    <w:rsid w:val="004D7B3F"/>
    <w:rsid w:val="004E0C6B"/>
    <w:rsid w:val="004E0CA0"/>
    <w:rsid w:val="004E1AC2"/>
    <w:rsid w:val="004E4ED2"/>
    <w:rsid w:val="004F01B5"/>
    <w:rsid w:val="004F1229"/>
    <w:rsid w:val="004F1DF1"/>
    <w:rsid w:val="004F2523"/>
    <w:rsid w:val="004F2EE0"/>
    <w:rsid w:val="004F30D0"/>
    <w:rsid w:val="004F45E7"/>
    <w:rsid w:val="004F4FB7"/>
    <w:rsid w:val="004F62F6"/>
    <w:rsid w:val="004F7BF4"/>
    <w:rsid w:val="004F7F77"/>
    <w:rsid w:val="0050124D"/>
    <w:rsid w:val="00501791"/>
    <w:rsid w:val="00503483"/>
    <w:rsid w:val="005034AB"/>
    <w:rsid w:val="005036AA"/>
    <w:rsid w:val="005038D7"/>
    <w:rsid w:val="00505A23"/>
    <w:rsid w:val="00506EF1"/>
    <w:rsid w:val="00507C9C"/>
    <w:rsid w:val="00510CB7"/>
    <w:rsid w:val="0051199F"/>
    <w:rsid w:val="0051316A"/>
    <w:rsid w:val="00516EF1"/>
    <w:rsid w:val="00520DD4"/>
    <w:rsid w:val="0052123A"/>
    <w:rsid w:val="005308A1"/>
    <w:rsid w:val="00533A67"/>
    <w:rsid w:val="00536D4B"/>
    <w:rsid w:val="00537323"/>
    <w:rsid w:val="00537D5F"/>
    <w:rsid w:val="00537F63"/>
    <w:rsid w:val="0054127E"/>
    <w:rsid w:val="00542489"/>
    <w:rsid w:val="00542E06"/>
    <w:rsid w:val="00543692"/>
    <w:rsid w:val="00544B2A"/>
    <w:rsid w:val="005473AE"/>
    <w:rsid w:val="00547787"/>
    <w:rsid w:val="005519F3"/>
    <w:rsid w:val="00551A15"/>
    <w:rsid w:val="0055373C"/>
    <w:rsid w:val="00553BE2"/>
    <w:rsid w:val="00555924"/>
    <w:rsid w:val="005559BA"/>
    <w:rsid w:val="00555FA0"/>
    <w:rsid w:val="00557540"/>
    <w:rsid w:val="00562A49"/>
    <w:rsid w:val="00562C7D"/>
    <w:rsid w:val="005635AA"/>
    <w:rsid w:val="00564684"/>
    <w:rsid w:val="00566D9F"/>
    <w:rsid w:val="00574835"/>
    <w:rsid w:val="00574E39"/>
    <w:rsid w:val="005756B6"/>
    <w:rsid w:val="0057700F"/>
    <w:rsid w:val="00577D4E"/>
    <w:rsid w:val="00580538"/>
    <w:rsid w:val="00580671"/>
    <w:rsid w:val="00580D4F"/>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B146F"/>
    <w:rsid w:val="005B23E3"/>
    <w:rsid w:val="005B2938"/>
    <w:rsid w:val="005B2C55"/>
    <w:rsid w:val="005B3239"/>
    <w:rsid w:val="005B33D2"/>
    <w:rsid w:val="005B4FC5"/>
    <w:rsid w:val="005B6028"/>
    <w:rsid w:val="005B6394"/>
    <w:rsid w:val="005B6FDA"/>
    <w:rsid w:val="005C2050"/>
    <w:rsid w:val="005C461A"/>
    <w:rsid w:val="005C46F0"/>
    <w:rsid w:val="005C6FC5"/>
    <w:rsid w:val="005C7ECD"/>
    <w:rsid w:val="005D1242"/>
    <w:rsid w:val="005D1EBE"/>
    <w:rsid w:val="005D2151"/>
    <w:rsid w:val="005D26DD"/>
    <w:rsid w:val="005D356C"/>
    <w:rsid w:val="005D4F7F"/>
    <w:rsid w:val="005D5893"/>
    <w:rsid w:val="005D65B7"/>
    <w:rsid w:val="005D7211"/>
    <w:rsid w:val="005E330C"/>
    <w:rsid w:val="005E47DC"/>
    <w:rsid w:val="005E63DE"/>
    <w:rsid w:val="005E6578"/>
    <w:rsid w:val="005E75C9"/>
    <w:rsid w:val="005F11F4"/>
    <w:rsid w:val="005F1267"/>
    <w:rsid w:val="005F1DF6"/>
    <w:rsid w:val="005F2885"/>
    <w:rsid w:val="005F2C79"/>
    <w:rsid w:val="005F4FE9"/>
    <w:rsid w:val="005F5143"/>
    <w:rsid w:val="005F514B"/>
    <w:rsid w:val="005F6020"/>
    <w:rsid w:val="005F6FB9"/>
    <w:rsid w:val="005F7576"/>
    <w:rsid w:val="006003DE"/>
    <w:rsid w:val="00602600"/>
    <w:rsid w:val="006067C9"/>
    <w:rsid w:val="00606B22"/>
    <w:rsid w:val="00607448"/>
    <w:rsid w:val="00607A42"/>
    <w:rsid w:val="00612BED"/>
    <w:rsid w:val="00613710"/>
    <w:rsid w:val="0061392D"/>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1FF6"/>
    <w:rsid w:val="00672754"/>
    <w:rsid w:val="00672CFF"/>
    <w:rsid w:val="00673C77"/>
    <w:rsid w:val="00673DF4"/>
    <w:rsid w:val="00673E17"/>
    <w:rsid w:val="0067421F"/>
    <w:rsid w:val="00674CD0"/>
    <w:rsid w:val="006762C7"/>
    <w:rsid w:val="00676C79"/>
    <w:rsid w:val="00680470"/>
    <w:rsid w:val="00681B21"/>
    <w:rsid w:val="006825B9"/>
    <w:rsid w:val="0068514A"/>
    <w:rsid w:val="00686A01"/>
    <w:rsid w:val="00687839"/>
    <w:rsid w:val="00690CBD"/>
    <w:rsid w:val="00691E5A"/>
    <w:rsid w:val="00695C93"/>
    <w:rsid w:val="00695FD0"/>
    <w:rsid w:val="006962F1"/>
    <w:rsid w:val="00697616"/>
    <w:rsid w:val="006A017A"/>
    <w:rsid w:val="006A332B"/>
    <w:rsid w:val="006A41B9"/>
    <w:rsid w:val="006A52D2"/>
    <w:rsid w:val="006A5652"/>
    <w:rsid w:val="006A59B9"/>
    <w:rsid w:val="006A71FE"/>
    <w:rsid w:val="006B27A8"/>
    <w:rsid w:val="006B28D1"/>
    <w:rsid w:val="006B31DB"/>
    <w:rsid w:val="006B5062"/>
    <w:rsid w:val="006B5C7E"/>
    <w:rsid w:val="006B5F77"/>
    <w:rsid w:val="006C0972"/>
    <w:rsid w:val="006C2C8B"/>
    <w:rsid w:val="006C3493"/>
    <w:rsid w:val="006C3500"/>
    <w:rsid w:val="006C3E91"/>
    <w:rsid w:val="006C6407"/>
    <w:rsid w:val="006C6F89"/>
    <w:rsid w:val="006C7C90"/>
    <w:rsid w:val="006D09EB"/>
    <w:rsid w:val="006D0B6E"/>
    <w:rsid w:val="006D1293"/>
    <w:rsid w:val="006D186D"/>
    <w:rsid w:val="006D1BAF"/>
    <w:rsid w:val="006D4631"/>
    <w:rsid w:val="006D59A5"/>
    <w:rsid w:val="006D6439"/>
    <w:rsid w:val="006D66FF"/>
    <w:rsid w:val="006E12AF"/>
    <w:rsid w:val="006E414C"/>
    <w:rsid w:val="006E5425"/>
    <w:rsid w:val="006E5E7A"/>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04E0"/>
    <w:rsid w:val="0074297B"/>
    <w:rsid w:val="007438A0"/>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2A13"/>
    <w:rsid w:val="00762DAC"/>
    <w:rsid w:val="007642E1"/>
    <w:rsid w:val="00766489"/>
    <w:rsid w:val="00766A5D"/>
    <w:rsid w:val="00770770"/>
    <w:rsid w:val="00771D2B"/>
    <w:rsid w:val="0077288C"/>
    <w:rsid w:val="007731B5"/>
    <w:rsid w:val="007738B2"/>
    <w:rsid w:val="007749E4"/>
    <w:rsid w:val="007757DC"/>
    <w:rsid w:val="00777BC9"/>
    <w:rsid w:val="0078120C"/>
    <w:rsid w:val="0078185A"/>
    <w:rsid w:val="00783BDF"/>
    <w:rsid w:val="00784FAE"/>
    <w:rsid w:val="00786766"/>
    <w:rsid w:val="0078692B"/>
    <w:rsid w:val="007869DB"/>
    <w:rsid w:val="00790905"/>
    <w:rsid w:val="00791B35"/>
    <w:rsid w:val="00791C04"/>
    <w:rsid w:val="007951F6"/>
    <w:rsid w:val="00795D6F"/>
    <w:rsid w:val="007961BE"/>
    <w:rsid w:val="007973DA"/>
    <w:rsid w:val="00797804"/>
    <w:rsid w:val="007A0B54"/>
    <w:rsid w:val="007A0E2B"/>
    <w:rsid w:val="007A14DD"/>
    <w:rsid w:val="007A3393"/>
    <w:rsid w:val="007A3B2D"/>
    <w:rsid w:val="007A606E"/>
    <w:rsid w:val="007A7A85"/>
    <w:rsid w:val="007B03A8"/>
    <w:rsid w:val="007B0DF6"/>
    <w:rsid w:val="007B0FF0"/>
    <w:rsid w:val="007B15DC"/>
    <w:rsid w:val="007B63D5"/>
    <w:rsid w:val="007B678A"/>
    <w:rsid w:val="007B79FC"/>
    <w:rsid w:val="007C01FD"/>
    <w:rsid w:val="007C0796"/>
    <w:rsid w:val="007C12DE"/>
    <w:rsid w:val="007C1C5B"/>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92E"/>
    <w:rsid w:val="007F0EEC"/>
    <w:rsid w:val="007F25DC"/>
    <w:rsid w:val="007F5CAC"/>
    <w:rsid w:val="007F6315"/>
    <w:rsid w:val="00800537"/>
    <w:rsid w:val="00802769"/>
    <w:rsid w:val="00802BAA"/>
    <w:rsid w:val="0080350A"/>
    <w:rsid w:val="00803DD7"/>
    <w:rsid w:val="008042CB"/>
    <w:rsid w:val="00805A2A"/>
    <w:rsid w:val="00807420"/>
    <w:rsid w:val="00807B2C"/>
    <w:rsid w:val="00807C5E"/>
    <w:rsid w:val="0081044F"/>
    <w:rsid w:val="00812AF9"/>
    <w:rsid w:val="00814200"/>
    <w:rsid w:val="008157A8"/>
    <w:rsid w:val="008158DE"/>
    <w:rsid w:val="008163F7"/>
    <w:rsid w:val="00820011"/>
    <w:rsid w:val="008205D5"/>
    <w:rsid w:val="00823780"/>
    <w:rsid w:val="00823798"/>
    <w:rsid w:val="00823960"/>
    <w:rsid w:val="00824335"/>
    <w:rsid w:val="00826283"/>
    <w:rsid w:val="00827505"/>
    <w:rsid w:val="00827862"/>
    <w:rsid w:val="008307FA"/>
    <w:rsid w:val="008319B4"/>
    <w:rsid w:val="0083326D"/>
    <w:rsid w:val="008377A4"/>
    <w:rsid w:val="0084036C"/>
    <w:rsid w:val="00840719"/>
    <w:rsid w:val="00840743"/>
    <w:rsid w:val="0084081A"/>
    <w:rsid w:val="00841EA3"/>
    <w:rsid w:val="00842ADD"/>
    <w:rsid w:val="00843ABF"/>
    <w:rsid w:val="0084489D"/>
    <w:rsid w:val="008457C6"/>
    <w:rsid w:val="00846891"/>
    <w:rsid w:val="008473FC"/>
    <w:rsid w:val="00853AB0"/>
    <w:rsid w:val="00856EE6"/>
    <w:rsid w:val="00857BDA"/>
    <w:rsid w:val="008609A1"/>
    <w:rsid w:val="00863529"/>
    <w:rsid w:val="00865FFD"/>
    <w:rsid w:val="00866112"/>
    <w:rsid w:val="00866573"/>
    <w:rsid w:val="008715CA"/>
    <w:rsid w:val="00871E90"/>
    <w:rsid w:val="0087212A"/>
    <w:rsid w:val="00875FBD"/>
    <w:rsid w:val="00883808"/>
    <w:rsid w:val="00883FFC"/>
    <w:rsid w:val="008873C7"/>
    <w:rsid w:val="00887717"/>
    <w:rsid w:val="008904FB"/>
    <w:rsid w:val="0089203D"/>
    <w:rsid w:val="008940E5"/>
    <w:rsid w:val="00896410"/>
    <w:rsid w:val="00897CB4"/>
    <w:rsid w:val="00897F2E"/>
    <w:rsid w:val="008A12CB"/>
    <w:rsid w:val="008A3CD5"/>
    <w:rsid w:val="008A3F4B"/>
    <w:rsid w:val="008A4258"/>
    <w:rsid w:val="008A7633"/>
    <w:rsid w:val="008B088E"/>
    <w:rsid w:val="008B0FE8"/>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C57"/>
    <w:rsid w:val="0090025A"/>
    <w:rsid w:val="009005CB"/>
    <w:rsid w:val="009014F6"/>
    <w:rsid w:val="00902905"/>
    <w:rsid w:val="00903867"/>
    <w:rsid w:val="00903C79"/>
    <w:rsid w:val="0090407E"/>
    <w:rsid w:val="00904858"/>
    <w:rsid w:val="00905B8B"/>
    <w:rsid w:val="00906F89"/>
    <w:rsid w:val="00910182"/>
    <w:rsid w:val="00911605"/>
    <w:rsid w:val="00911E02"/>
    <w:rsid w:val="00912153"/>
    <w:rsid w:val="00915F72"/>
    <w:rsid w:val="009165D0"/>
    <w:rsid w:val="00917F49"/>
    <w:rsid w:val="00922425"/>
    <w:rsid w:val="00923EB5"/>
    <w:rsid w:val="009264A9"/>
    <w:rsid w:val="0093044C"/>
    <w:rsid w:val="009309F1"/>
    <w:rsid w:val="0093101F"/>
    <w:rsid w:val="00931BF6"/>
    <w:rsid w:val="0093546E"/>
    <w:rsid w:val="009356DB"/>
    <w:rsid w:val="00937414"/>
    <w:rsid w:val="00940355"/>
    <w:rsid w:val="00940373"/>
    <w:rsid w:val="0094039A"/>
    <w:rsid w:val="00940EB2"/>
    <w:rsid w:val="009420B8"/>
    <w:rsid w:val="0094239A"/>
    <w:rsid w:val="00942BB2"/>
    <w:rsid w:val="00947EC1"/>
    <w:rsid w:val="0095086D"/>
    <w:rsid w:val="00950911"/>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90F"/>
    <w:rsid w:val="00966E2B"/>
    <w:rsid w:val="0096702C"/>
    <w:rsid w:val="00970A57"/>
    <w:rsid w:val="00972669"/>
    <w:rsid w:val="00974399"/>
    <w:rsid w:val="00975120"/>
    <w:rsid w:val="00975527"/>
    <w:rsid w:val="00976044"/>
    <w:rsid w:val="00977E68"/>
    <w:rsid w:val="0098047F"/>
    <w:rsid w:val="00981524"/>
    <w:rsid w:val="009815C1"/>
    <w:rsid w:val="00981D23"/>
    <w:rsid w:val="009823E1"/>
    <w:rsid w:val="00983032"/>
    <w:rsid w:val="009836FB"/>
    <w:rsid w:val="00985EA2"/>
    <w:rsid w:val="009863AC"/>
    <w:rsid w:val="0098745B"/>
    <w:rsid w:val="00990419"/>
    <w:rsid w:val="00992C4B"/>
    <w:rsid w:val="009936B6"/>
    <w:rsid w:val="00994F8A"/>
    <w:rsid w:val="009A1357"/>
    <w:rsid w:val="009A33B9"/>
    <w:rsid w:val="009A350C"/>
    <w:rsid w:val="009A38AD"/>
    <w:rsid w:val="009A6EDF"/>
    <w:rsid w:val="009B0EAF"/>
    <w:rsid w:val="009B399F"/>
    <w:rsid w:val="009B4DC3"/>
    <w:rsid w:val="009B5F15"/>
    <w:rsid w:val="009B64C0"/>
    <w:rsid w:val="009B6FF5"/>
    <w:rsid w:val="009B7228"/>
    <w:rsid w:val="009C0374"/>
    <w:rsid w:val="009C0923"/>
    <w:rsid w:val="009C3CCB"/>
    <w:rsid w:val="009C6EDB"/>
    <w:rsid w:val="009D0559"/>
    <w:rsid w:val="009D06CF"/>
    <w:rsid w:val="009D1911"/>
    <w:rsid w:val="009D313B"/>
    <w:rsid w:val="009D517E"/>
    <w:rsid w:val="009D74A7"/>
    <w:rsid w:val="009D78F4"/>
    <w:rsid w:val="009D7E37"/>
    <w:rsid w:val="009E1B80"/>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822"/>
    <w:rsid w:val="00A06A7E"/>
    <w:rsid w:val="00A07A32"/>
    <w:rsid w:val="00A07CE8"/>
    <w:rsid w:val="00A10D76"/>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4DAD"/>
    <w:rsid w:val="00A45B83"/>
    <w:rsid w:val="00A47E58"/>
    <w:rsid w:val="00A52586"/>
    <w:rsid w:val="00A52952"/>
    <w:rsid w:val="00A5329E"/>
    <w:rsid w:val="00A53ACD"/>
    <w:rsid w:val="00A55C5A"/>
    <w:rsid w:val="00A5633C"/>
    <w:rsid w:val="00A57B39"/>
    <w:rsid w:val="00A57B3D"/>
    <w:rsid w:val="00A65E80"/>
    <w:rsid w:val="00A66C5E"/>
    <w:rsid w:val="00A67576"/>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6939"/>
    <w:rsid w:val="00A87EA5"/>
    <w:rsid w:val="00A900E7"/>
    <w:rsid w:val="00A904E9"/>
    <w:rsid w:val="00A90D8F"/>
    <w:rsid w:val="00A91AF6"/>
    <w:rsid w:val="00A93F6A"/>
    <w:rsid w:val="00A95BA7"/>
    <w:rsid w:val="00A95F56"/>
    <w:rsid w:val="00A968E0"/>
    <w:rsid w:val="00A970BC"/>
    <w:rsid w:val="00A97124"/>
    <w:rsid w:val="00A97404"/>
    <w:rsid w:val="00A9787B"/>
    <w:rsid w:val="00AA029B"/>
    <w:rsid w:val="00AA051E"/>
    <w:rsid w:val="00AA0D4D"/>
    <w:rsid w:val="00AA0D97"/>
    <w:rsid w:val="00AA17F7"/>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7569"/>
    <w:rsid w:val="00AD0AE1"/>
    <w:rsid w:val="00AD0E03"/>
    <w:rsid w:val="00AD2295"/>
    <w:rsid w:val="00AD38C9"/>
    <w:rsid w:val="00AD3BE7"/>
    <w:rsid w:val="00AD3F16"/>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A1B"/>
    <w:rsid w:val="00AF7F78"/>
    <w:rsid w:val="00B025BD"/>
    <w:rsid w:val="00B038D3"/>
    <w:rsid w:val="00B043D7"/>
    <w:rsid w:val="00B06A8B"/>
    <w:rsid w:val="00B075A0"/>
    <w:rsid w:val="00B102AE"/>
    <w:rsid w:val="00B11282"/>
    <w:rsid w:val="00B11396"/>
    <w:rsid w:val="00B1389B"/>
    <w:rsid w:val="00B1649E"/>
    <w:rsid w:val="00B17A69"/>
    <w:rsid w:val="00B17CA7"/>
    <w:rsid w:val="00B20248"/>
    <w:rsid w:val="00B20B25"/>
    <w:rsid w:val="00B21E0F"/>
    <w:rsid w:val="00B22EF0"/>
    <w:rsid w:val="00B2389A"/>
    <w:rsid w:val="00B238D4"/>
    <w:rsid w:val="00B23E60"/>
    <w:rsid w:val="00B24FC6"/>
    <w:rsid w:val="00B25E79"/>
    <w:rsid w:val="00B278CF"/>
    <w:rsid w:val="00B30FE1"/>
    <w:rsid w:val="00B31DEE"/>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60BFF"/>
    <w:rsid w:val="00B60EAA"/>
    <w:rsid w:val="00B61089"/>
    <w:rsid w:val="00B65B7A"/>
    <w:rsid w:val="00B670A9"/>
    <w:rsid w:val="00B6780F"/>
    <w:rsid w:val="00B70BB3"/>
    <w:rsid w:val="00B737D2"/>
    <w:rsid w:val="00B75CC5"/>
    <w:rsid w:val="00B77D5B"/>
    <w:rsid w:val="00B8050D"/>
    <w:rsid w:val="00B81307"/>
    <w:rsid w:val="00B81A52"/>
    <w:rsid w:val="00B81B06"/>
    <w:rsid w:val="00B81E3A"/>
    <w:rsid w:val="00B82FD2"/>
    <w:rsid w:val="00B84F75"/>
    <w:rsid w:val="00B86EA1"/>
    <w:rsid w:val="00B87F0A"/>
    <w:rsid w:val="00B918D6"/>
    <w:rsid w:val="00B91F35"/>
    <w:rsid w:val="00B92C03"/>
    <w:rsid w:val="00B945C0"/>
    <w:rsid w:val="00B95FD6"/>
    <w:rsid w:val="00B974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18B3"/>
    <w:rsid w:val="00BF32B4"/>
    <w:rsid w:val="00BF3ED0"/>
    <w:rsid w:val="00BF49A2"/>
    <w:rsid w:val="00BF67A8"/>
    <w:rsid w:val="00BF6BF1"/>
    <w:rsid w:val="00BF7F92"/>
    <w:rsid w:val="00C000EC"/>
    <w:rsid w:val="00C02065"/>
    <w:rsid w:val="00C03200"/>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FAF"/>
    <w:rsid w:val="00C33A45"/>
    <w:rsid w:val="00C346D1"/>
    <w:rsid w:val="00C35672"/>
    <w:rsid w:val="00C36FE8"/>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1584"/>
    <w:rsid w:val="00CB2657"/>
    <w:rsid w:val="00CB2BAA"/>
    <w:rsid w:val="00CB326C"/>
    <w:rsid w:val="00CB34ED"/>
    <w:rsid w:val="00CB52A6"/>
    <w:rsid w:val="00CC4EEF"/>
    <w:rsid w:val="00CC5555"/>
    <w:rsid w:val="00CC62EA"/>
    <w:rsid w:val="00CC7848"/>
    <w:rsid w:val="00CD3465"/>
    <w:rsid w:val="00CD44E9"/>
    <w:rsid w:val="00CD501C"/>
    <w:rsid w:val="00CD60A4"/>
    <w:rsid w:val="00CD68EE"/>
    <w:rsid w:val="00CE09A0"/>
    <w:rsid w:val="00CE0EC6"/>
    <w:rsid w:val="00CE3CA5"/>
    <w:rsid w:val="00CE572E"/>
    <w:rsid w:val="00CE5E88"/>
    <w:rsid w:val="00CE61B0"/>
    <w:rsid w:val="00CE69A4"/>
    <w:rsid w:val="00CE7D29"/>
    <w:rsid w:val="00CF1FDD"/>
    <w:rsid w:val="00CF337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D7F"/>
    <w:rsid w:val="00D2024F"/>
    <w:rsid w:val="00D20425"/>
    <w:rsid w:val="00D21173"/>
    <w:rsid w:val="00D2161B"/>
    <w:rsid w:val="00D216E6"/>
    <w:rsid w:val="00D21F45"/>
    <w:rsid w:val="00D22114"/>
    <w:rsid w:val="00D24187"/>
    <w:rsid w:val="00D2467B"/>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7DBD"/>
    <w:rsid w:val="00D8287E"/>
    <w:rsid w:val="00D83F0D"/>
    <w:rsid w:val="00D90216"/>
    <w:rsid w:val="00D90349"/>
    <w:rsid w:val="00D90E4F"/>
    <w:rsid w:val="00D93073"/>
    <w:rsid w:val="00D93D9C"/>
    <w:rsid w:val="00D945E2"/>
    <w:rsid w:val="00D94F7F"/>
    <w:rsid w:val="00D95128"/>
    <w:rsid w:val="00D96335"/>
    <w:rsid w:val="00DA18AB"/>
    <w:rsid w:val="00DA39EB"/>
    <w:rsid w:val="00DA402F"/>
    <w:rsid w:val="00DA42AC"/>
    <w:rsid w:val="00DA489A"/>
    <w:rsid w:val="00DA4B92"/>
    <w:rsid w:val="00DA5957"/>
    <w:rsid w:val="00DA5D2B"/>
    <w:rsid w:val="00DA711C"/>
    <w:rsid w:val="00DA723A"/>
    <w:rsid w:val="00DB0313"/>
    <w:rsid w:val="00DB093A"/>
    <w:rsid w:val="00DB0AFB"/>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3803"/>
    <w:rsid w:val="00DD5409"/>
    <w:rsid w:val="00DD67EF"/>
    <w:rsid w:val="00DE00B5"/>
    <w:rsid w:val="00DE0D56"/>
    <w:rsid w:val="00DE169E"/>
    <w:rsid w:val="00DE28FE"/>
    <w:rsid w:val="00DE2CD1"/>
    <w:rsid w:val="00DE377F"/>
    <w:rsid w:val="00DE40FD"/>
    <w:rsid w:val="00E000CB"/>
    <w:rsid w:val="00E00624"/>
    <w:rsid w:val="00E00B00"/>
    <w:rsid w:val="00E03FAD"/>
    <w:rsid w:val="00E04C2E"/>
    <w:rsid w:val="00E06322"/>
    <w:rsid w:val="00E0680A"/>
    <w:rsid w:val="00E06870"/>
    <w:rsid w:val="00E06949"/>
    <w:rsid w:val="00E10FB8"/>
    <w:rsid w:val="00E11F42"/>
    <w:rsid w:val="00E13539"/>
    <w:rsid w:val="00E13F22"/>
    <w:rsid w:val="00E1587C"/>
    <w:rsid w:val="00E15F54"/>
    <w:rsid w:val="00E16954"/>
    <w:rsid w:val="00E16E74"/>
    <w:rsid w:val="00E16FDD"/>
    <w:rsid w:val="00E20C50"/>
    <w:rsid w:val="00E20DB0"/>
    <w:rsid w:val="00E21362"/>
    <w:rsid w:val="00E21A1F"/>
    <w:rsid w:val="00E257E2"/>
    <w:rsid w:val="00E262FD"/>
    <w:rsid w:val="00E27BF2"/>
    <w:rsid w:val="00E315A6"/>
    <w:rsid w:val="00E32ED5"/>
    <w:rsid w:val="00E33600"/>
    <w:rsid w:val="00E34CB5"/>
    <w:rsid w:val="00E35533"/>
    <w:rsid w:val="00E35C49"/>
    <w:rsid w:val="00E364DB"/>
    <w:rsid w:val="00E372CC"/>
    <w:rsid w:val="00E40DBB"/>
    <w:rsid w:val="00E42DE1"/>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127D"/>
    <w:rsid w:val="00E81EFD"/>
    <w:rsid w:val="00E81F3B"/>
    <w:rsid w:val="00E82045"/>
    <w:rsid w:val="00E82BD4"/>
    <w:rsid w:val="00E844B4"/>
    <w:rsid w:val="00E847AA"/>
    <w:rsid w:val="00E85A08"/>
    <w:rsid w:val="00E86437"/>
    <w:rsid w:val="00E86F09"/>
    <w:rsid w:val="00E90492"/>
    <w:rsid w:val="00E91040"/>
    <w:rsid w:val="00E916E7"/>
    <w:rsid w:val="00E922BC"/>
    <w:rsid w:val="00E94649"/>
    <w:rsid w:val="00E96334"/>
    <w:rsid w:val="00E97570"/>
    <w:rsid w:val="00EA0150"/>
    <w:rsid w:val="00EA1C40"/>
    <w:rsid w:val="00EA2AEB"/>
    <w:rsid w:val="00EA7212"/>
    <w:rsid w:val="00EB09DF"/>
    <w:rsid w:val="00EB0B6E"/>
    <w:rsid w:val="00EB3B7E"/>
    <w:rsid w:val="00EB3E6B"/>
    <w:rsid w:val="00EB4AD0"/>
    <w:rsid w:val="00EB747A"/>
    <w:rsid w:val="00EB7FB8"/>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F01F77"/>
    <w:rsid w:val="00F02E2D"/>
    <w:rsid w:val="00F040BD"/>
    <w:rsid w:val="00F044F3"/>
    <w:rsid w:val="00F0565B"/>
    <w:rsid w:val="00F06BCF"/>
    <w:rsid w:val="00F11D18"/>
    <w:rsid w:val="00F11FD0"/>
    <w:rsid w:val="00F13D84"/>
    <w:rsid w:val="00F14367"/>
    <w:rsid w:val="00F15834"/>
    <w:rsid w:val="00F172AE"/>
    <w:rsid w:val="00F22C2C"/>
    <w:rsid w:val="00F257C8"/>
    <w:rsid w:val="00F262E1"/>
    <w:rsid w:val="00F30647"/>
    <w:rsid w:val="00F30C5B"/>
    <w:rsid w:val="00F31D4B"/>
    <w:rsid w:val="00F3209F"/>
    <w:rsid w:val="00F42479"/>
    <w:rsid w:val="00F427FF"/>
    <w:rsid w:val="00F43646"/>
    <w:rsid w:val="00F437DA"/>
    <w:rsid w:val="00F448D0"/>
    <w:rsid w:val="00F45B9D"/>
    <w:rsid w:val="00F46529"/>
    <w:rsid w:val="00F505C5"/>
    <w:rsid w:val="00F509F7"/>
    <w:rsid w:val="00F51DD4"/>
    <w:rsid w:val="00F537E0"/>
    <w:rsid w:val="00F56248"/>
    <w:rsid w:val="00F56D7A"/>
    <w:rsid w:val="00F5762C"/>
    <w:rsid w:val="00F60980"/>
    <w:rsid w:val="00F60B47"/>
    <w:rsid w:val="00F61865"/>
    <w:rsid w:val="00F61AE5"/>
    <w:rsid w:val="00F62B35"/>
    <w:rsid w:val="00F62CDC"/>
    <w:rsid w:val="00F635DB"/>
    <w:rsid w:val="00F6374F"/>
    <w:rsid w:val="00F64A44"/>
    <w:rsid w:val="00F658BE"/>
    <w:rsid w:val="00F668D0"/>
    <w:rsid w:val="00F673F6"/>
    <w:rsid w:val="00F72825"/>
    <w:rsid w:val="00F729D7"/>
    <w:rsid w:val="00F73B19"/>
    <w:rsid w:val="00F73C0D"/>
    <w:rsid w:val="00F7547C"/>
    <w:rsid w:val="00F75D01"/>
    <w:rsid w:val="00F76FCF"/>
    <w:rsid w:val="00F771C1"/>
    <w:rsid w:val="00F77770"/>
    <w:rsid w:val="00F779E8"/>
    <w:rsid w:val="00F77EBA"/>
    <w:rsid w:val="00F77F40"/>
    <w:rsid w:val="00F80D9E"/>
    <w:rsid w:val="00F817D9"/>
    <w:rsid w:val="00F83269"/>
    <w:rsid w:val="00F847F8"/>
    <w:rsid w:val="00F84825"/>
    <w:rsid w:val="00F85178"/>
    <w:rsid w:val="00F851F2"/>
    <w:rsid w:val="00F86760"/>
    <w:rsid w:val="00F872F9"/>
    <w:rsid w:val="00F9094C"/>
    <w:rsid w:val="00F9421D"/>
    <w:rsid w:val="00F946AE"/>
    <w:rsid w:val="00F946BA"/>
    <w:rsid w:val="00F956D5"/>
    <w:rsid w:val="00F962F2"/>
    <w:rsid w:val="00F96633"/>
    <w:rsid w:val="00F96FA1"/>
    <w:rsid w:val="00F97AFE"/>
    <w:rsid w:val="00FA1601"/>
    <w:rsid w:val="00FA1765"/>
    <w:rsid w:val="00FA4733"/>
    <w:rsid w:val="00FA58FF"/>
    <w:rsid w:val="00FB01AE"/>
    <w:rsid w:val="00FB0F4B"/>
    <w:rsid w:val="00FB5E85"/>
    <w:rsid w:val="00FB6483"/>
    <w:rsid w:val="00FB78B7"/>
    <w:rsid w:val="00FC074A"/>
    <w:rsid w:val="00FC1FC3"/>
    <w:rsid w:val="00FC24AD"/>
    <w:rsid w:val="00FC34DE"/>
    <w:rsid w:val="00FC3E63"/>
    <w:rsid w:val="00FC3FD8"/>
    <w:rsid w:val="00FC52B4"/>
    <w:rsid w:val="00FC5773"/>
    <w:rsid w:val="00FD02CE"/>
    <w:rsid w:val="00FD0DFE"/>
    <w:rsid w:val="00FD2AD2"/>
    <w:rsid w:val="00FD413B"/>
    <w:rsid w:val="00FD6B7F"/>
    <w:rsid w:val="00FD713C"/>
    <w:rsid w:val="00FD7A80"/>
    <w:rsid w:val="00FD7C64"/>
    <w:rsid w:val="00FE2E8F"/>
    <w:rsid w:val="00FE46C3"/>
    <w:rsid w:val="00FE538D"/>
    <w:rsid w:val="00FE6940"/>
    <w:rsid w:val="00FF108D"/>
    <w:rsid w:val="00FF1458"/>
    <w:rsid w:val="00FF2E15"/>
    <w:rsid w:val="00FF3390"/>
    <w:rsid w:val="00FF3BA9"/>
    <w:rsid w:val="00FF4BCE"/>
    <w:rsid w:val="00FF5180"/>
    <w:rsid w:val="00FF5A6A"/>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facebook.com/story.php?story_fbid=1165032015664276&amp;id=100064724645140&amp;rdid=eiTTospKYPjm5Dh0" TargetMode="External"/><Relationship Id="rId26" Type="http://schemas.openxmlformats.org/officeDocument/2006/relationships/hyperlink" Target="https://cgrfiles.cgr.go.cr/publico/docs_cgr/2023/SIGYD_D/SIGYD_D_2023017941.pdf" TargetMode="External"/><Relationship Id="rId3" Type="http://schemas.openxmlformats.org/officeDocument/2006/relationships/styles" Target="styles.xml"/><Relationship Id="rId21" Type="http://schemas.openxmlformats.org/officeDocument/2006/relationships/hyperlink" Target="https://www.who.int/news/item/17-05-2021-long-working-hours-increasing-deaths-from-heart-disease-and-stroke-who-ilo" TargetMode="External"/><Relationship Id="rId7" Type="http://schemas.openxmlformats.org/officeDocument/2006/relationships/endnotes" Target="endnotes.xml"/><Relationship Id="rId12" Type="http://schemas.openxmlformats.org/officeDocument/2006/relationships/hyperlink" Target="mailto:roberto.comunic@gmail.com" TargetMode="External"/><Relationship Id="rId17" Type="http://schemas.openxmlformats.org/officeDocument/2006/relationships/hyperlink" Target="https://www.instagram.com/dnicostarica/" TargetMode="External"/><Relationship Id="rId25" Type="http://schemas.openxmlformats.org/officeDocument/2006/relationships/hyperlink" Target="https://semanariouniversidad.com/pais/red-de-cuido-redujo-su-cobertura-en-casi-un-10-durante-el-2023/" TargetMode="External"/><Relationship Id="rId2" Type="http://schemas.openxmlformats.org/officeDocument/2006/relationships/numbering" Target="numbering.xml"/><Relationship Id="rId16" Type="http://schemas.openxmlformats.org/officeDocument/2006/relationships/hyperlink" Target="mailto:samantha@delfino.cr" TargetMode="External"/><Relationship Id="rId20" Type="http://schemas.openxmlformats.org/officeDocument/2006/relationships/hyperlink" Target="https://www.dnicostarica.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semanariouniversidad.com/pais/jornada-de-12-horas-mete-cargas-a-una-inspeccion-laboral-que-solo-reviso-a-6-de-patronos-en-2021/"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www.oecd.org/en/data/indicators/hours-worked.html"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dw.com/es/el-sue%C3%B1o-de-la-semana-laboral-de-cuatro-d%C3%ADas/a-60804661"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png"/><Relationship Id="rId22" Type="http://schemas.openxmlformats.org/officeDocument/2006/relationships/hyperlink" Target="https://www.dw.com/en/german-firms-tested-4-day-workweek-heres-the-outcome/a-70685885" TargetMode="External"/><Relationship Id="rId27" Type="http://schemas.openxmlformats.org/officeDocument/2006/relationships/hyperlink" Target="https://laregion.cr/colegio-de-trabajadores-sociales-tambien-se-declara-en-contra-de-jornada-laboral-4x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2163</Words>
  <Characters>11902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2025-07-23T13:14:00Z</dcterms:created>
  <dcterms:modified xsi:type="dcterms:W3CDTF">2025-07-23T13:14:00Z</dcterms:modified>
</cp:coreProperties>
</file>