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503C" w14:textId="77777777" w:rsidR="00F3620B" w:rsidRPr="00F3620B" w:rsidRDefault="00F3620B" w:rsidP="00F3620B">
      <w:pPr>
        <w:spacing w:after="0" w:line="240" w:lineRule="auto"/>
        <w:textAlignment w:val="baseline"/>
        <w:outlineLvl w:val="0"/>
        <w:rPr>
          <w:rFonts w:ascii="Poppins" w:eastAsia="Times New Roman" w:hAnsi="Poppins" w:cs="Poppins"/>
          <w:color w:val="31302C"/>
          <w:kern w:val="36"/>
          <w:sz w:val="60"/>
          <w:szCs w:val="60"/>
          <w:lang w:eastAsia="es-UY"/>
          <w14:ligatures w14:val="none"/>
        </w:rPr>
      </w:pPr>
      <w:r w:rsidRPr="00F3620B">
        <w:rPr>
          <w:rFonts w:ascii="Poppins" w:eastAsia="Times New Roman" w:hAnsi="Poppins" w:cs="Poppins"/>
          <w:color w:val="31302C"/>
          <w:kern w:val="36"/>
          <w:sz w:val="60"/>
          <w:szCs w:val="60"/>
          <w:lang w:eastAsia="es-UY"/>
          <w14:ligatures w14:val="none"/>
        </w:rPr>
        <w:t>OBSERVATORIO: Boletín Jurídico</w:t>
      </w:r>
    </w:p>
    <w:p w14:paraId="2227FEA4" w14:textId="77777777" w:rsidR="00F3620B" w:rsidRPr="00F3620B" w:rsidRDefault="00F3620B" w:rsidP="00F3620B">
      <w:pPr>
        <w:spacing w:after="0" w:line="240" w:lineRule="auto"/>
        <w:ind w:left="720"/>
        <w:textAlignment w:val="baseline"/>
        <w:rPr>
          <w:rFonts w:ascii="Times New Roman" w:eastAsia="Times New Roman" w:hAnsi="Times New Roman" w:cs="Times New Roman"/>
          <w:kern w:val="0"/>
          <w:sz w:val="21"/>
          <w:szCs w:val="21"/>
          <w:lang w:eastAsia="es-UY"/>
          <w14:ligatures w14:val="none"/>
        </w:rPr>
      </w:pPr>
      <w:r w:rsidRPr="00F3620B">
        <w:rPr>
          <w:rFonts w:ascii="Times New Roman" w:eastAsia="Times New Roman" w:hAnsi="Times New Roman" w:cs="Times New Roman"/>
          <w:noProof/>
          <w:kern w:val="0"/>
          <w:sz w:val="21"/>
          <w:szCs w:val="21"/>
          <w:lang w:eastAsia="es-UY"/>
          <w14:ligatures w14:val="none"/>
        </w:rPr>
        <w:drawing>
          <wp:inline distT="0" distB="0" distL="0" distR="0" wp14:anchorId="23450ABF" wp14:editId="7F05A13D">
            <wp:extent cx="914400" cy="914400"/>
            <wp:effectExtent l="0" t="0" r="0" b="0"/>
            <wp:docPr id="1" name="Imagen 2"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Logotipo, nombre de la empresa&#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187BA634" w14:textId="72A4CF4A" w:rsidR="00F3620B" w:rsidRPr="00F3620B" w:rsidRDefault="00F3620B" w:rsidP="00F3620B">
      <w:pPr>
        <w:spacing w:after="30" w:line="240" w:lineRule="auto"/>
        <w:textAlignment w:val="baseline"/>
        <w:rPr>
          <w:rFonts w:ascii="Arial" w:eastAsia="Times New Roman" w:hAnsi="Arial" w:cs="Arial"/>
          <w:color w:val="31302C"/>
          <w:kern w:val="0"/>
          <w:sz w:val="24"/>
          <w:szCs w:val="24"/>
          <w:lang w:eastAsia="es-UY"/>
          <w14:ligatures w14:val="none"/>
        </w:rPr>
      </w:pPr>
    </w:p>
    <w:p w14:paraId="5AE3ACCD"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inherit" w:eastAsia="Times New Roman" w:hAnsi="inherit" w:cs="Arial"/>
          <w:b/>
          <w:bCs/>
          <w:color w:val="F59A28"/>
          <w:kern w:val="0"/>
          <w:sz w:val="36"/>
          <w:szCs w:val="36"/>
          <w:bdr w:val="none" w:sz="0" w:space="0" w:color="auto" w:frame="1"/>
          <w:lang w:eastAsia="es-UY"/>
          <w14:ligatures w14:val="none"/>
        </w:rPr>
        <w:t>Demanda colectiva desafía detenciones de ICE en tribunales migratorios: un caso testigo sobre debido proceso y garantías constitucionales</w:t>
      </w:r>
    </w:p>
    <w:p w14:paraId="37936D88" w14:textId="37B1346F"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br/>
      </w:r>
      <w:r w:rsidRPr="00F3620B">
        <w:rPr>
          <w:rFonts w:ascii="Arial" w:eastAsia="Times New Roman" w:hAnsi="Arial" w:cs="Arial"/>
          <w:b/>
          <w:bCs/>
          <w:color w:val="31302C"/>
          <w:kern w:val="0"/>
          <w:sz w:val="27"/>
          <w:szCs w:val="27"/>
          <w:bdr w:val="none" w:sz="0" w:space="0" w:color="auto" w:frame="1"/>
          <w:lang w:eastAsia="es-UY"/>
          <w14:ligatures w14:val="none"/>
        </w:rPr>
        <w:t>Resumen ejecutivo</w:t>
      </w:r>
    </w:p>
    <w:p w14:paraId="2DDDB946"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 xml:space="preserve">Una demanda colectiva interpuesta el 16 de julio de 2025 ante el Tribunal de Distrito de los Estados Unidos para el Distrito de Columbia marca un precedente crucial en la defensa del </w:t>
      </w:r>
      <w:r w:rsidRPr="00F3620B">
        <w:rPr>
          <w:rFonts w:ascii="Arial" w:eastAsia="Times New Roman" w:hAnsi="Arial" w:cs="Arial"/>
          <w:b/>
          <w:bCs/>
          <w:color w:val="31302C"/>
          <w:kern w:val="0"/>
          <w:sz w:val="27"/>
          <w:szCs w:val="27"/>
          <w:bdr w:val="none" w:sz="0" w:space="0" w:color="auto" w:frame="1"/>
          <w:lang w:eastAsia="es-UY"/>
          <w14:ligatures w14:val="none"/>
        </w:rPr>
        <w:t>debido proceso legal</w:t>
      </w:r>
      <w:r w:rsidRPr="00F3620B">
        <w:rPr>
          <w:rFonts w:ascii="Arial" w:eastAsia="Times New Roman" w:hAnsi="Arial" w:cs="Arial"/>
          <w:color w:val="31302C"/>
          <w:kern w:val="0"/>
          <w:sz w:val="27"/>
          <w:szCs w:val="27"/>
          <w:bdr w:val="none" w:sz="0" w:space="0" w:color="auto" w:frame="1"/>
          <w:lang w:eastAsia="es-UY"/>
          <w14:ligatures w14:val="none"/>
        </w:rPr>
        <w:t> (</w:t>
      </w:r>
      <w:proofErr w:type="spellStart"/>
      <w:r w:rsidRPr="00F3620B">
        <w:rPr>
          <w:rFonts w:ascii="Arial" w:eastAsia="Times New Roman" w:hAnsi="Arial" w:cs="Arial"/>
          <w:color w:val="31302C"/>
          <w:kern w:val="0"/>
          <w:sz w:val="27"/>
          <w:szCs w:val="27"/>
          <w:bdr w:val="none" w:sz="0" w:space="0" w:color="auto" w:frame="1"/>
          <w:lang w:eastAsia="es-UY"/>
          <w14:ligatures w14:val="none"/>
        </w:rPr>
        <w:t>due</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color w:val="31302C"/>
          <w:kern w:val="0"/>
          <w:sz w:val="27"/>
          <w:szCs w:val="27"/>
          <w:bdr w:val="none" w:sz="0" w:space="0" w:color="auto" w:frame="1"/>
          <w:lang w:eastAsia="es-UY"/>
          <w14:ligatures w14:val="none"/>
        </w:rPr>
        <w:t>process</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color w:val="31302C"/>
          <w:kern w:val="0"/>
          <w:sz w:val="27"/>
          <w:szCs w:val="27"/>
          <w:bdr w:val="none" w:sz="0" w:space="0" w:color="auto" w:frame="1"/>
          <w:lang w:eastAsia="es-UY"/>
          <w14:ligatures w14:val="none"/>
        </w:rPr>
        <w:t>of</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color w:val="31302C"/>
          <w:kern w:val="0"/>
          <w:sz w:val="27"/>
          <w:szCs w:val="27"/>
          <w:bdr w:val="none" w:sz="0" w:space="0" w:color="auto" w:frame="1"/>
          <w:lang w:eastAsia="es-UY"/>
          <w14:ligatures w14:val="none"/>
        </w:rPr>
        <w:t>law</w:t>
      </w:r>
      <w:proofErr w:type="spellEnd"/>
      <w:r w:rsidRPr="00F3620B">
        <w:rPr>
          <w:rFonts w:ascii="Arial" w:eastAsia="Times New Roman" w:hAnsi="Arial" w:cs="Arial"/>
          <w:color w:val="31302C"/>
          <w:kern w:val="0"/>
          <w:sz w:val="27"/>
          <w:szCs w:val="27"/>
          <w:bdr w:val="none" w:sz="0" w:space="0" w:color="auto" w:frame="1"/>
          <w:lang w:eastAsia="es-UY"/>
          <w14:ligatures w14:val="none"/>
        </w:rPr>
        <w:t>) frente a las prácticas de detención del Servicio de Inmigración y Control de Aduanas (ICE) en cortes de inmigración.</w:t>
      </w:r>
    </w:p>
    <w:p w14:paraId="2E19751E"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br/>
      </w:r>
    </w:p>
    <w:p w14:paraId="21AECCB4"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b/>
          <w:bCs/>
          <w:color w:val="31302C"/>
          <w:kern w:val="0"/>
          <w:sz w:val="27"/>
          <w:szCs w:val="27"/>
          <w:bdr w:val="none" w:sz="0" w:space="0" w:color="auto" w:frame="1"/>
          <w:lang w:eastAsia="es-UY"/>
          <w14:ligatures w14:val="none"/>
        </w:rPr>
        <w:t>Fundamento jurídico de la demanda</w:t>
      </w:r>
    </w:p>
    <w:p w14:paraId="49EFCFD6"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 xml:space="preserve">La querella —presentada por 12 inmigrantes, respaldados por organizaciones como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Democracy</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Forward</w:t>
      </w:r>
      <w:r w:rsidRPr="00F3620B">
        <w:rPr>
          <w:rFonts w:ascii="Arial" w:eastAsia="Times New Roman" w:hAnsi="Arial" w:cs="Arial"/>
          <w:color w:val="31302C"/>
          <w:kern w:val="0"/>
          <w:sz w:val="27"/>
          <w:szCs w:val="27"/>
          <w:bdr w:val="none" w:sz="0" w:space="0" w:color="auto" w:frame="1"/>
          <w:lang w:eastAsia="es-UY"/>
          <w14:ligatures w14:val="none"/>
        </w:rPr>
        <w:t xml:space="preserve">, </w:t>
      </w:r>
      <w:r w:rsidRPr="00F3620B">
        <w:rPr>
          <w:rFonts w:ascii="Arial" w:eastAsia="Times New Roman" w:hAnsi="Arial" w:cs="Arial"/>
          <w:i/>
          <w:iCs/>
          <w:color w:val="31302C"/>
          <w:kern w:val="0"/>
          <w:sz w:val="27"/>
          <w:szCs w:val="27"/>
          <w:bdr w:val="none" w:sz="0" w:space="0" w:color="auto" w:frame="1"/>
          <w:lang w:eastAsia="es-UY"/>
          <w14:ligatures w14:val="none"/>
        </w:rPr>
        <w:t>RAICES</w:t>
      </w:r>
      <w:r w:rsidRPr="00F3620B">
        <w:rPr>
          <w:rFonts w:ascii="Arial" w:eastAsia="Times New Roman" w:hAnsi="Arial" w:cs="Arial"/>
          <w:color w:val="31302C"/>
          <w:kern w:val="0"/>
          <w:sz w:val="27"/>
          <w:szCs w:val="27"/>
          <w:bdr w:val="none" w:sz="0" w:space="0" w:color="auto" w:frame="1"/>
          <w:lang w:eastAsia="es-UY"/>
          <w14:ligatures w14:val="none"/>
        </w:rPr>
        <w:t xml:space="preserve">, </w:t>
      </w:r>
      <w:r w:rsidRPr="00F3620B">
        <w:rPr>
          <w:rFonts w:ascii="Arial" w:eastAsia="Times New Roman" w:hAnsi="Arial" w:cs="Arial"/>
          <w:i/>
          <w:iCs/>
          <w:color w:val="31302C"/>
          <w:kern w:val="0"/>
          <w:sz w:val="27"/>
          <w:szCs w:val="27"/>
          <w:bdr w:val="none" w:sz="0" w:space="0" w:color="auto" w:frame="1"/>
          <w:lang w:eastAsia="es-UY"/>
          <w14:ligatures w14:val="none"/>
        </w:rPr>
        <w:t xml:space="preserve">American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Gateways</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Lawyers</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Committee</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for</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Civil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Rights</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of</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the</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San Francisco Bay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Area</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y la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Immigrant</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Advocates</w:t>
      </w:r>
      <w:proofErr w:type="spellEnd"/>
      <w:r w:rsidRPr="00F3620B">
        <w:rPr>
          <w:rFonts w:ascii="Arial" w:eastAsia="Times New Roman" w:hAnsi="Arial" w:cs="Arial"/>
          <w:i/>
          <w:iCs/>
          <w:color w:val="31302C"/>
          <w:kern w:val="0"/>
          <w:sz w:val="27"/>
          <w:szCs w:val="27"/>
          <w:bdr w:val="none" w:sz="0" w:space="0" w:color="auto" w:frame="1"/>
          <w:lang w:eastAsia="es-UY"/>
          <w14:ligatures w14:val="none"/>
        </w:rPr>
        <w:t xml:space="preserve"> Response </w:t>
      </w:r>
      <w:proofErr w:type="spellStart"/>
      <w:r w:rsidRPr="00F3620B">
        <w:rPr>
          <w:rFonts w:ascii="Arial" w:eastAsia="Times New Roman" w:hAnsi="Arial" w:cs="Arial"/>
          <w:i/>
          <w:iCs/>
          <w:color w:val="31302C"/>
          <w:kern w:val="0"/>
          <w:sz w:val="27"/>
          <w:szCs w:val="27"/>
          <w:bdr w:val="none" w:sz="0" w:space="0" w:color="auto" w:frame="1"/>
          <w:lang w:eastAsia="es-UY"/>
          <w14:ligatures w14:val="none"/>
        </w:rPr>
        <w:t>Collaborative</w:t>
      </w:r>
      <w:proofErr w:type="spellEnd"/>
      <w:r w:rsidRPr="00F3620B">
        <w:rPr>
          <w:rFonts w:ascii="Arial" w:eastAsia="Times New Roman" w:hAnsi="Arial" w:cs="Arial"/>
          <w:color w:val="31302C"/>
          <w:kern w:val="0"/>
          <w:sz w:val="27"/>
          <w:szCs w:val="27"/>
          <w:bdr w:val="none" w:sz="0" w:space="0" w:color="auto" w:frame="1"/>
          <w:lang w:eastAsia="es-UY"/>
          <w14:ligatures w14:val="none"/>
        </w:rPr>
        <w:t> alega plantea que el Gobierno federal está utilizando los tribunales migratorios como una herramienta de coerción o trampa para arrestar solicitantes de asilo, afectando el derecho de comparecer sin temor a represalias.</w:t>
      </w:r>
    </w:p>
    <w:p w14:paraId="1005124C"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br/>
      </w:r>
    </w:p>
    <w:p w14:paraId="2D9BA103" w14:textId="77777777" w:rsidR="00F3620B" w:rsidRPr="00F3620B" w:rsidRDefault="00F3620B" w:rsidP="00F3620B">
      <w:pPr>
        <w:spacing w:after="0" w:line="450" w:lineRule="atLeast"/>
        <w:jc w:val="center"/>
        <w:textAlignment w:val="baseline"/>
        <w:rPr>
          <w:rFonts w:ascii="Arial" w:eastAsia="Times New Roman" w:hAnsi="Arial" w:cs="Arial"/>
          <w:color w:val="BF4E14" w:themeColor="accent2" w:themeShade="BF"/>
          <w:kern w:val="0"/>
          <w:sz w:val="32"/>
          <w:szCs w:val="32"/>
          <w:bdr w:val="none" w:sz="0" w:space="0" w:color="auto" w:frame="1"/>
          <w:lang w:eastAsia="es-UY"/>
          <w14:ligatures w14:val="none"/>
        </w:rPr>
      </w:pPr>
      <w:r w:rsidRPr="00F3620B">
        <w:rPr>
          <w:rFonts w:ascii="Arial" w:eastAsia="Times New Roman" w:hAnsi="Arial" w:cs="Arial"/>
          <w:color w:val="BF4E14" w:themeColor="accent2" w:themeShade="BF"/>
          <w:kern w:val="0"/>
          <w:sz w:val="32"/>
          <w:szCs w:val="32"/>
          <w:bdr w:val="none" w:sz="0" w:space="0" w:color="auto" w:frame="1"/>
          <w:lang w:eastAsia="es-UY"/>
          <w14:ligatures w14:val="none"/>
        </w:rPr>
        <w:lastRenderedPageBreak/>
        <w:t xml:space="preserve">“El gobierno está utilizando como un arma los tribunales de inmigración, violando derechos fundamentales al debido proceso”, afirmó </w:t>
      </w:r>
      <w:proofErr w:type="spellStart"/>
      <w:r w:rsidRPr="00F3620B">
        <w:rPr>
          <w:rFonts w:ascii="Arial" w:eastAsia="Times New Roman" w:hAnsi="Arial" w:cs="Arial"/>
          <w:b/>
          <w:bCs/>
          <w:color w:val="BF4E14" w:themeColor="accent2" w:themeShade="BF"/>
          <w:kern w:val="0"/>
          <w:sz w:val="32"/>
          <w:szCs w:val="32"/>
          <w:bdr w:val="none" w:sz="0" w:space="0" w:color="auto" w:frame="1"/>
          <w:lang w:eastAsia="es-UY"/>
          <w14:ligatures w14:val="none"/>
        </w:rPr>
        <w:t>Skye</w:t>
      </w:r>
      <w:proofErr w:type="spellEnd"/>
      <w:r w:rsidRPr="00F3620B">
        <w:rPr>
          <w:rFonts w:ascii="Arial" w:eastAsia="Times New Roman" w:hAnsi="Arial" w:cs="Arial"/>
          <w:b/>
          <w:bCs/>
          <w:color w:val="BF4E14" w:themeColor="accent2" w:themeShade="BF"/>
          <w:kern w:val="0"/>
          <w:sz w:val="32"/>
          <w:szCs w:val="32"/>
          <w:bdr w:val="none" w:sz="0" w:space="0" w:color="auto" w:frame="1"/>
          <w:lang w:eastAsia="es-UY"/>
          <w14:ligatures w14:val="none"/>
        </w:rPr>
        <w:t xml:space="preserve"> </w:t>
      </w:r>
      <w:proofErr w:type="spellStart"/>
      <w:r w:rsidRPr="00F3620B">
        <w:rPr>
          <w:rFonts w:ascii="Arial" w:eastAsia="Times New Roman" w:hAnsi="Arial" w:cs="Arial"/>
          <w:b/>
          <w:bCs/>
          <w:color w:val="BF4E14" w:themeColor="accent2" w:themeShade="BF"/>
          <w:kern w:val="0"/>
          <w:sz w:val="32"/>
          <w:szCs w:val="32"/>
          <w:bdr w:val="none" w:sz="0" w:space="0" w:color="auto" w:frame="1"/>
          <w:lang w:eastAsia="es-UY"/>
          <w14:ligatures w14:val="none"/>
        </w:rPr>
        <w:t>Perryman</w:t>
      </w:r>
      <w:proofErr w:type="spellEnd"/>
      <w:r w:rsidRPr="00F3620B">
        <w:rPr>
          <w:rFonts w:ascii="Arial" w:eastAsia="Times New Roman" w:hAnsi="Arial" w:cs="Arial"/>
          <w:color w:val="BF4E14" w:themeColor="accent2" w:themeShade="BF"/>
          <w:kern w:val="0"/>
          <w:sz w:val="32"/>
          <w:szCs w:val="32"/>
          <w:bdr w:val="none" w:sz="0" w:space="0" w:color="auto" w:frame="1"/>
          <w:lang w:eastAsia="es-UY"/>
          <w14:ligatures w14:val="none"/>
        </w:rPr>
        <w:t xml:space="preserve">, presidenta de </w:t>
      </w:r>
      <w:proofErr w:type="spellStart"/>
      <w:r w:rsidRPr="00F3620B">
        <w:rPr>
          <w:rFonts w:ascii="Arial" w:eastAsia="Times New Roman" w:hAnsi="Arial" w:cs="Arial"/>
          <w:i/>
          <w:iCs/>
          <w:color w:val="BF4E14" w:themeColor="accent2" w:themeShade="BF"/>
          <w:kern w:val="0"/>
          <w:sz w:val="32"/>
          <w:szCs w:val="32"/>
          <w:bdr w:val="none" w:sz="0" w:space="0" w:color="auto" w:frame="1"/>
          <w:lang w:eastAsia="es-UY"/>
          <w14:ligatures w14:val="none"/>
        </w:rPr>
        <w:t>Democracy</w:t>
      </w:r>
      <w:proofErr w:type="spellEnd"/>
      <w:r w:rsidRPr="00F3620B">
        <w:rPr>
          <w:rFonts w:ascii="Arial" w:eastAsia="Times New Roman" w:hAnsi="Arial" w:cs="Arial"/>
          <w:i/>
          <w:iCs/>
          <w:color w:val="BF4E14" w:themeColor="accent2" w:themeShade="BF"/>
          <w:kern w:val="0"/>
          <w:sz w:val="32"/>
          <w:szCs w:val="32"/>
          <w:bdr w:val="none" w:sz="0" w:space="0" w:color="auto" w:frame="1"/>
          <w:lang w:eastAsia="es-UY"/>
          <w14:ligatures w14:val="none"/>
        </w:rPr>
        <w:t xml:space="preserve"> Forward</w:t>
      </w:r>
      <w:r w:rsidRPr="00F3620B">
        <w:rPr>
          <w:rFonts w:ascii="Arial" w:eastAsia="Times New Roman" w:hAnsi="Arial" w:cs="Arial"/>
          <w:color w:val="BF4E14" w:themeColor="accent2" w:themeShade="BF"/>
          <w:kern w:val="0"/>
          <w:sz w:val="32"/>
          <w:szCs w:val="32"/>
          <w:bdr w:val="none" w:sz="0" w:space="0" w:color="auto" w:frame="1"/>
          <w:lang w:eastAsia="es-UY"/>
          <w14:ligatures w14:val="none"/>
        </w:rPr>
        <w:t> (AP News, 2025).</w:t>
      </w:r>
    </w:p>
    <w:p w14:paraId="467CBACB" w14:textId="4B79D7B5"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p>
    <w:p w14:paraId="3A16DB42"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 xml:space="preserve">El debido proceso, consagrado en la </w:t>
      </w:r>
      <w:r w:rsidRPr="00F3620B">
        <w:rPr>
          <w:rFonts w:ascii="Arial" w:eastAsia="Times New Roman" w:hAnsi="Arial" w:cs="Arial"/>
          <w:b/>
          <w:bCs/>
          <w:color w:val="31302C"/>
          <w:kern w:val="0"/>
          <w:sz w:val="27"/>
          <w:szCs w:val="27"/>
          <w:bdr w:val="none" w:sz="0" w:space="0" w:color="auto" w:frame="1"/>
          <w:lang w:eastAsia="es-UY"/>
          <w14:ligatures w14:val="none"/>
        </w:rPr>
        <w:t>Quinta Enmienda</w:t>
      </w:r>
      <w:r w:rsidRPr="00F3620B">
        <w:rPr>
          <w:rFonts w:ascii="Arial" w:eastAsia="Times New Roman" w:hAnsi="Arial" w:cs="Arial"/>
          <w:color w:val="31302C"/>
          <w:kern w:val="0"/>
          <w:sz w:val="27"/>
          <w:szCs w:val="27"/>
          <w:bdr w:val="none" w:sz="0" w:space="0" w:color="auto" w:frame="1"/>
          <w:lang w:eastAsia="es-UY"/>
          <w14:ligatures w14:val="none"/>
        </w:rPr>
        <w:t xml:space="preserve">, protege a toda persona —sin importar su estatus migratorio— de ser privada de su libertad sin garantías legales adecuadas (U.S. Const. </w:t>
      </w:r>
      <w:proofErr w:type="spellStart"/>
      <w:r w:rsidRPr="00F3620B">
        <w:rPr>
          <w:rFonts w:ascii="Arial" w:eastAsia="Times New Roman" w:hAnsi="Arial" w:cs="Arial"/>
          <w:color w:val="31302C"/>
          <w:kern w:val="0"/>
          <w:sz w:val="27"/>
          <w:szCs w:val="27"/>
          <w:bdr w:val="none" w:sz="0" w:space="0" w:color="auto" w:frame="1"/>
          <w:lang w:eastAsia="es-UY"/>
          <w14:ligatures w14:val="none"/>
        </w:rPr>
        <w:t>amend</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V). Las detenciones sistemáticas tras audiencias migratorias vulneran este principio y establecen una práctica de </w:t>
      </w:r>
      <w:r w:rsidRPr="00F3620B">
        <w:rPr>
          <w:rFonts w:ascii="Arial" w:eastAsia="Times New Roman" w:hAnsi="Arial" w:cs="Arial"/>
          <w:b/>
          <w:bCs/>
          <w:color w:val="31302C"/>
          <w:kern w:val="0"/>
          <w:sz w:val="27"/>
          <w:szCs w:val="27"/>
          <w:bdr w:val="none" w:sz="0" w:space="0" w:color="auto" w:frame="1"/>
          <w:lang w:eastAsia="es-UY"/>
          <w14:ligatures w14:val="none"/>
        </w:rPr>
        <w:t>entrampamiento judicial</w:t>
      </w:r>
      <w:r w:rsidRPr="00F3620B">
        <w:rPr>
          <w:rFonts w:ascii="Arial" w:eastAsia="Times New Roman" w:hAnsi="Arial" w:cs="Arial"/>
          <w:color w:val="31302C"/>
          <w:kern w:val="0"/>
          <w:sz w:val="27"/>
          <w:szCs w:val="27"/>
          <w:bdr w:val="none" w:sz="0" w:space="0" w:color="auto" w:frame="1"/>
          <w:lang w:eastAsia="es-UY"/>
          <w14:ligatures w14:val="none"/>
        </w:rPr>
        <w:t>, en la cual el Estado induce engaña a las personas a cumplir la ley solo para capturarlas luego.</w:t>
      </w:r>
    </w:p>
    <w:p w14:paraId="19E640D4" w14:textId="1C551652"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p>
    <w:p w14:paraId="3151D44A"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b/>
          <w:bCs/>
          <w:color w:val="31302C"/>
          <w:kern w:val="0"/>
          <w:sz w:val="27"/>
          <w:szCs w:val="27"/>
          <w:bdr w:val="none" w:sz="0" w:space="0" w:color="auto" w:frame="1"/>
          <w:lang w:eastAsia="es-UY"/>
          <w14:ligatures w14:val="none"/>
        </w:rPr>
        <w:t> Hechos denunciados</w:t>
      </w:r>
    </w:p>
    <w:p w14:paraId="5040E33D" w14:textId="0745F9EB"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 xml:space="preserve">Según la demanda, desde mayo de 2025 agentes de ICE han detenido a cientos y </w:t>
      </w:r>
      <w:proofErr w:type="gramStart"/>
      <w:r w:rsidRPr="00F3620B">
        <w:rPr>
          <w:rFonts w:ascii="Arial" w:eastAsia="Times New Roman" w:hAnsi="Arial" w:cs="Arial"/>
          <w:color w:val="31302C"/>
          <w:kern w:val="0"/>
          <w:sz w:val="27"/>
          <w:szCs w:val="27"/>
          <w:bdr w:val="none" w:sz="0" w:space="0" w:color="auto" w:frame="1"/>
          <w:lang w:eastAsia="es-UY"/>
          <w14:ligatures w14:val="none"/>
        </w:rPr>
        <w:t>posible miles</w:t>
      </w:r>
      <w:proofErr w:type="gramEnd"/>
      <w:r w:rsidRPr="00F3620B">
        <w:rPr>
          <w:rFonts w:ascii="Arial" w:eastAsia="Times New Roman" w:hAnsi="Arial" w:cs="Arial"/>
          <w:color w:val="31302C"/>
          <w:kern w:val="0"/>
          <w:sz w:val="27"/>
          <w:szCs w:val="27"/>
          <w:bdr w:val="none" w:sz="0" w:space="0" w:color="auto" w:frame="1"/>
          <w:lang w:eastAsia="es-UY"/>
          <w14:ligatures w14:val="none"/>
        </w:rPr>
        <w:t xml:space="preserve"> de inmigrantes que acudieron a sus audiencias programadas en tribunales de inmigración, a menudo justo después de que el Departamento de Justicia solicita la desestimación de sus procesos. </w:t>
      </w:r>
      <w:r w:rsidRPr="00F3620B">
        <w:rPr>
          <w:rFonts w:ascii="Arial" w:eastAsia="Times New Roman" w:hAnsi="Arial" w:cs="Arial"/>
          <w:color w:val="31302C"/>
          <w:kern w:val="0"/>
          <w:sz w:val="27"/>
          <w:szCs w:val="27"/>
          <w:bdr w:val="none" w:sz="0" w:space="0" w:color="auto" w:frame="1"/>
          <w:lang w:eastAsia="es-UY"/>
          <w14:ligatures w14:val="none"/>
        </w:rPr>
        <w:br/>
      </w:r>
    </w:p>
    <w:p w14:paraId="645A8149" w14:textId="77777777" w:rsidR="00F3620B" w:rsidRPr="00F3620B" w:rsidRDefault="00F3620B" w:rsidP="00F3620B">
      <w:pPr>
        <w:spacing w:after="0" w:line="450" w:lineRule="atLeast"/>
        <w:jc w:val="center"/>
        <w:textAlignment w:val="baseline"/>
        <w:rPr>
          <w:rFonts w:ascii="Arial" w:eastAsia="Times New Roman" w:hAnsi="Arial" w:cs="Arial"/>
          <w:color w:val="BF4E14" w:themeColor="accent2" w:themeShade="BF"/>
          <w:kern w:val="0"/>
          <w:sz w:val="36"/>
          <w:szCs w:val="36"/>
          <w:bdr w:val="none" w:sz="0" w:space="0" w:color="auto" w:frame="1"/>
          <w:lang w:eastAsia="es-UY"/>
          <w14:ligatures w14:val="none"/>
        </w:rPr>
      </w:pPr>
      <w:r w:rsidRPr="00F3620B">
        <w:rPr>
          <w:rFonts w:ascii="Arial" w:eastAsia="Times New Roman" w:hAnsi="Arial" w:cs="Arial"/>
          <w:color w:val="BF4E14" w:themeColor="accent2" w:themeShade="BF"/>
          <w:kern w:val="0"/>
          <w:sz w:val="36"/>
          <w:szCs w:val="36"/>
          <w:bdr w:val="none" w:sz="0" w:space="0" w:color="auto" w:frame="1"/>
          <w:lang w:eastAsia="es-UY"/>
          <w14:ligatures w14:val="none"/>
        </w:rPr>
        <w:t xml:space="preserve">“Nuestros clientes no están escapando del sistema, están acudiendo al llamado del Estado. El hecho de que sean arrestados por ello representa una afrenta al orden jurídico”, sostuvo </w:t>
      </w:r>
      <w:proofErr w:type="spellStart"/>
      <w:r w:rsidRPr="00F3620B">
        <w:rPr>
          <w:rFonts w:ascii="Arial" w:eastAsia="Times New Roman" w:hAnsi="Arial" w:cs="Arial"/>
          <w:color w:val="BF4E14" w:themeColor="accent2" w:themeShade="BF"/>
          <w:kern w:val="0"/>
          <w:sz w:val="36"/>
          <w:szCs w:val="36"/>
          <w:bdr w:val="none" w:sz="0" w:space="0" w:color="auto" w:frame="1"/>
          <w:lang w:eastAsia="es-UY"/>
          <w14:ligatures w14:val="none"/>
        </w:rPr>
        <w:t>Priyanka</w:t>
      </w:r>
      <w:proofErr w:type="spellEnd"/>
      <w:r w:rsidRPr="00F3620B">
        <w:rPr>
          <w:rFonts w:ascii="Arial" w:eastAsia="Times New Roman" w:hAnsi="Arial" w:cs="Arial"/>
          <w:color w:val="BF4E14" w:themeColor="accent2" w:themeShade="BF"/>
          <w:kern w:val="0"/>
          <w:sz w:val="36"/>
          <w:szCs w:val="36"/>
          <w:bdr w:val="none" w:sz="0" w:space="0" w:color="auto" w:frame="1"/>
          <w:lang w:eastAsia="es-UY"/>
          <w14:ligatures w14:val="none"/>
        </w:rPr>
        <w:t xml:space="preserve"> </w:t>
      </w:r>
      <w:proofErr w:type="spellStart"/>
      <w:r w:rsidRPr="00F3620B">
        <w:rPr>
          <w:rFonts w:ascii="Arial" w:eastAsia="Times New Roman" w:hAnsi="Arial" w:cs="Arial"/>
          <w:color w:val="BF4E14" w:themeColor="accent2" w:themeShade="BF"/>
          <w:kern w:val="0"/>
          <w:sz w:val="36"/>
          <w:szCs w:val="36"/>
          <w:bdr w:val="none" w:sz="0" w:space="0" w:color="auto" w:frame="1"/>
          <w:lang w:eastAsia="es-UY"/>
          <w14:ligatures w14:val="none"/>
        </w:rPr>
        <w:t>GandhiAbriano</w:t>
      </w:r>
      <w:proofErr w:type="spellEnd"/>
      <w:r w:rsidRPr="00F3620B">
        <w:rPr>
          <w:rFonts w:ascii="Arial" w:eastAsia="Times New Roman" w:hAnsi="Arial" w:cs="Arial"/>
          <w:color w:val="BF4E14" w:themeColor="accent2" w:themeShade="BF"/>
          <w:kern w:val="0"/>
          <w:sz w:val="36"/>
          <w:szCs w:val="36"/>
          <w:bdr w:val="none" w:sz="0" w:space="0" w:color="auto" w:frame="1"/>
          <w:lang w:eastAsia="es-UY"/>
          <w14:ligatures w14:val="none"/>
        </w:rPr>
        <w:t xml:space="preserve">, portavoz de </w:t>
      </w:r>
      <w:proofErr w:type="spellStart"/>
      <w:r w:rsidRPr="00F3620B">
        <w:rPr>
          <w:rFonts w:ascii="Arial" w:eastAsia="Times New Roman" w:hAnsi="Arial" w:cs="Arial"/>
          <w:color w:val="BF4E14" w:themeColor="accent2" w:themeShade="BF"/>
          <w:kern w:val="0"/>
          <w:sz w:val="36"/>
          <w:szCs w:val="36"/>
          <w:bdr w:val="none" w:sz="0" w:space="0" w:color="auto" w:frame="1"/>
          <w:lang w:eastAsia="es-UY"/>
          <w14:ligatures w14:val="none"/>
        </w:rPr>
        <w:t>Immigrant</w:t>
      </w:r>
      <w:proofErr w:type="spellEnd"/>
      <w:r w:rsidRPr="00F3620B">
        <w:rPr>
          <w:rFonts w:ascii="Arial" w:eastAsia="Times New Roman" w:hAnsi="Arial" w:cs="Arial"/>
          <w:color w:val="BF4E14" w:themeColor="accent2" w:themeShade="BF"/>
          <w:kern w:val="0"/>
          <w:sz w:val="36"/>
          <w:szCs w:val="36"/>
          <w:bdr w:val="none" w:sz="0" w:space="0" w:color="auto" w:frame="1"/>
          <w:lang w:eastAsia="es-UY"/>
          <w14:ligatures w14:val="none"/>
        </w:rPr>
        <w:t xml:space="preserve"> </w:t>
      </w:r>
      <w:proofErr w:type="spellStart"/>
      <w:r w:rsidRPr="00F3620B">
        <w:rPr>
          <w:rFonts w:ascii="Arial" w:eastAsia="Times New Roman" w:hAnsi="Arial" w:cs="Arial"/>
          <w:color w:val="BF4E14" w:themeColor="accent2" w:themeShade="BF"/>
          <w:kern w:val="0"/>
          <w:sz w:val="36"/>
          <w:szCs w:val="36"/>
          <w:bdr w:val="none" w:sz="0" w:space="0" w:color="auto" w:frame="1"/>
          <w:lang w:eastAsia="es-UY"/>
          <w14:ligatures w14:val="none"/>
        </w:rPr>
        <w:t>Advocates</w:t>
      </w:r>
      <w:proofErr w:type="spellEnd"/>
      <w:r w:rsidRPr="00F3620B">
        <w:rPr>
          <w:rFonts w:ascii="Arial" w:eastAsia="Times New Roman" w:hAnsi="Arial" w:cs="Arial"/>
          <w:color w:val="BF4E14" w:themeColor="accent2" w:themeShade="BF"/>
          <w:kern w:val="0"/>
          <w:sz w:val="36"/>
          <w:szCs w:val="36"/>
          <w:bdr w:val="none" w:sz="0" w:space="0" w:color="auto" w:frame="1"/>
          <w:lang w:eastAsia="es-UY"/>
          <w14:ligatures w14:val="none"/>
        </w:rPr>
        <w:t xml:space="preserve"> Response </w:t>
      </w:r>
      <w:proofErr w:type="spellStart"/>
      <w:r w:rsidRPr="00F3620B">
        <w:rPr>
          <w:rFonts w:ascii="Arial" w:eastAsia="Times New Roman" w:hAnsi="Arial" w:cs="Arial"/>
          <w:color w:val="BF4E14" w:themeColor="accent2" w:themeShade="BF"/>
          <w:kern w:val="0"/>
          <w:sz w:val="36"/>
          <w:szCs w:val="36"/>
          <w:bdr w:val="none" w:sz="0" w:space="0" w:color="auto" w:frame="1"/>
          <w:lang w:eastAsia="es-UY"/>
          <w14:ligatures w14:val="none"/>
        </w:rPr>
        <w:t>Collaborative</w:t>
      </w:r>
      <w:proofErr w:type="spellEnd"/>
      <w:r w:rsidRPr="00F3620B">
        <w:rPr>
          <w:rFonts w:ascii="Arial" w:eastAsia="Times New Roman" w:hAnsi="Arial" w:cs="Arial"/>
          <w:color w:val="BF4E14" w:themeColor="accent2" w:themeShade="BF"/>
          <w:kern w:val="0"/>
          <w:sz w:val="36"/>
          <w:szCs w:val="36"/>
          <w:bdr w:val="none" w:sz="0" w:space="0" w:color="auto" w:frame="1"/>
          <w:lang w:eastAsia="es-UY"/>
          <w14:ligatures w14:val="none"/>
        </w:rPr>
        <w:t> (</w:t>
      </w:r>
      <w:proofErr w:type="spellStart"/>
      <w:r w:rsidRPr="00F3620B">
        <w:rPr>
          <w:rFonts w:ascii="Arial" w:eastAsia="Times New Roman" w:hAnsi="Arial" w:cs="Arial"/>
          <w:color w:val="BF4E14" w:themeColor="accent2" w:themeShade="BF"/>
          <w:kern w:val="0"/>
          <w:sz w:val="36"/>
          <w:szCs w:val="36"/>
          <w:bdr w:val="none" w:sz="0" w:space="0" w:color="auto" w:frame="1"/>
          <w:lang w:eastAsia="es-UY"/>
          <w14:ligatures w14:val="none"/>
        </w:rPr>
        <w:fldChar w:fldCharType="begin"/>
      </w:r>
      <w:r w:rsidRPr="00F3620B">
        <w:rPr>
          <w:rFonts w:ascii="Arial" w:eastAsia="Times New Roman" w:hAnsi="Arial" w:cs="Arial"/>
          <w:color w:val="BF4E14" w:themeColor="accent2" w:themeShade="BF"/>
          <w:kern w:val="0"/>
          <w:sz w:val="36"/>
          <w:szCs w:val="36"/>
          <w:bdr w:val="none" w:sz="0" w:space="0" w:color="auto" w:frame="1"/>
          <w:lang w:eastAsia="es-UY"/>
          <w14:ligatures w14:val="none"/>
        </w:rPr>
        <w:instrText>HYPERLINK "https://www.theguardian.com/us-news/2025/jul/16/trump-administration-sued-immigration-court-deporting" \t "_blank"</w:instrText>
      </w:r>
      <w:r w:rsidRPr="00F3620B">
        <w:rPr>
          <w:rFonts w:ascii="Arial" w:eastAsia="Times New Roman" w:hAnsi="Arial" w:cs="Arial"/>
          <w:color w:val="BF4E14" w:themeColor="accent2" w:themeShade="BF"/>
          <w:kern w:val="0"/>
          <w:sz w:val="36"/>
          <w:szCs w:val="36"/>
          <w:bdr w:val="none" w:sz="0" w:space="0" w:color="auto" w:frame="1"/>
          <w:lang w:eastAsia="es-UY"/>
          <w14:ligatures w14:val="none"/>
        </w:rPr>
      </w:r>
      <w:r w:rsidRPr="00F3620B">
        <w:rPr>
          <w:rFonts w:ascii="Arial" w:eastAsia="Times New Roman" w:hAnsi="Arial" w:cs="Arial"/>
          <w:color w:val="BF4E14" w:themeColor="accent2" w:themeShade="BF"/>
          <w:kern w:val="0"/>
          <w:sz w:val="36"/>
          <w:szCs w:val="36"/>
          <w:bdr w:val="none" w:sz="0" w:space="0" w:color="auto" w:frame="1"/>
          <w:lang w:eastAsia="es-UY"/>
          <w14:ligatures w14:val="none"/>
        </w:rPr>
        <w:fldChar w:fldCharType="separate"/>
      </w:r>
      <w:r w:rsidRPr="00F3620B">
        <w:rPr>
          <w:rFonts w:ascii="Arial" w:eastAsia="Times New Roman" w:hAnsi="Arial" w:cs="Arial"/>
          <w:color w:val="BF4E14" w:themeColor="accent2" w:themeShade="BF"/>
          <w:kern w:val="0"/>
          <w:sz w:val="36"/>
          <w:szCs w:val="36"/>
          <w:u w:val="single"/>
          <w:bdr w:val="none" w:sz="0" w:space="0" w:color="auto" w:frame="1"/>
          <w:lang w:eastAsia="es-UY"/>
          <w14:ligatures w14:val="none"/>
        </w:rPr>
        <w:t>The</w:t>
      </w:r>
      <w:proofErr w:type="spellEnd"/>
      <w:r w:rsidRPr="00F3620B">
        <w:rPr>
          <w:rFonts w:ascii="Arial" w:eastAsia="Times New Roman" w:hAnsi="Arial" w:cs="Arial"/>
          <w:color w:val="BF4E14" w:themeColor="accent2" w:themeShade="BF"/>
          <w:kern w:val="0"/>
          <w:sz w:val="36"/>
          <w:szCs w:val="36"/>
          <w:u w:val="single"/>
          <w:bdr w:val="none" w:sz="0" w:space="0" w:color="auto" w:frame="1"/>
          <w:lang w:eastAsia="es-UY"/>
          <w14:ligatures w14:val="none"/>
        </w:rPr>
        <w:t xml:space="preserve"> Guardian, 2025</w:t>
      </w:r>
      <w:r w:rsidRPr="00F3620B">
        <w:rPr>
          <w:rFonts w:ascii="Arial" w:eastAsia="Times New Roman" w:hAnsi="Arial" w:cs="Arial"/>
          <w:color w:val="BF4E14" w:themeColor="accent2" w:themeShade="BF"/>
          <w:kern w:val="0"/>
          <w:sz w:val="36"/>
          <w:szCs w:val="36"/>
          <w:bdr w:val="none" w:sz="0" w:space="0" w:color="auto" w:frame="1"/>
          <w:lang w:eastAsia="es-UY"/>
          <w14:ligatures w14:val="none"/>
        </w:rPr>
        <w:fldChar w:fldCharType="end"/>
      </w:r>
      <w:r w:rsidRPr="00F3620B">
        <w:rPr>
          <w:rFonts w:ascii="Arial" w:eastAsia="Times New Roman" w:hAnsi="Arial" w:cs="Arial"/>
          <w:color w:val="BF4E14" w:themeColor="accent2" w:themeShade="BF"/>
          <w:kern w:val="0"/>
          <w:sz w:val="36"/>
          <w:szCs w:val="36"/>
          <w:bdr w:val="none" w:sz="0" w:space="0" w:color="auto" w:frame="1"/>
          <w:lang w:eastAsia="es-UY"/>
          <w14:ligatures w14:val="none"/>
        </w:rPr>
        <w:t>).</w:t>
      </w:r>
    </w:p>
    <w:p w14:paraId="7F1EBD75" w14:textId="229173B4" w:rsidR="00F3620B" w:rsidRPr="00F3620B" w:rsidRDefault="00F3620B" w:rsidP="00F3620B">
      <w:pPr>
        <w:spacing w:after="0" w:line="405" w:lineRule="atLeast"/>
        <w:jc w:val="center"/>
        <w:textAlignment w:val="baseline"/>
        <w:rPr>
          <w:rFonts w:ascii="Arial" w:eastAsia="Times New Roman" w:hAnsi="Arial" w:cs="Arial"/>
          <w:color w:val="BF4E14" w:themeColor="accent2" w:themeShade="BF"/>
          <w:kern w:val="0"/>
          <w:sz w:val="27"/>
          <w:szCs w:val="27"/>
          <w:lang w:eastAsia="es-UY"/>
          <w14:ligatures w14:val="none"/>
        </w:rPr>
      </w:pPr>
    </w:p>
    <w:p w14:paraId="59573FF1"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b/>
          <w:bCs/>
          <w:color w:val="31302C"/>
          <w:kern w:val="0"/>
          <w:sz w:val="27"/>
          <w:szCs w:val="27"/>
          <w:bdr w:val="none" w:sz="0" w:space="0" w:color="auto" w:frame="1"/>
          <w:lang w:eastAsia="es-UY"/>
          <w14:ligatures w14:val="none"/>
        </w:rPr>
        <w:t>Implicaciones legales y políticas</w:t>
      </w:r>
    </w:p>
    <w:p w14:paraId="033CE5EF"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La demanda no solo busca la suspensión inmediata de estas prácticas, sino también un pronunciamiento judicial que declare su inconstitucionalidad, con implicaciones que podrían impactar:</w:t>
      </w:r>
    </w:p>
    <w:p w14:paraId="524DAC15"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br/>
      </w:r>
    </w:p>
    <w:p w14:paraId="08CF8C8F" w14:textId="77777777" w:rsidR="00F3620B" w:rsidRPr="00F3620B" w:rsidRDefault="00F3620B" w:rsidP="00F3620B">
      <w:pPr>
        <w:numPr>
          <w:ilvl w:val="0"/>
          <w:numId w:val="2"/>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lastRenderedPageBreak/>
        <w:t xml:space="preserve">Las directrices internas del ICE sobre “lugares sensibles” (Sensitive </w:t>
      </w:r>
      <w:proofErr w:type="spellStart"/>
      <w:r w:rsidRPr="00F3620B">
        <w:rPr>
          <w:rFonts w:ascii="Arial" w:eastAsia="Times New Roman" w:hAnsi="Arial" w:cs="Arial"/>
          <w:color w:val="31302C"/>
          <w:kern w:val="0"/>
          <w:sz w:val="27"/>
          <w:szCs w:val="27"/>
          <w:bdr w:val="none" w:sz="0" w:space="0" w:color="auto" w:frame="1"/>
          <w:lang w:eastAsia="es-UY"/>
          <w14:ligatures w14:val="none"/>
        </w:rPr>
        <w:t>Locations</w:t>
      </w:r>
      <w:proofErr w:type="spellEnd"/>
      <w:r w:rsidRPr="00F3620B">
        <w:rPr>
          <w:rFonts w:ascii="Arial" w:eastAsia="Times New Roman" w:hAnsi="Arial" w:cs="Arial"/>
          <w:color w:val="31302C"/>
          <w:kern w:val="0"/>
          <w:sz w:val="27"/>
          <w:szCs w:val="27"/>
          <w:bdr w:val="none" w:sz="0" w:space="0" w:color="auto" w:frame="1"/>
          <w:lang w:eastAsia="es-UY"/>
          <w14:ligatures w14:val="none"/>
        </w:rPr>
        <w:t xml:space="preserve"> </w:t>
      </w:r>
      <w:proofErr w:type="spellStart"/>
      <w:r w:rsidRPr="00F3620B">
        <w:rPr>
          <w:rFonts w:ascii="Arial" w:eastAsia="Times New Roman" w:hAnsi="Arial" w:cs="Arial"/>
          <w:color w:val="31302C"/>
          <w:kern w:val="0"/>
          <w:sz w:val="27"/>
          <w:szCs w:val="27"/>
          <w:bdr w:val="none" w:sz="0" w:space="0" w:color="auto" w:frame="1"/>
          <w:lang w:eastAsia="es-UY"/>
          <w14:ligatures w14:val="none"/>
        </w:rPr>
        <w:t>Policy</w:t>
      </w:r>
      <w:proofErr w:type="spellEnd"/>
      <w:r w:rsidRPr="00F3620B">
        <w:rPr>
          <w:rFonts w:ascii="Arial" w:eastAsia="Times New Roman" w:hAnsi="Arial" w:cs="Arial"/>
          <w:color w:val="31302C"/>
          <w:kern w:val="0"/>
          <w:sz w:val="27"/>
          <w:szCs w:val="27"/>
          <w:bdr w:val="none" w:sz="0" w:space="0" w:color="auto" w:frame="1"/>
          <w:lang w:eastAsia="es-UY"/>
          <w14:ligatures w14:val="none"/>
        </w:rPr>
        <w:t>).</w:t>
      </w:r>
    </w:p>
    <w:p w14:paraId="1D4FF5C9" w14:textId="77777777" w:rsidR="00F3620B" w:rsidRPr="00F3620B" w:rsidRDefault="00F3620B" w:rsidP="00F3620B">
      <w:pPr>
        <w:numPr>
          <w:ilvl w:val="0"/>
          <w:numId w:val="2"/>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El acceso efectivo a representación legal, que se ve obstruido por el temor a la detención inmediata.</w:t>
      </w:r>
    </w:p>
    <w:p w14:paraId="1F94DD77" w14:textId="77777777" w:rsidR="00F3620B" w:rsidRPr="00F3620B" w:rsidRDefault="00F3620B" w:rsidP="00F3620B">
      <w:pPr>
        <w:numPr>
          <w:ilvl w:val="0"/>
          <w:numId w:val="2"/>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La legitimidad del sistema de cortes migratorias, ya debilitado por su dependencia del poder ejecutivo y la ausencia de autonomía judicial plena.</w:t>
      </w:r>
    </w:p>
    <w:p w14:paraId="2D00CF9C" w14:textId="4110973C"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p>
    <w:p w14:paraId="1329620D"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b/>
          <w:bCs/>
          <w:color w:val="31302C"/>
          <w:kern w:val="0"/>
          <w:sz w:val="27"/>
          <w:szCs w:val="27"/>
          <w:bdr w:val="none" w:sz="0" w:space="0" w:color="auto" w:frame="1"/>
          <w:lang w:eastAsia="es-UY"/>
          <w14:ligatures w14:val="none"/>
        </w:rPr>
        <w:t>Conclusión </w:t>
      </w:r>
    </w:p>
    <w:p w14:paraId="35A3400D"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El caso en curso representa un punto de inflexión en la defensa de los derechos civiles en el contexto migratorio. De ser favorable, establecería límites claros a las prácticas persecutorias de ICE en espacios judiciales, reafirmando que el respeto al debido proceso es piedra angular del sistema democrático, incluso en tiempos de tensiones políticas y migratorias.</w:t>
      </w:r>
    </w:p>
    <w:p w14:paraId="52DCF675"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Este litigio colectivo no solo interpela a los órganos judiciales sobre la legalidad de una política migratoria puntual, sino que también plantea una discusión profunda sobre el modelo de justicia migratoria en los Estados Unidos. Si bien el derecho migratorio admite amplios márgenes de discrecionalidad estatal, esta no puede ejercerse en detrimento de las garantías constitucionales mínimas, como el debido proceso, la protección contra detenciones arbitrarias y el acceso a la defensa legal efectiva.</w:t>
      </w:r>
    </w:p>
    <w:p w14:paraId="01E7C824"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La práctica de arrestar a inmigrantes en los mismos espacios donde buscan ejercer sus derechos constituye una forma de criminalización del cumplimiento. Este fenómeno erosiona la confianza en el sistema legal y profundiza el miedo estructural en las comunidades migrantes. Como lo evidencia la demanda, las cortes de inmigración están dejando de ser espacios de justicia para convertirse en escenarios de captura selectiva, situación que desnaturaliza su función constitucional.</w:t>
      </w:r>
    </w:p>
    <w:p w14:paraId="33F5B431"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 xml:space="preserve">Cabe destacar que, recientemente, el Tribunal Supremo de Estados Unidos ha emitido varias resoluciones que permiten a la administración Trump avanzar con medidas que restringen y desmantelan protecciones históricas a las personas en movilidad humana. Este </w:t>
      </w:r>
      <w:r w:rsidRPr="00F3620B">
        <w:rPr>
          <w:rFonts w:ascii="Arial" w:eastAsia="Times New Roman" w:hAnsi="Arial" w:cs="Arial"/>
          <w:color w:val="31302C"/>
          <w:kern w:val="0"/>
          <w:sz w:val="27"/>
          <w:szCs w:val="27"/>
          <w:bdr w:val="none" w:sz="0" w:space="0" w:color="auto" w:frame="1"/>
          <w:lang w:eastAsia="es-UY"/>
          <w14:ligatures w14:val="none"/>
        </w:rPr>
        <w:lastRenderedPageBreak/>
        <w:t>respaldo judicial ha facilitado la continuidad de iniciativas orientadas a limitar el acceso a la ciudadanía por nacimiento, la protección contra la deportación a terceros países y el derecho a una revisión judicial efectiva antes de la deportación, consolidando una tendencia de profunda transformación y restricción del sistema migratorio estadounidense mientras persisten los litigios en curso.</w:t>
      </w:r>
    </w:p>
    <w:p w14:paraId="740E8E99"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Adicionalmente, este contexto de persecución institucionalizada tiene efectos psicoemocionales y espirituales devastadores. La constante amenaza de detención y deportación genera altos niveles de ansiedad, trauma complejo, sentimientos de culpa, desarraigo y desesperanza. Por ello, se hace urgente que organizaciones religiosas, redes de apoyo comunitario y profesionales de la salud mental fortalezcan estrategias de acompañamiento psicoespiritual, particularmente entre personas solicitantes de asilo, víctimas de persecución o familias separadas por estos operativos.</w:t>
      </w:r>
    </w:p>
    <w:p w14:paraId="6D816968"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El acompañamiento psicoespiritual, entendido como una práctica que articula el consuelo emocional, la contención terapéutica y el fortalecimiento del sentido trascendente, es hoy una herramienta indispensable en la defensa integral de los derechos humanos en contextos de movilidad forzada. Como afirmó el teólogo latinoamericano Juan Luis Segundo, "la liberación del oprimido no puede limitarse a lo jurídico o lo político, sino que debe incluir su alma herida y su esperanza en ruinas”.</w:t>
      </w:r>
    </w:p>
    <w:p w14:paraId="18B5B54B" w14:textId="77777777"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eastAsia="es-UY"/>
          <w14:ligatures w14:val="none"/>
        </w:rPr>
        <w:t>En consecuencia, este caso no solo debe observarse como un procedimiento judicial, sino como un llamado ético y humanitario a repensar la migración desde un enfoque garantista, restaurativo y compasivo, que reconozca la centralidad de la dignidad humana y la necesidad de construir sistemas que integren justicia legal y acompañamiento integral.</w:t>
      </w:r>
    </w:p>
    <w:p w14:paraId="2D215D01" w14:textId="3486A048" w:rsidR="00F3620B" w:rsidRPr="00F3620B" w:rsidRDefault="00F3620B" w:rsidP="00F3620B">
      <w:pPr>
        <w:spacing w:after="0" w:line="405" w:lineRule="atLeast"/>
        <w:jc w:val="both"/>
        <w:textAlignment w:val="baseline"/>
        <w:rPr>
          <w:rFonts w:ascii="Arial" w:eastAsia="Times New Roman" w:hAnsi="Arial" w:cs="Arial"/>
          <w:color w:val="31302C"/>
          <w:kern w:val="0"/>
          <w:sz w:val="27"/>
          <w:szCs w:val="27"/>
          <w:lang w:eastAsia="es-UY"/>
          <w14:ligatures w14:val="none"/>
        </w:rPr>
      </w:pPr>
    </w:p>
    <w:p w14:paraId="73F9BA97" w14:textId="77777777" w:rsidR="00F3620B" w:rsidRPr="00F3620B" w:rsidRDefault="00F3620B" w:rsidP="00F3620B">
      <w:pPr>
        <w:spacing w:after="0" w:line="240" w:lineRule="auto"/>
        <w:jc w:val="both"/>
        <w:textAlignment w:val="baseline"/>
        <w:rPr>
          <w:rFonts w:ascii="Arial" w:eastAsia="Times New Roman" w:hAnsi="Arial" w:cs="Arial"/>
          <w:color w:val="31302C"/>
          <w:kern w:val="0"/>
          <w:sz w:val="27"/>
          <w:szCs w:val="27"/>
          <w:lang w:eastAsia="es-UY"/>
          <w14:ligatures w14:val="none"/>
        </w:rPr>
      </w:pPr>
      <w:r w:rsidRPr="00F3620B">
        <w:rPr>
          <w:rFonts w:ascii="inherit" w:eastAsia="Times New Roman" w:hAnsi="inherit" w:cs="Arial"/>
          <w:b/>
          <w:bCs/>
          <w:color w:val="31302C"/>
          <w:kern w:val="0"/>
          <w:sz w:val="21"/>
          <w:szCs w:val="21"/>
          <w:bdr w:val="none" w:sz="0" w:space="0" w:color="auto" w:frame="1"/>
          <w:lang w:eastAsia="es-UY"/>
          <w14:ligatures w14:val="none"/>
        </w:rPr>
        <w:t>Fuentes consultadas</w:t>
      </w:r>
    </w:p>
    <w:p w14:paraId="4E781AC8" w14:textId="77777777" w:rsidR="00F3620B" w:rsidRPr="00F3620B" w:rsidRDefault="00F3620B" w:rsidP="00F3620B">
      <w:pPr>
        <w:numPr>
          <w:ilvl w:val="0"/>
          <w:numId w:val="3"/>
        </w:numPr>
        <w:spacing w:after="0" w:line="240" w:lineRule="auto"/>
        <w:jc w:val="both"/>
        <w:textAlignment w:val="baseline"/>
        <w:rPr>
          <w:rFonts w:ascii="Arial" w:eastAsia="Times New Roman" w:hAnsi="Arial" w:cs="Arial"/>
          <w:color w:val="31302C"/>
          <w:kern w:val="0"/>
          <w:sz w:val="27"/>
          <w:szCs w:val="27"/>
          <w:lang w:val="en-US" w:eastAsia="es-UY"/>
          <w14:ligatures w14:val="none"/>
        </w:rPr>
      </w:pPr>
      <w:r w:rsidRPr="00F3620B">
        <w:rPr>
          <w:rFonts w:ascii="inherit" w:eastAsia="Times New Roman" w:hAnsi="inherit" w:cs="Arial"/>
          <w:color w:val="31302C"/>
          <w:kern w:val="0"/>
          <w:sz w:val="21"/>
          <w:szCs w:val="21"/>
          <w:bdr w:val="none" w:sz="0" w:space="0" w:color="auto" w:frame="1"/>
          <w:lang w:val="en-US" w:eastAsia="es-UY"/>
          <w14:ligatures w14:val="none"/>
        </w:rPr>
        <w:t xml:space="preserve">Associated Press (2025). </w:t>
      </w:r>
      <w:r w:rsidRPr="00F3620B">
        <w:rPr>
          <w:rFonts w:ascii="inherit" w:eastAsia="Times New Roman" w:hAnsi="inherit" w:cs="Arial"/>
          <w:i/>
          <w:iCs/>
          <w:color w:val="31302C"/>
          <w:kern w:val="0"/>
          <w:sz w:val="21"/>
          <w:szCs w:val="21"/>
          <w:bdr w:val="none" w:sz="0" w:space="0" w:color="auto" w:frame="1"/>
          <w:lang w:val="en-US" w:eastAsia="es-UY"/>
          <w14:ligatures w14:val="none"/>
        </w:rPr>
        <w:t>“Federal lawsuit seeks to stop ICE agents from arresting people at immigration courts.”</w:t>
      </w:r>
    </w:p>
    <w:p w14:paraId="01FC91F3" w14:textId="45D2CF6A" w:rsidR="00F3620B" w:rsidRPr="00F3620B" w:rsidRDefault="00F3620B" w:rsidP="00F3620B">
      <w:pPr>
        <w:spacing w:after="0" w:line="240" w:lineRule="auto"/>
        <w:ind w:left="720"/>
        <w:jc w:val="both"/>
        <w:textAlignment w:val="baseline"/>
        <w:rPr>
          <w:rFonts w:ascii="Arial" w:eastAsia="Times New Roman" w:hAnsi="Arial" w:cs="Arial"/>
          <w:color w:val="31302C"/>
          <w:kern w:val="0"/>
          <w:sz w:val="27"/>
          <w:szCs w:val="27"/>
          <w:lang w:eastAsia="es-UY"/>
          <w14:ligatures w14:val="none"/>
        </w:rPr>
      </w:pPr>
      <w:r w:rsidRPr="00F3620B">
        <w:rPr>
          <w:rFonts w:ascii="Arial" w:eastAsia="Times New Roman" w:hAnsi="Arial" w:cs="Arial"/>
          <w:color w:val="31302C"/>
          <w:kern w:val="0"/>
          <w:sz w:val="27"/>
          <w:szCs w:val="27"/>
          <w:bdr w:val="none" w:sz="0" w:space="0" w:color="auto" w:frame="1"/>
          <w:lang w:val="en-US" w:eastAsia="es-UY"/>
          <w14:ligatures w14:val="none"/>
        </w:rPr>
        <w:br/>
      </w:r>
      <w:hyperlink r:id="rId6" w:tgtFrame="_blank" w:history="1">
        <w:r w:rsidRPr="00F3620B">
          <w:rPr>
            <w:rFonts w:ascii="inherit" w:eastAsia="Times New Roman" w:hAnsi="inherit" w:cs="Arial"/>
            <w:color w:val="5C739D"/>
            <w:kern w:val="0"/>
            <w:sz w:val="21"/>
            <w:szCs w:val="21"/>
            <w:u w:val="single"/>
            <w:bdr w:val="none" w:sz="0" w:space="0" w:color="auto" w:frame="1"/>
            <w:lang w:eastAsia="es-UY"/>
            <w14:ligatures w14:val="none"/>
          </w:rPr>
          <w:t>https://apnews.com/article/341bf17a9b1ba5a9685e0762ac7cc1af</w:t>
        </w:r>
      </w:hyperlink>
    </w:p>
    <w:p w14:paraId="5177DB3D" w14:textId="77777777" w:rsidR="00F3620B" w:rsidRPr="00F3620B" w:rsidRDefault="00F3620B" w:rsidP="00F3620B">
      <w:pPr>
        <w:numPr>
          <w:ilvl w:val="0"/>
          <w:numId w:val="3"/>
        </w:numPr>
        <w:spacing w:after="0" w:line="240" w:lineRule="auto"/>
        <w:jc w:val="both"/>
        <w:textAlignment w:val="baseline"/>
        <w:rPr>
          <w:rFonts w:ascii="Arial" w:eastAsia="Times New Roman" w:hAnsi="Arial" w:cs="Arial"/>
          <w:color w:val="31302C"/>
          <w:kern w:val="0"/>
          <w:sz w:val="27"/>
          <w:szCs w:val="27"/>
          <w:lang w:val="en-US" w:eastAsia="es-UY"/>
          <w14:ligatures w14:val="none"/>
        </w:rPr>
      </w:pPr>
      <w:r w:rsidRPr="00F3620B">
        <w:rPr>
          <w:rFonts w:ascii="inherit" w:eastAsia="Times New Roman" w:hAnsi="inherit" w:cs="Arial"/>
          <w:color w:val="31302C"/>
          <w:kern w:val="0"/>
          <w:sz w:val="21"/>
          <w:szCs w:val="21"/>
          <w:bdr w:val="none" w:sz="0" w:space="0" w:color="auto" w:frame="1"/>
          <w:lang w:val="en-US" w:eastAsia="es-UY"/>
          <w14:ligatures w14:val="none"/>
        </w:rPr>
        <w:t xml:space="preserve">Democracy Forward (2025). </w:t>
      </w:r>
      <w:r w:rsidRPr="00F3620B">
        <w:rPr>
          <w:rFonts w:ascii="inherit" w:eastAsia="Times New Roman" w:hAnsi="inherit" w:cs="Arial"/>
          <w:i/>
          <w:iCs/>
          <w:color w:val="31302C"/>
          <w:kern w:val="0"/>
          <w:sz w:val="21"/>
          <w:szCs w:val="21"/>
          <w:bdr w:val="none" w:sz="0" w:space="0" w:color="auto" w:frame="1"/>
          <w:lang w:val="en-US" w:eastAsia="es-UY"/>
          <w14:ligatures w14:val="none"/>
        </w:rPr>
        <w:t>“ICE Courthouse Arrests Lawsuit.”</w:t>
      </w:r>
    </w:p>
    <w:p w14:paraId="0D15525C" w14:textId="436BFCAF" w:rsidR="00F3620B" w:rsidRPr="00F3620B" w:rsidRDefault="00F3620B" w:rsidP="00F3620B">
      <w:pPr>
        <w:spacing w:after="0" w:line="240" w:lineRule="auto"/>
        <w:ind w:left="720"/>
        <w:jc w:val="both"/>
        <w:textAlignment w:val="baseline"/>
        <w:rPr>
          <w:rFonts w:ascii="Arial" w:eastAsia="Times New Roman" w:hAnsi="Arial" w:cs="Arial"/>
          <w:color w:val="31302C"/>
          <w:kern w:val="0"/>
          <w:sz w:val="27"/>
          <w:szCs w:val="27"/>
          <w:lang w:val="en-US" w:eastAsia="es-UY"/>
          <w14:ligatures w14:val="none"/>
        </w:rPr>
      </w:pPr>
      <w:r w:rsidRPr="00F3620B">
        <w:rPr>
          <w:rFonts w:ascii="Arial" w:eastAsia="Times New Roman" w:hAnsi="Arial" w:cs="Arial"/>
          <w:color w:val="31302C"/>
          <w:kern w:val="0"/>
          <w:sz w:val="27"/>
          <w:szCs w:val="27"/>
          <w:bdr w:val="none" w:sz="0" w:space="0" w:color="auto" w:frame="1"/>
          <w:lang w:val="en-US" w:eastAsia="es-UY"/>
          <w14:ligatures w14:val="none"/>
        </w:rPr>
        <w:lastRenderedPageBreak/>
        <w:br/>
      </w:r>
      <w:hyperlink r:id="rId7" w:tgtFrame="_blank" w:history="1">
        <w:r w:rsidRPr="00F3620B">
          <w:rPr>
            <w:rFonts w:ascii="inherit" w:eastAsia="Times New Roman" w:hAnsi="inherit" w:cs="Arial"/>
            <w:color w:val="5C739D"/>
            <w:kern w:val="0"/>
            <w:sz w:val="21"/>
            <w:szCs w:val="21"/>
            <w:u w:val="single"/>
            <w:bdr w:val="none" w:sz="0" w:space="0" w:color="auto" w:frame="1"/>
            <w:lang w:val="en-US" w:eastAsia="es-UY"/>
            <w14:ligatures w14:val="none"/>
          </w:rPr>
          <w:t>https://democracyforward.org/updates/ice-courthouse-arrests/</w:t>
        </w:r>
      </w:hyperlink>
    </w:p>
    <w:p w14:paraId="06055E47" w14:textId="77777777" w:rsidR="00F3620B" w:rsidRPr="00F3620B" w:rsidRDefault="00F3620B" w:rsidP="00F3620B">
      <w:pPr>
        <w:numPr>
          <w:ilvl w:val="0"/>
          <w:numId w:val="3"/>
        </w:numPr>
        <w:spacing w:after="0" w:line="240" w:lineRule="auto"/>
        <w:jc w:val="both"/>
        <w:textAlignment w:val="baseline"/>
        <w:rPr>
          <w:rFonts w:ascii="Arial" w:eastAsia="Times New Roman" w:hAnsi="Arial" w:cs="Arial"/>
          <w:color w:val="31302C"/>
          <w:kern w:val="0"/>
          <w:sz w:val="27"/>
          <w:szCs w:val="27"/>
          <w:lang w:val="en-US" w:eastAsia="es-UY"/>
          <w14:ligatures w14:val="none"/>
        </w:rPr>
      </w:pPr>
      <w:r w:rsidRPr="00F3620B">
        <w:rPr>
          <w:rFonts w:ascii="inherit" w:eastAsia="Times New Roman" w:hAnsi="inherit" w:cs="Arial"/>
          <w:color w:val="31302C"/>
          <w:kern w:val="0"/>
          <w:sz w:val="21"/>
          <w:szCs w:val="21"/>
          <w:bdr w:val="none" w:sz="0" w:space="0" w:color="auto" w:frame="1"/>
          <w:lang w:val="en-US" w:eastAsia="es-UY"/>
          <w14:ligatures w14:val="none"/>
        </w:rPr>
        <w:t xml:space="preserve">The Guardian (2025). </w:t>
      </w:r>
      <w:r w:rsidRPr="00F3620B">
        <w:rPr>
          <w:rFonts w:ascii="inherit" w:eastAsia="Times New Roman" w:hAnsi="inherit" w:cs="Arial"/>
          <w:i/>
          <w:iCs/>
          <w:color w:val="31302C"/>
          <w:kern w:val="0"/>
          <w:sz w:val="21"/>
          <w:szCs w:val="21"/>
          <w:bdr w:val="none" w:sz="0" w:space="0" w:color="auto" w:frame="1"/>
          <w:lang w:val="en-US" w:eastAsia="es-UY"/>
          <w14:ligatures w14:val="none"/>
        </w:rPr>
        <w:t>“Trump administration sued over immigration court detentions.”</w:t>
      </w:r>
    </w:p>
    <w:p w14:paraId="3EBC1359" w14:textId="20C9A3FC" w:rsidR="00F3620B" w:rsidRPr="00F3620B" w:rsidRDefault="00F3620B" w:rsidP="00F3620B">
      <w:pPr>
        <w:spacing w:after="0" w:line="240" w:lineRule="auto"/>
        <w:ind w:left="720"/>
        <w:jc w:val="both"/>
        <w:textAlignment w:val="baseline"/>
        <w:rPr>
          <w:rFonts w:ascii="Arial" w:eastAsia="Times New Roman" w:hAnsi="Arial" w:cs="Arial"/>
          <w:color w:val="31302C"/>
          <w:kern w:val="0"/>
          <w:sz w:val="27"/>
          <w:szCs w:val="27"/>
          <w:lang w:val="en-US" w:eastAsia="es-UY"/>
          <w14:ligatures w14:val="none"/>
        </w:rPr>
      </w:pPr>
      <w:r w:rsidRPr="00F3620B">
        <w:rPr>
          <w:rFonts w:ascii="Arial" w:eastAsia="Times New Roman" w:hAnsi="Arial" w:cs="Arial"/>
          <w:color w:val="31302C"/>
          <w:kern w:val="0"/>
          <w:sz w:val="27"/>
          <w:szCs w:val="27"/>
          <w:bdr w:val="none" w:sz="0" w:space="0" w:color="auto" w:frame="1"/>
          <w:lang w:val="en-US" w:eastAsia="es-UY"/>
          <w14:ligatures w14:val="none"/>
        </w:rPr>
        <w:br/>
      </w:r>
      <w:hyperlink r:id="rId8" w:tgtFrame="_blank" w:history="1">
        <w:r w:rsidRPr="00F3620B">
          <w:rPr>
            <w:rFonts w:ascii="inherit" w:eastAsia="Times New Roman" w:hAnsi="inherit" w:cs="Arial"/>
            <w:color w:val="5C739D"/>
            <w:kern w:val="0"/>
            <w:sz w:val="21"/>
            <w:szCs w:val="21"/>
            <w:u w:val="single"/>
            <w:bdr w:val="none" w:sz="0" w:space="0" w:color="auto" w:frame="1"/>
            <w:lang w:val="en-US" w:eastAsia="es-UY"/>
            <w14:ligatures w14:val="none"/>
          </w:rPr>
          <w:t>https://www.theguardian.com/us-news/2025/jul/16/trump-administration-sued-immigration-court-deporting</w:t>
        </w:r>
      </w:hyperlink>
    </w:p>
    <w:p w14:paraId="503F0D5B" w14:textId="77777777" w:rsidR="00F3620B" w:rsidRPr="00F3620B" w:rsidRDefault="00F3620B" w:rsidP="00F3620B">
      <w:pPr>
        <w:numPr>
          <w:ilvl w:val="0"/>
          <w:numId w:val="3"/>
        </w:numPr>
        <w:spacing w:after="0" w:line="240" w:lineRule="auto"/>
        <w:jc w:val="both"/>
        <w:textAlignment w:val="baseline"/>
        <w:rPr>
          <w:rFonts w:ascii="Arial" w:eastAsia="Times New Roman" w:hAnsi="Arial" w:cs="Arial"/>
          <w:color w:val="31302C"/>
          <w:kern w:val="0"/>
          <w:sz w:val="27"/>
          <w:szCs w:val="27"/>
          <w:lang w:eastAsia="es-UY"/>
          <w14:ligatures w14:val="none"/>
        </w:rPr>
      </w:pPr>
      <w:r w:rsidRPr="00F3620B">
        <w:rPr>
          <w:rFonts w:ascii="inherit" w:eastAsia="Times New Roman" w:hAnsi="inherit" w:cs="Arial"/>
          <w:color w:val="31302C"/>
          <w:kern w:val="0"/>
          <w:sz w:val="21"/>
          <w:szCs w:val="21"/>
          <w:bdr w:val="none" w:sz="0" w:space="0" w:color="auto" w:frame="1"/>
          <w:lang w:eastAsia="es-UY"/>
          <w14:ligatures w14:val="none"/>
        </w:rPr>
        <w:t>Constitución de los Estados Unidos, Quinta Enmienda.</w:t>
      </w:r>
    </w:p>
    <w:p w14:paraId="1DF0359A" w14:textId="77777777" w:rsidR="00F3620B" w:rsidRPr="00F3620B" w:rsidRDefault="00F3620B" w:rsidP="00F3620B">
      <w:pPr>
        <w:numPr>
          <w:ilvl w:val="0"/>
          <w:numId w:val="3"/>
        </w:numPr>
        <w:spacing w:after="0" w:line="240" w:lineRule="auto"/>
        <w:jc w:val="both"/>
        <w:textAlignment w:val="baseline"/>
        <w:rPr>
          <w:rFonts w:ascii="Arial" w:eastAsia="Times New Roman" w:hAnsi="Arial" w:cs="Arial"/>
          <w:color w:val="31302C"/>
          <w:kern w:val="0"/>
          <w:sz w:val="27"/>
          <w:szCs w:val="27"/>
          <w:lang w:val="en-US" w:eastAsia="es-UY"/>
          <w14:ligatures w14:val="none"/>
        </w:rPr>
      </w:pPr>
      <w:r w:rsidRPr="00F3620B">
        <w:rPr>
          <w:rFonts w:ascii="inherit" w:eastAsia="Times New Roman" w:hAnsi="inherit" w:cs="Arial"/>
          <w:i/>
          <w:iCs/>
          <w:color w:val="31302C"/>
          <w:kern w:val="0"/>
          <w:sz w:val="21"/>
          <w:szCs w:val="21"/>
          <w:bdr w:val="none" w:sz="0" w:space="0" w:color="auto" w:frame="1"/>
          <w:lang w:val="en-US" w:eastAsia="es-UY"/>
          <w14:ligatures w14:val="none"/>
        </w:rPr>
        <w:t>People ex rel. Wells v. DeMarco</w:t>
      </w:r>
      <w:r w:rsidRPr="00F3620B">
        <w:rPr>
          <w:rFonts w:ascii="inherit" w:eastAsia="Times New Roman" w:hAnsi="inherit" w:cs="Arial"/>
          <w:color w:val="31302C"/>
          <w:kern w:val="0"/>
          <w:sz w:val="21"/>
          <w:szCs w:val="21"/>
          <w:bdr w:val="none" w:sz="0" w:space="0" w:color="auto" w:frame="1"/>
          <w:lang w:val="en-US" w:eastAsia="es-UY"/>
          <w14:ligatures w14:val="none"/>
        </w:rPr>
        <w:t>, 2020 N.Y. Slip Op. 03465 (NY Court of Appeals).</w:t>
      </w:r>
    </w:p>
    <w:p w14:paraId="1E55606B" w14:textId="77777777" w:rsidR="00F3620B" w:rsidRDefault="00F3620B" w:rsidP="00F3620B">
      <w:pPr>
        <w:spacing w:after="0" w:line="240" w:lineRule="auto"/>
        <w:jc w:val="both"/>
        <w:textAlignment w:val="baseline"/>
        <w:rPr>
          <w:rFonts w:ascii="Arial" w:eastAsia="Times New Roman" w:hAnsi="Arial" w:cs="Arial"/>
          <w:color w:val="31302C"/>
          <w:kern w:val="0"/>
          <w:sz w:val="27"/>
          <w:szCs w:val="27"/>
          <w:lang w:val="en-US" w:eastAsia="es-UY"/>
          <w14:ligatures w14:val="none"/>
        </w:rPr>
      </w:pPr>
    </w:p>
    <w:p w14:paraId="33CD77D0" w14:textId="77777777" w:rsidR="00F3620B" w:rsidRPr="00F3620B" w:rsidRDefault="00F3620B" w:rsidP="00F3620B">
      <w:pPr>
        <w:spacing w:after="0" w:line="240" w:lineRule="auto"/>
        <w:jc w:val="both"/>
        <w:textAlignment w:val="baseline"/>
        <w:rPr>
          <w:rFonts w:ascii="Arial" w:eastAsia="Times New Roman" w:hAnsi="Arial" w:cs="Arial"/>
          <w:color w:val="31302C"/>
          <w:kern w:val="0"/>
          <w:sz w:val="27"/>
          <w:szCs w:val="27"/>
          <w:lang w:val="en-US" w:eastAsia="es-UY"/>
          <w14:ligatures w14:val="none"/>
        </w:rPr>
      </w:pPr>
    </w:p>
    <w:p w14:paraId="4965CD5C" w14:textId="3A94C40A" w:rsidR="00926044" w:rsidRDefault="00F3620B" w:rsidP="00F3620B">
      <w:pPr>
        <w:spacing w:after="0" w:line="240" w:lineRule="auto"/>
        <w:rPr>
          <w:lang w:val="en-US"/>
        </w:rPr>
      </w:pPr>
      <w:hyperlink r:id="rId9" w:history="1">
        <w:r w:rsidRPr="008E1DFF">
          <w:rPr>
            <w:rStyle w:val="Hipervnculo"/>
            <w:lang w:val="en-US"/>
          </w:rPr>
          <w:t>https://www.comonacidoentrenosotros.org/post/observatorio-bolet%C3%ADn-jur%C3%ADdico</w:t>
        </w:r>
      </w:hyperlink>
    </w:p>
    <w:p w14:paraId="56D4D8D6" w14:textId="77777777" w:rsidR="00F3620B" w:rsidRPr="00F3620B" w:rsidRDefault="00F3620B" w:rsidP="00F3620B">
      <w:pPr>
        <w:spacing w:after="0" w:line="240" w:lineRule="auto"/>
        <w:rPr>
          <w:lang w:val="en-US"/>
        </w:rPr>
      </w:pPr>
    </w:p>
    <w:sectPr w:rsidR="00F3620B" w:rsidRPr="00F362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28BB"/>
    <w:multiLevelType w:val="multilevel"/>
    <w:tmpl w:val="87B0E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C34F4"/>
    <w:multiLevelType w:val="multilevel"/>
    <w:tmpl w:val="83AE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8C560B"/>
    <w:multiLevelType w:val="multilevel"/>
    <w:tmpl w:val="4F64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7917707">
    <w:abstractNumId w:val="0"/>
  </w:num>
  <w:num w:numId="2" w16cid:durableId="565579299">
    <w:abstractNumId w:val="2"/>
  </w:num>
  <w:num w:numId="3" w16cid:durableId="171144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0B"/>
    <w:rsid w:val="00926044"/>
    <w:rsid w:val="00A13C19"/>
    <w:rsid w:val="00DE17AC"/>
    <w:rsid w:val="00F362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85E7F"/>
  <w15:chartTrackingRefBased/>
  <w15:docId w15:val="{09A64879-6F8F-4094-81BD-EBB70523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62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62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62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62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62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62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62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62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620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62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62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62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62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62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62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62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62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620B"/>
    <w:rPr>
      <w:rFonts w:eastAsiaTheme="majorEastAsia" w:cstheme="majorBidi"/>
      <w:color w:val="272727" w:themeColor="text1" w:themeTint="D8"/>
    </w:rPr>
  </w:style>
  <w:style w:type="paragraph" w:styleId="Ttulo">
    <w:name w:val="Title"/>
    <w:basedOn w:val="Normal"/>
    <w:next w:val="Normal"/>
    <w:link w:val="TtuloCar"/>
    <w:uiPriority w:val="10"/>
    <w:qFormat/>
    <w:rsid w:val="00F362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62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62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62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620B"/>
    <w:pPr>
      <w:spacing w:before="160"/>
      <w:jc w:val="center"/>
    </w:pPr>
    <w:rPr>
      <w:i/>
      <w:iCs/>
      <w:color w:val="404040" w:themeColor="text1" w:themeTint="BF"/>
    </w:rPr>
  </w:style>
  <w:style w:type="character" w:customStyle="1" w:styleId="CitaCar">
    <w:name w:val="Cita Car"/>
    <w:basedOn w:val="Fuentedeprrafopredeter"/>
    <w:link w:val="Cita"/>
    <w:uiPriority w:val="29"/>
    <w:rsid w:val="00F3620B"/>
    <w:rPr>
      <w:i/>
      <w:iCs/>
      <w:color w:val="404040" w:themeColor="text1" w:themeTint="BF"/>
    </w:rPr>
  </w:style>
  <w:style w:type="paragraph" w:styleId="Prrafodelista">
    <w:name w:val="List Paragraph"/>
    <w:basedOn w:val="Normal"/>
    <w:uiPriority w:val="34"/>
    <w:qFormat/>
    <w:rsid w:val="00F3620B"/>
    <w:pPr>
      <w:ind w:left="720"/>
      <w:contextualSpacing/>
    </w:pPr>
  </w:style>
  <w:style w:type="character" w:styleId="nfasisintenso">
    <w:name w:val="Intense Emphasis"/>
    <w:basedOn w:val="Fuentedeprrafopredeter"/>
    <w:uiPriority w:val="21"/>
    <w:qFormat/>
    <w:rsid w:val="00F3620B"/>
    <w:rPr>
      <w:i/>
      <w:iCs/>
      <w:color w:val="0F4761" w:themeColor="accent1" w:themeShade="BF"/>
    </w:rPr>
  </w:style>
  <w:style w:type="paragraph" w:styleId="Citadestacada">
    <w:name w:val="Intense Quote"/>
    <w:basedOn w:val="Normal"/>
    <w:next w:val="Normal"/>
    <w:link w:val="CitadestacadaCar"/>
    <w:uiPriority w:val="30"/>
    <w:qFormat/>
    <w:rsid w:val="00F362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620B"/>
    <w:rPr>
      <w:i/>
      <w:iCs/>
      <w:color w:val="0F4761" w:themeColor="accent1" w:themeShade="BF"/>
    </w:rPr>
  </w:style>
  <w:style w:type="character" w:styleId="Referenciaintensa">
    <w:name w:val="Intense Reference"/>
    <w:basedOn w:val="Fuentedeprrafopredeter"/>
    <w:uiPriority w:val="32"/>
    <w:qFormat/>
    <w:rsid w:val="00F3620B"/>
    <w:rPr>
      <w:b/>
      <w:bCs/>
      <w:smallCaps/>
      <w:color w:val="0F4761" w:themeColor="accent1" w:themeShade="BF"/>
      <w:spacing w:val="5"/>
    </w:rPr>
  </w:style>
  <w:style w:type="character" w:styleId="Hipervnculo">
    <w:name w:val="Hyperlink"/>
    <w:basedOn w:val="Fuentedeprrafopredeter"/>
    <w:uiPriority w:val="99"/>
    <w:unhideWhenUsed/>
    <w:rsid w:val="00F3620B"/>
    <w:rPr>
      <w:color w:val="467886" w:themeColor="hyperlink"/>
      <w:u w:val="single"/>
    </w:rPr>
  </w:style>
  <w:style w:type="character" w:styleId="Mencinsinresolver">
    <w:name w:val="Unresolved Mention"/>
    <w:basedOn w:val="Fuentedeprrafopredeter"/>
    <w:uiPriority w:val="99"/>
    <w:semiHidden/>
    <w:unhideWhenUsed/>
    <w:rsid w:val="00F36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54502">
      <w:bodyDiv w:val="1"/>
      <w:marLeft w:val="0"/>
      <w:marRight w:val="0"/>
      <w:marTop w:val="0"/>
      <w:marBottom w:val="0"/>
      <w:divBdr>
        <w:top w:val="none" w:sz="0" w:space="0" w:color="auto"/>
        <w:left w:val="none" w:sz="0" w:space="0" w:color="auto"/>
        <w:bottom w:val="none" w:sz="0" w:space="0" w:color="auto"/>
        <w:right w:val="none" w:sz="0" w:space="0" w:color="auto"/>
      </w:divBdr>
      <w:divsChild>
        <w:div w:id="208148696">
          <w:marLeft w:val="0"/>
          <w:marRight w:val="0"/>
          <w:marTop w:val="0"/>
          <w:marBottom w:val="0"/>
          <w:divBdr>
            <w:top w:val="none" w:sz="0" w:space="0" w:color="auto"/>
            <w:left w:val="none" w:sz="0" w:space="0" w:color="auto"/>
            <w:bottom w:val="none" w:sz="0" w:space="0" w:color="auto"/>
            <w:right w:val="none" w:sz="0" w:space="0" w:color="auto"/>
          </w:divBdr>
          <w:divsChild>
            <w:div w:id="1875535389">
              <w:marLeft w:val="0"/>
              <w:marRight w:val="0"/>
              <w:marTop w:val="0"/>
              <w:marBottom w:val="0"/>
              <w:divBdr>
                <w:top w:val="none" w:sz="0" w:space="0" w:color="auto"/>
                <w:left w:val="none" w:sz="0" w:space="0" w:color="auto"/>
                <w:bottom w:val="none" w:sz="0" w:space="0" w:color="auto"/>
                <w:right w:val="none" w:sz="0" w:space="0" w:color="auto"/>
              </w:divBdr>
              <w:divsChild>
                <w:div w:id="384184927">
                  <w:marLeft w:val="0"/>
                  <w:marRight w:val="0"/>
                  <w:marTop w:val="0"/>
                  <w:marBottom w:val="0"/>
                  <w:divBdr>
                    <w:top w:val="none" w:sz="0" w:space="0" w:color="auto"/>
                    <w:left w:val="none" w:sz="0" w:space="0" w:color="auto"/>
                    <w:bottom w:val="none" w:sz="0" w:space="0" w:color="auto"/>
                    <w:right w:val="none" w:sz="0" w:space="0" w:color="auto"/>
                  </w:divBdr>
                </w:div>
                <w:div w:id="1719162772">
                  <w:marLeft w:val="0"/>
                  <w:marRight w:val="0"/>
                  <w:marTop w:val="0"/>
                  <w:marBottom w:val="0"/>
                  <w:divBdr>
                    <w:top w:val="none" w:sz="0" w:space="0" w:color="auto"/>
                    <w:left w:val="none" w:sz="0" w:space="0" w:color="auto"/>
                    <w:bottom w:val="none" w:sz="0" w:space="0" w:color="auto"/>
                    <w:right w:val="none" w:sz="0" w:space="0" w:color="auto"/>
                  </w:divBdr>
                  <w:divsChild>
                    <w:div w:id="11990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04751">
          <w:marLeft w:val="0"/>
          <w:marRight w:val="0"/>
          <w:marTop w:val="0"/>
          <w:marBottom w:val="0"/>
          <w:divBdr>
            <w:top w:val="none" w:sz="0" w:space="0" w:color="auto"/>
            <w:left w:val="none" w:sz="0" w:space="0" w:color="auto"/>
            <w:bottom w:val="none" w:sz="0" w:space="0" w:color="auto"/>
            <w:right w:val="none" w:sz="0" w:space="0" w:color="auto"/>
          </w:divBdr>
          <w:divsChild>
            <w:div w:id="721292688">
              <w:marLeft w:val="0"/>
              <w:marRight w:val="0"/>
              <w:marTop w:val="0"/>
              <w:marBottom w:val="0"/>
              <w:divBdr>
                <w:top w:val="none" w:sz="0" w:space="0" w:color="auto"/>
                <w:left w:val="none" w:sz="0" w:space="0" w:color="auto"/>
                <w:bottom w:val="none" w:sz="0" w:space="0" w:color="auto"/>
                <w:right w:val="none" w:sz="0" w:space="0" w:color="auto"/>
              </w:divBdr>
              <w:divsChild>
                <w:div w:id="1559973878">
                  <w:marLeft w:val="0"/>
                  <w:marRight w:val="0"/>
                  <w:marTop w:val="0"/>
                  <w:marBottom w:val="0"/>
                  <w:divBdr>
                    <w:top w:val="none" w:sz="0" w:space="0" w:color="auto"/>
                    <w:left w:val="none" w:sz="0" w:space="0" w:color="auto"/>
                    <w:bottom w:val="none" w:sz="0" w:space="0" w:color="auto"/>
                    <w:right w:val="none" w:sz="0" w:space="0" w:color="auto"/>
                  </w:divBdr>
                  <w:divsChild>
                    <w:div w:id="1763138168">
                      <w:marLeft w:val="0"/>
                      <w:marRight w:val="0"/>
                      <w:marTop w:val="0"/>
                      <w:marBottom w:val="0"/>
                      <w:divBdr>
                        <w:top w:val="none" w:sz="0" w:space="0" w:color="auto"/>
                        <w:left w:val="none" w:sz="0" w:space="0" w:color="auto"/>
                        <w:bottom w:val="none" w:sz="0" w:space="0" w:color="auto"/>
                        <w:right w:val="none" w:sz="0" w:space="0" w:color="auto"/>
                      </w:divBdr>
                      <w:divsChild>
                        <w:div w:id="448092215">
                          <w:marLeft w:val="0"/>
                          <w:marRight w:val="0"/>
                          <w:marTop w:val="0"/>
                          <w:marBottom w:val="0"/>
                          <w:divBdr>
                            <w:top w:val="none" w:sz="0" w:space="0" w:color="auto"/>
                            <w:left w:val="none" w:sz="0" w:space="0" w:color="auto"/>
                            <w:bottom w:val="none" w:sz="0" w:space="0" w:color="auto"/>
                            <w:right w:val="none" w:sz="0" w:space="0" w:color="auto"/>
                          </w:divBdr>
                          <w:divsChild>
                            <w:div w:id="441269490">
                              <w:marLeft w:val="0"/>
                              <w:marRight w:val="0"/>
                              <w:marTop w:val="0"/>
                              <w:marBottom w:val="0"/>
                              <w:divBdr>
                                <w:top w:val="none" w:sz="0" w:space="0" w:color="auto"/>
                                <w:left w:val="none" w:sz="0" w:space="0" w:color="auto"/>
                                <w:bottom w:val="none" w:sz="0" w:space="0" w:color="auto"/>
                                <w:right w:val="none" w:sz="0" w:space="0" w:color="auto"/>
                              </w:divBdr>
                              <w:divsChild>
                                <w:div w:id="1281566135">
                                  <w:marLeft w:val="0"/>
                                  <w:marRight w:val="0"/>
                                  <w:marTop w:val="0"/>
                                  <w:marBottom w:val="0"/>
                                  <w:divBdr>
                                    <w:top w:val="none" w:sz="0" w:space="0" w:color="auto"/>
                                    <w:left w:val="none" w:sz="0" w:space="0" w:color="auto"/>
                                    <w:bottom w:val="none" w:sz="0" w:space="0" w:color="auto"/>
                                    <w:right w:val="none" w:sz="0" w:space="0" w:color="auto"/>
                                  </w:divBdr>
                                  <w:divsChild>
                                    <w:div w:id="244386205">
                                      <w:marLeft w:val="0"/>
                                      <w:marRight w:val="0"/>
                                      <w:marTop w:val="30"/>
                                      <w:marBottom w:val="30"/>
                                      <w:divBdr>
                                        <w:top w:val="none" w:sz="0" w:space="0" w:color="auto"/>
                                        <w:left w:val="none" w:sz="0" w:space="0" w:color="auto"/>
                                        <w:bottom w:val="none" w:sz="0" w:space="0" w:color="auto"/>
                                        <w:right w:val="none" w:sz="0" w:space="0" w:color="auto"/>
                                      </w:divBdr>
                                      <w:divsChild>
                                        <w:div w:id="1704984713">
                                          <w:marLeft w:val="0"/>
                                          <w:marRight w:val="0"/>
                                          <w:marTop w:val="0"/>
                                          <w:marBottom w:val="0"/>
                                          <w:divBdr>
                                            <w:top w:val="none" w:sz="0" w:space="0" w:color="auto"/>
                                            <w:left w:val="none" w:sz="0" w:space="0" w:color="auto"/>
                                            <w:bottom w:val="none" w:sz="0" w:space="0" w:color="auto"/>
                                            <w:right w:val="none" w:sz="0" w:space="0" w:color="auto"/>
                                          </w:divBdr>
                                          <w:divsChild>
                                            <w:div w:id="1800684174">
                                              <w:marLeft w:val="0"/>
                                              <w:marRight w:val="0"/>
                                              <w:marTop w:val="0"/>
                                              <w:marBottom w:val="0"/>
                                              <w:divBdr>
                                                <w:top w:val="none" w:sz="0" w:space="0" w:color="auto"/>
                                                <w:left w:val="none" w:sz="0" w:space="0" w:color="auto"/>
                                                <w:bottom w:val="none" w:sz="0" w:space="0" w:color="auto"/>
                                                <w:right w:val="none" w:sz="0" w:space="0" w:color="auto"/>
                                              </w:divBdr>
                                              <w:divsChild>
                                                <w:div w:id="712001317">
                                                  <w:marLeft w:val="0"/>
                                                  <w:marRight w:val="0"/>
                                                  <w:marTop w:val="0"/>
                                                  <w:marBottom w:val="0"/>
                                                  <w:divBdr>
                                                    <w:top w:val="single" w:sz="2" w:space="0" w:color="31302C"/>
                                                    <w:left w:val="single" w:sz="2" w:space="0" w:color="31302C"/>
                                                    <w:bottom w:val="single" w:sz="2" w:space="0" w:color="31302C"/>
                                                    <w:right w:val="single" w:sz="2" w:space="0" w:color="31302C"/>
                                                  </w:divBdr>
                                                </w:div>
                                              </w:divsChild>
                                            </w:div>
                                          </w:divsChild>
                                        </w:div>
                                      </w:divsChild>
                                    </w:div>
                                  </w:divsChild>
                                </w:div>
                                <w:div w:id="1695303363">
                                  <w:marLeft w:val="0"/>
                                  <w:marRight w:val="0"/>
                                  <w:marTop w:val="0"/>
                                  <w:marBottom w:val="0"/>
                                  <w:divBdr>
                                    <w:top w:val="none" w:sz="0" w:space="0" w:color="auto"/>
                                    <w:left w:val="none" w:sz="0" w:space="0" w:color="auto"/>
                                    <w:bottom w:val="none" w:sz="0" w:space="0" w:color="auto"/>
                                    <w:right w:val="none" w:sz="0" w:space="0" w:color="auto"/>
                                  </w:divBdr>
                                </w:div>
                                <w:div w:id="1373844022">
                                  <w:marLeft w:val="0"/>
                                  <w:marRight w:val="0"/>
                                  <w:marTop w:val="0"/>
                                  <w:marBottom w:val="0"/>
                                  <w:divBdr>
                                    <w:top w:val="none" w:sz="0" w:space="0" w:color="auto"/>
                                    <w:left w:val="none" w:sz="0" w:space="0" w:color="auto"/>
                                    <w:bottom w:val="none" w:sz="0" w:space="0" w:color="auto"/>
                                    <w:right w:val="none" w:sz="0" w:space="0" w:color="auto"/>
                                  </w:divBdr>
                                </w:div>
                                <w:div w:id="1774133115">
                                  <w:marLeft w:val="0"/>
                                  <w:marRight w:val="0"/>
                                  <w:marTop w:val="0"/>
                                  <w:marBottom w:val="0"/>
                                  <w:divBdr>
                                    <w:top w:val="none" w:sz="0" w:space="0" w:color="auto"/>
                                    <w:left w:val="none" w:sz="0" w:space="0" w:color="auto"/>
                                    <w:bottom w:val="none" w:sz="0" w:space="0" w:color="auto"/>
                                    <w:right w:val="none" w:sz="0" w:space="0" w:color="auto"/>
                                  </w:divBdr>
                                </w:div>
                                <w:div w:id="1431656181">
                                  <w:marLeft w:val="0"/>
                                  <w:marRight w:val="0"/>
                                  <w:marTop w:val="0"/>
                                  <w:marBottom w:val="0"/>
                                  <w:divBdr>
                                    <w:top w:val="none" w:sz="0" w:space="0" w:color="auto"/>
                                    <w:left w:val="none" w:sz="0" w:space="0" w:color="auto"/>
                                    <w:bottom w:val="none" w:sz="0" w:space="0" w:color="auto"/>
                                    <w:right w:val="none" w:sz="0" w:space="0" w:color="auto"/>
                                  </w:divBdr>
                                </w:div>
                                <w:div w:id="411702416">
                                  <w:marLeft w:val="0"/>
                                  <w:marRight w:val="0"/>
                                  <w:marTop w:val="0"/>
                                  <w:marBottom w:val="0"/>
                                  <w:divBdr>
                                    <w:top w:val="none" w:sz="0" w:space="0" w:color="auto"/>
                                    <w:left w:val="none" w:sz="0" w:space="0" w:color="auto"/>
                                    <w:bottom w:val="none" w:sz="0" w:space="0" w:color="auto"/>
                                    <w:right w:val="none" w:sz="0" w:space="0" w:color="auto"/>
                                  </w:divBdr>
                                </w:div>
                                <w:div w:id="1616330839">
                                  <w:marLeft w:val="0"/>
                                  <w:marRight w:val="0"/>
                                  <w:marTop w:val="0"/>
                                  <w:marBottom w:val="0"/>
                                  <w:divBdr>
                                    <w:top w:val="none" w:sz="0" w:space="0" w:color="auto"/>
                                    <w:left w:val="none" w:sz="0" w:space="0" w:color="auto"/>
                                    <w:bottom w:val="none" w:sz="0" w:space="0" w:color="auto"/>
                                    <w:right w:val="none" w:sz="0" w:space="0" w:color="auto"/>
                                  </w:divBdr>
                                </w:div>
                                <w:div w:id="1624261998">
                                  <w:marLeft w:val="0"/>
                                  <w:marRight w:val="0"/>
                                  <w:marTop w:val="0"/>
                                  <w:marBottom w:val="0"/>
                                  <w:divBdr>
                                    <w:top w:val="none" w:sz="0" w:space="0" w:color="auto"/>
                                    <w:left w:val="none" w:sz="0" w:space="0" w:color="auto"/>
                                    <w:bottom w:val="none" w:sz="0" w:space="0" w:color="auto"/>
                                    <w:right w:val="none" w:sz="0" w:space="0" w:color="auto"/>
                                  </w:divBdr>
                                </w:div>
                                <w:div w:id="498008598">
                                  <w:marLeft w:val="0"/>
                                  <w:marRight w:val="0"/>
                                  <w:marTop w:val="0"/>
                                  <w:marBottom w:val="0"/>
                                  <w:divBdr>
                                    <w:top w:val="none" w:sz="0" w:space="0" w:color="auto"/>
                                    <w:left w:val="none" w:sz="0" w:space="0" w:color="auto"/>
                                    <w:bottom w:val="none" w:sz="0" w:space="0" w:color="auto"/>
                                    <w:right w:val="none" w:sz="0" w:space="0" w:color="auto"/>
                                  </w:divBdr>
                                </w:div>
                                <w:div w:id="154802813">
                                  <w:marLeft w:val="0"/>
                                  <w:marRight w:val="0"/>
                                  <w:marTop w:val="0"/>
                                  <w:marBottom w:val="0"/>
                                  <w:divBdr>
                                    <w:top w:val="none" w:sz="0" w:space="0" w:color="auto"/>
                                    <w:left w:val="none" w:sz="0" w:space="0" w:color="auto"/>
                                    <w:bottom w:val="none" w:sz="0" w:space="0" w:color="auto"/>
                                    <w:right w:val="none" w:sz="0" w:space="0" w:color="auto"/>
                                  </w:divBdr>
                                </w:div>
                                <w:div w:id="1268926030">
                                  <w:marLeft w:val="0"/>
                                  <w:marRight w:val="0"/>
                                  <w:marTop w:val="0"/>
                                  <w:marBottom w:val="0"/>
                                  <w:divBdr>
                                    <w:top w:val="none" w:sz="0" w:space="0" w:color="auto"/>
                                    <w:left w:val="none" w:sz="0" w:space="0" w:color="auto"/>
                                    <w:bottom w:val="none" w:sz="0" w:space="0" w:color="auto"/>
                                    <w:right w:val="none" w:sz="0" w:space="0" w:color="auto"/>
                                  </w:divBdr>
                                  <w:divsChild>
                                    <w:div w:id="97719019">
                                      <w:marLeft w:val="0"/>
                                      <w:marRight w:val="0"/>
                                      <w:marTop w:val="0"/>
                                      <w:marBottom w:val="0"/>
                                      <w:divBdr>
                                        <w:top w:val="none" w:sz="0" w:space="0" w:color="auto"/>
                                        <w:left w:val="none" w:sz="0" w:space="0" w:color="auto"/>
                                        <w:bottom w:val="none" w:sz="0" w:space="0" w:color="auto"/>
                                        <w:right w:val="none" w:sz="0" w:space="0" w:color="auto"/>
                                      </w:divBdr>
                                      <w:divsChild>
                                        <w:div w:id="707221237">
                                          <w:blockQuote w:val="1"/>
                                          <w:marLeft w:val="0"/>
                                          <w:marRight w:val="0"/>
                                          <w:marTop w:val="0"/>
                                          <w:marBottom w:val="0"/>
                                          <w:divBdr>
                                            <w:top w:val="none" w:sz="0" w:space="5" w:color="auto"/>
                                            <w:left w:val="none" w:sz="0" w:space="0" w:color="5C739D"/>
                                            <w:bottom w:val="none" w:sz="0" w:space="5" w:color="auto"/>
                                            <w:right w:val="none" w:sz="0" w:space="0" w:color="5C739D"/>
                                          </w:divBdr>
                                        </w:div>
                                      </w:divsChild>
                                    </w:div>
                                  </w:divsChild>
                                </w:div>
                                <w:div w:id="807013705">
                                  <w:marLeft w:val="0"/>
                                  <w:marRight w:val="0"/>
                                  <w:marTop w:val="0"/>
                                  <w:marBottom w:val="0"/>
                                  <w:divBdr>
                                    <w:top w:val="none" w:sz="0" w:space="0" w:color="auto"/>
                                    <w:left w:val="none" w:sz="0" w:space="0" w:color="auto"/>
                                    <w:bottom w:val="none" w:sz="0" w:space="0" w:color="auto"/>
                                    <w:right w:val="none" w:sz="0" w:space="0" w:color="auto"/>
                                  </w:divBdr>
                                </w:div>
                                <w:div w:id="673192966">
                                  <w:marLeft w:val="0"/>
                                  <w:marRight w:val="0"/>
                                  <w:marTop w:val="0"/>
                                  <w:marBottom w:val="0"/>
                                  <w:divBdr>
                                    <w:top w:val="none" w:sz="0" w:space="0" w:color="auto"/>
                                    <w:left w:val="none" w:sz="0" w:space="0" w:color="auto"/>
                                    <w:bottom w:val="none" w:sz="0" w:space="0" w:color="auto"/>
                                    <w:right w:val="none" w:sz="0" w:space="0" w:color="auto"/>
                                  </w:divBdr>
                                </w:div>
                                <w:div w:id="289435469">
                                  <w:marLeft w:val="0"/>
                                  <w:marRight w:val="0"/>
                                  <w:marTop w:val="0"/>
                                  <w:marBottom w:val="0"/>
                                  <w:divBdr>
                                    <w:top w:val="none" w:sz="0" w:space="0" w:color="auto"/>
                                    <w:left w:val="none" w:sz="0" w:space="0" w:color="auto"/>
                                    <w:bottom w:val="none" w:sz="0" w:space="0" w:color="auto"/>
                                    <w:right w:val="none" w:sz="0" w:space="0" w:color="auto"/>
                                  </w:divBdr>
                                </w:div>
                                <w:div w:id="1979798832">
                                  <w:marLeft w:val="0"/>
                                  <w:marRight w:val="0"/>
                                  <w:marTop w:val="0"/>
                                  <w:marBottom w:val="0"/>
                                  <w:divBdr>
                                    <w:top w:val="none" w:sz="0" w:space="0" w:color="auto"/>
                                    <w:left w:val="none" w:sz="0" w:space="0" w:color="auto"/>
                                    <w:bottom w:val="none" w:sz="0" w:space="0" w:color="auto"/>
                                    <w:right w:val="none" w:sz="0" w:space="0" w:color="auto"/>
                                  </w:divBdr>
                                </w:div>
                                <w:div w:id="784689651">
                                  <w:marLeft w:val="0"/>
                                  <w:marRight w:val="0"/>
                                  <w:marTop w:val="0"/>
                                  <w:marBottom w:val="0"/>
                                  <w:divBdr>
                                    <w:top w:val="none" w:sz="0" w:space="0" w:color="auto"/>
                                    <w:left w:val="none" w:sz="0" w:space="0" w:color="auto"/>
                                    <w:bottom w:val="none" w:sz="0" w:space="0" w:color="auto"/>
                                    <w:right w:val="none" w:sz="0" w:space="0" w:color="auto"/>
                                  </w:divBdr>
                                </w:div>
                                <w:div w:id="785195007">
                                  <w:marLeft w:val="0"/>
                                  <w:marRight w:val="0"/>
                                  <w:marTop w:val="0"/>
                                  <w:marBottom w:val="0"/>
                                  <w:divBdr>
                                    <w:top w:val="none" w:sz="0" w:space="0" w:color="auto"/>
                                    <w:left w:val="none" w:sz="0" w:space="0" w:color="auto"/>
                                    <w:bottom w:val="none" w:sz="0" w:space="0" w:color="auto"/>
                                    <w:right w:val="none" w:sz="0" w:space="0" w:color="auto"/>
                                  </w:divBdr>
                                </w:div>
                                <w:div w:id="1962299050">
                                  <w:marLeft w:val="0"/>
                                  <w:marRight w:val="0"/>
                                  <w:marTop w:val="0"/>
                                  <w:marBottom w:val="0"/>
                                  <w:divBdr>
                                    <w:top w:val="none" w:sz="0" w:space="0" w:color="auto"/>
                                    <w:left w:val="none" w:sz="0" w:space="0" w:color="auto"/>
                                    <w:bottom w:val="none" w:sz="0" w:space="0" w:color="auto"/>
                                    <w:right w:val="none" w:sz="0" w:space="0" w:color="auto"/>
                                  </w:divBdr>
                                  <w:divsChild>
                                    <w:div w:id="1807163197">
                                      <w:marLeft w:val="0"/>
                                      <w:marRight w:val="0"/>
                                      <w:marTop w:val="0"/>
                                      <w:marBottom w:val="0"/>
                                      <w:divBdr>
                                        <w:top w:val="none" w:sz="0" w:space="0" w:color="auto"/>
                                        <w:left w:val="none" w:sz="0" w:space="0" w:color="auto"/>
                                        <w:bottom w:val="none" w:sz="0" w:space="0" w:color="auto"/>
                                        <w:right w:val="none" w:sz="0" w:space="0" w:color="auto"/>
                                      </w:divBdr>
                                      <w:divsChild>
                                        <w:div w:id="81416017">
                                          <w:blockQuote w:val="1"/>
                                          <w:marLeft w:val="0"/>
                                          <w:marRight w:val="0"/>
                                          <w:marTop w:val="0"/>
                                          <w:marBottom w:val="0"/>
                                          <w:divBdr>
                                            <w:top w:val="none" w:sz="0" w:space="5" w:color="auto"/>
                                            <w:left w:val="none" w:sz="0" w:space="0" w:color="5C739D"/>
                                            <w:bottom w:val="none" w:sz="0" w:space="5" w:color="auto"/>
                                            <w:right w:val="none" w:sz="0" w:space="0" w:color="5C739D"/>
                                          </w:divBdr>
                                        </w:div>
                                      </w:divsChild>
                                    </w:div>
                                  </w:divsChild>
                                </w:div>
                                <w:div w:id="2067530296">
                                  <w:marLeft w:val="0"/>
                                  <w:marRight w:val="0"/>
                                  <w:marTop w:val="0"/>
                                  <w:marBottom w:val="0"/>
                                  <w:divBdr>
                                    <w:top w:val="none" w:sz="0" w:space="0" w:color="auto"/>
                                    <w:left w:val="none" w:sz="0" w:space="0" w:color="auto"/>
                                    <w:bottom w:val="none" w:sz="0" w:space="0" w:color="auto"/>
                                    <w:right w:val="none" w:sz="0" w:space="0" w:color="auto"/>
                                  </w:divBdr>
                                </w:div>
                                <w:div w:id="432870188">
                                  <w:marLeft w:val="0"/>
                                  <w:marRight w:val="0"/>
                                  <w:marTop w:val="0"/>
                                  <w:marBottom w:val="0"/>
                                  <w:divBdr>
                                    <w:top w:val="none" w:sz="0" w:space="0" w:color="auto"/>
                                    <w:left w:val="none" w:sz="0" w:space="0" w:color="auto"/>
                                    <w:bottom w:val="none" w:sz="0" w:space="0" w:color="auto"/>
                                    <w:right w:val="none" w:sz="0" w:space="0" w:color="auto"/>
                                  </w:divBdr>
                                </w:div>
                                <w:div w:id="465272017">
                                  <w:marLeft w:val="0"/>
                                  <w:marRight w:val="0"/>
                                  <w:marTop w:val="0"/>
                                  <w:marBottom w:val="0"/>
                                  <w:divBdr>
                                    <w:top w:val="none" w:sz="0" w:space="0" w:color="auto"/>
                                    <w:left w:val="none" w:sz="0" w:space="0" w:color="auto"/>
                                    <w:bottom w:val="none" w:sz="0" w:space="0" w:color="auto"/>
                                    <w:right w:val="none" w:sz="0" w:space="0" w:color="auto"/>
                                  </w:divBdr>
                                </w:div>
                                <w:div w:id="415395991">
                                  <w:marLeft w:val="0"/>
                                  <w:marRight w:val="0"/>
                                  <w:marTop w:val="0"/>
                                  <w:marBottom w:val="0"/>
                                  <w:divBdr>
                                    <w:top w:val="none" w:sz="0" w:space="0" w:color="auto"/>
                                    <w:left w:val="none" w:sz="0" w:space="0" w:color="auto"/>
                                    <w:bottom w:val="none" w:sz="0" w:space="0" w:color="auto"/>
                                    <w:right w:val="none" w:sz="0" w:space="0" w:color="auto"/>
                                  </w:divBdr>
                                </w:div>
                                <w:div w:id="2046715282">
                                  <w:marLeft w:val="0"/>
                                  <w:marRight w:val="0"/>
                                  <w:marTop w:val="0"/>
                                  <w:marBottom w:val="0"/>
                                  <w:divBdr>
                                    <w:top w:val="none" w:sz="0" w:space="0" w:color="auto"/>
                                    <w:left w:val="none" w:sz="0" w:space="0" w:color="auto"/>
                                    <w:bottom w:val="none" w:sz="0" w:space="0" w:color="auto"/>
                                    <w:right w:val="none" w:sz="0" w:space="0" w:color="auto"/>
                                  </w:divBdr>
                                </w:div>
                                <w:div w:id="654605801">
                                  <w:marLeft w:val="0"/>
                                  <w:marRight w:val="0"/>
                                  <w:marTop w:val="0"/>
                                  <w:marBottom w:val="0"/>
                                  <w:divBdr>
                                    <w:top w:val="none" w:sz="0" w:space="0" w:color="auto"/>
                                    <w:left w:val="none" w:sz="0" w:space="0" w:color="auto"/>
                                    <w:bottom w:val="none" w:sz="0" w:space="0" w:color="auto"/>
                                    <w:right w:val="none" w:sz="0" w:space="0" w:color="auto"/>
                                  </w:divBdr>
                                </w:div>
                                <w:div w:id="139271638">
                                  <w:marLeft w:val="0"/>
                                  <w:marRight w:val="0"/>
                                  <w:marTop w:val="0"/>
                                  <w:marBottom w:val="0"/>
                                  <w:divBdr>
                                    <w:top w:val="none" w:sz="0" w:space="0" w:color="auto"/>
                                    <w:left w:val="none" w:sz="0" w:space="0" w:color="auto"/>
                                    <w:bottom w:val="none" w:sz="0" w:space="0" w:color="auto"/>
                                    <w:right w:val="none" w:sz="0" w:space="0" w:color="auto"/>
                                  </w:divBdr>
                                </w:div>
                                <w:div w:id="1035933214">
                                  <w:marLeft w:val="0"/>
                                  <w:marRight w:val="0"/>
                                  <w:marTop w:val="0"/>
                                  <w:marBottom w:val="0"/>
                                  <w:divBdr>
                                    <w:top w:val="none" w:sz="0" w:space="0" w:color="auto"/>
                                    <w:left w:val="none" w:sz="0" w:space="0" w:color="auto"/>
                                    <w:bottom w:val="none" w:sz="0" w:space="0" w:color="auto"/>
                                    <w:right w:val="none" w:sz="0" w:space="0" w:color="auto"/>
                                  </w:divBdr>
                                </w:div>
                                <w:div w:id="132335652">
                                  <w:marLeft w:val="0"/>
                                  <w:marRight w:val="0"/>
                                  <w:marTop w:val="0"/>
                                  <w:marBottom w:val="0"/>
                                  <w:divBdr>
                                    <w:top w:val="none" w:sz="0" w:space="0" w:color="auto"/>
                                    <w:left w:val="none" w:sz="0" w:space="0" w:color="auto"/>
                                    <w:bottom w:val="none" w:sz="0" w:space="0" w:color="auto"/>
                                    <w:right w:val="none" w:sz="0" w:space="0" w:color="auto"/>
                                  </w:divBdr>
                                </w:div>
                                <w:div w:id="478764939">
                                  <w:marLeft w:val="0"/>
                                  <w:marRight w:val="0"/>
                                  <w:marTop w:val="0"/>
                                  <w:marBottom w:val="0"/>
                                  <w:divBdr>
                                    <w:top w:val="none" w:sz="0" w:space="0" w:color="auto"/>
                                    <w:left w:val="none" w:sz="0" w:space="0" w:color="auto"/>
                                    <w:bottom w:val="none" w:sz="0" w:space="0" w:color="auto"/>
                                    <w:right w:val="none" w:sz="0" w:space="0" w:color="auto"/>
                                  </w:divBdr>
                                </w:div>
                                <w:div w:id="89356852">
                                  <w:marLeft w:val="0"/>
                                  <w:marRight w:val="0"/>
                                  <w:marTop w:val="0"/>
                                  <w:marBottom w:val="0"/>
                                  <w:divBdr>
                                    <w:top w:val="none" w:sz="0" w:space="0" w:color="auto"/>
                                    <w:left w:val="none" w:sz="0" w:space="0" w:color="auto"/>
                                    <w:bottom w:val="none" w:sz="0" w:space="0" w:color="auto"/>
                                    <w:right w:val="none" w:sz="0" w:space="0" w:color="auto"/>
                                  </w:divBdr>
                                </w:div>
                                <w:div w:id="956983645">
                                  <w:marLeft w:val="0"/>
                                  <w:marRight w:val="0"/>
                                  <w:marTop w:val="0"/>
                                  <w:marBottom w:val="0"/>
                                  <w:divBdr>
                                    <w:top w:val="none" w:sz="0" w:space="0" w:color="auto"/>
                                    <w:left w:val="none" w:sz="0" w:space="0" w:color="auto"/>
                                    <w:bottom w:val="none" w:sz="0" w:space="0" w:color="auto"/>
                                    <w:right w:val="none" w:sz="0" w:space="0" w:color="auto"/>
                                  </w:divBdr>
                                </w:div>
                                <w:div w:id="691761915">
                                  <w:marLeft w:val="0"/>
                                  <w:marRight w:val="0"/>
                                  <w:marTop w:val="0"/>
                                  <w:marBottom w:val="0"/>
                                  <w:divBdr>
                                    <w:top w:val="none" w:sz="0" w:space="0" w:color="auto"/>
                                    <w:left w:val="none" w:sz="0" w:space="0" w:color="auto"/>
                                    <w:bottom w:val="none" w:sz="0" w:space="0" w:color="auto"/>
                                    <w:right w:val="none" w:sz="0" w:space="0" w:color="auto"/>
                                  </w:divBdr>
                                </w:div>
                                <w:div w:id="676545886">
                                  <w:marLeft w:val="0"/>
                                  <w:marRight w:val="0"/>
                                  <w:marTop w:val="0"/>
                                  <w:marBottom w:val="0"/>
                                  <w:divBdr>
                                    <w:top w:val="none" w:sz="0" w:space="0" w:color="auto"/>
                                    <w:left w:val="none" w:sz="0" w:space="0" w:color="auto"/>
                                    <w:bottom w:val="none" w:sz="0" w:space="0" w:color="auto"/>
                                    <w:right w:val="none" w:sz="0" w:space="0" w:color="auto"/>
                                  </w:divBdr>
                                </w:div>
                                <w:div w:id="1370758057">
                                  <w:marLeft w:val="0"/>
                                  <w:marRight w:val="0"/>
                                  <w:marTop w:val="0"/>
                                  <w:marBottom w:val="0"/>
                                  <w:divBdr>
                                    <w:top w:val="none" w:sz="0" w:space="0" w:color="auto"/>
                                    <w:left w:val="none" w:sz="0" w:space="0" w:color="auto"/>
                                    <w:bottom w:val="none" w:sz="0" w:space="0" w:color="auto"/>
                                    <w:right w:val="none" w:sz="0" w:space="0" w:color="auto"/>
                                  </w:divBdr>
                                </w:div>
                                <w:div w:id="521092551">
                                  <w:marLeft w:val="0"/>
                                  <w:marRight w:val="0"/>
                                  <w:marTop w:val="0"/>
                                  <w:marBottom w:val="0"/>
                                  <w:divBdr>
                                    <w:top w:val="none" w:sz="0" w:space="0" w:color="auto"/>
                                    <w:left w:val="none" w:sz="0" w:space="0" w:color="auto"/>
                                    <w:bottom w:val="none" w:sz="0" w:space="0" w:color="auto"/>
                                    <w:right w:val="none" w:sz="0" w:space="0" w:color="auto"/>
                                  </w:divBdr>
                                  <w:divsChild>
                                    <w:div w:id="625769551">
                                      <w:marLeft w:val="0"/>
                                      <w:marRight w:val="0"/>
                                      <w:marTop w:val="30"/>
                                      <w:marBottom w:val="30"/>
                                      <w:divBdr>
                                        <w:top w:val="none" w:sz="0" w:space="0" w:color="auto"/>
                                        <w:left w:val="none" w:sz="0" w:space="0" w:color="auto"/>
                                        <w:bottom w:val="none" w:sz="0" w:space="0" w:color="auto"/>
                                        <w:right w:val="none" w:sz="0" w:space="0" w:color="auto"/>
                                      </w:divBdr>
                                      <w:divsChild>
                                        <w:div w:id="496698876">
                                          <w:marLeft w:val="0"/>
                                          <w:marRight w:val="0"/>
                                          <w:marTop w:val="0"/>
                                          <w:marBottom w:val="0"/>
                                          <w:divBdr>
                                            <w:top w:val="none" w:sz="0" w:space="0" w:color="auto"/>
                                            <w:left w:val="none" w:sz="0" w:space="0" w:color="auto"/>
                                            <w:bottom w:val="none" w:sz="0" w:space="0" w:color="auto"/>
                                            <w:right w:val="none" w:sz="0" w:space="0" w:color="auto"/>
                                          </w:divBdr>
                                          <w:divsChild>
                                            <w:div w:id="822159213">
                                              <w:marLeft w:val="0"/>
                                              <w:marRight w:val="0"/>
                                              <w:marTop w:val="0"/>
                                              <w:marBottom w:val="0"/>
                                              <w:divBdr>
                                                <w:top w:val="none" w:sz="0" w:space="0" w:color="auto"/>
                                                <w:left w:val="none" w:sz="0" w:space="0" w:color="auto"/>
                                                <w:bottom w:val="none" w:sz="0" w:space="0" w:color="auto"/>
                                                <w:right w:val="none" w:sz="0" w:space="0" w:color="auto"/>
                                              </w:divBdr>
                                              <w:divsChild>
                                                <w:div w:id="948043827">
                                                  <w:marLeft w:val="0"/>
                                                  <w:marRight w:val="0"/>
                                                  <w:marTop w:val="0"/>
                                                  <w:marBottom w:val="0"/>
                                                  <w:divBdr>
                                                    <w:top w:val="none" w:sz="0" w:space="0" w:color="auto"/>
                                                    <w:left w:val="none" w:sz="0" w:space="0" w:color="auto"/>
                                                    <w:bottom w:val="none" w:sz="0" w:space="0" w:color="auto"/>
                                                    <w:right w:val="none" w:sz="0" w:space="0" w:color="auto"/>
                                                  </w:divBdr>
                                                  <w:divsChild>
                                                    <w:div w:id="76238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94566">
                                  <w:marLeft w:val="0"/>
                                  <w:marRight w:val="0"/>
                                  <w:marTop w:val="0"/>
                                  <w:marBottom w:val="0"/>
                                  <w:divBdr>
                                    <w:top w:val="none" w:sz="0" w:space="0" w:color="auto"/>
                                    <w:left w:val="none" w:sz="0" w:space="0" w:color="auto"/>
                                    <w:bottom w:val="none" w:sz="0" w:space="0" w:color="auto"/>
                                    <w:right w:val="none" w:sz="0" w:space="0" w:color="auto"/>
                                  </w:divBdr>
                                </w:div>
                                <w:div w:id="740366902">
                                  <w:marLeft w:val="0"/>
                                  <w:marRight w:val="0"/>
                                  <w:marTop w:val="0"/>
                                  <w:marBottom w:val="0"/>
                                  <w:divBdr>
                                    <w:top w:val="none" w:sz="0" w:space="0" w:color="auto"/>
                                    <w:left w:val="none" w:sz="0" w:space="0" w:color="auto"/>
                                    <w:bottom w:val="none" w:sz="0" w:space="0" w:color="auto"/>
                                    <w:right w:val="none" w:sz="0" w:space="0" w:color="auto"/>
                                  </w:divBdr>
                                </w:div>
                                <w:div w:id="87412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us-news/2025/jul/16/trump-administration-sued-immigration-court-deporting" TargetMode="External"/><Relationship Id="rId3" Type="http://schemas.openxmlformats.org/officeDocument/2006/relationships/settings" Target="settings.xml"/><Relationship Id="rId7" Type="http://schemas.openxmlformats.org/officeDocument/2006/relationships/hyperlink" Target="https://democracyforward.org/updates/ice-courthouse-arres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news.com/article/341bf17a9b1ba5a9685e0762ac7cc1a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monacidoentrenosotros.org/post/observatorio-bolet%C3%ADn-jur%C3%ADd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1152</Words>
  <Characters>6337</Characters>
  <Application>Microsoft Office Word</Application>
  <DocSecurity>0</DocSecurity>
  <Lines>52</Lines>
  <Paragraphs>14</Paragraphs>
  <ScaleCrop>false</ScaleCrop>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2025-07-24T15:27:00Z</dcterms:created>
  <dcterms:modified xsi:type="dcterms:W3CDTF">2025-07-24T15:29:00Z</dcterms:modified>
</cp:coreProperties>
</file>