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4387" w14:textId="77777777" w:rsidR="00141326" w:rsidRPr="00141326" w:rsidRDefault="00141326" w:rsidP="00141326">
      <w:pPr>
        <w:shd w:val="clear" w:color="auto" w:fill="F4F4F4"/>
        <w:spacing w:after="0" w:line="300" w:lineRule="atLeast"/>
        <w:outlineLvl w:val="1"/>
        <w:rPr>
          <w:rFonts w:ascii="Open Sans" w:eastAsia="Times New Roman" w:hAnsi="Open Sans" w:cs="Open Sans"/>
          <w:b/>
          <w:bCs/>
          <w:color w:val="444444"/>
          <w:kern w:val="0"/>
          <w:sz w:val="24"/>
          <w:szCs w:val="24"/>
          <w:lang w:eastAsia="es-UY"/>
          <w14:ligatures w14:val="none"/>
        </w:rPr>
      </w:pPr>
      <w:r w:rsidRPr="00141326">
        <w:rPr>
          <w:rFonts w:ascii="Open Sans" w:eastAsia="Times New Roman" w:hAnsi="Open Sans" w:cs="Open Sans"/>
          <w:b/>
          <w:bCs/>
          <w:color w:val="444444"/>
          <w:kern w:val="0"/>
          <w:sz w:val="24"/>
          <w:szCs w:val="24"/>
          <w:lang w:eastAsia="es-UY"/>
          <w14:ligatures w14:val="none"/>
        </w:rPr>
        <w:t>Carta de las iglesias evangélicas contra Milei</w:t>
      </w:r>
    </w:p>
    <w:p w14:paraId="03233E54" w14:textId="77777777" w:rsidR="00141326" w:rsidRPr="00141326" w:rsidRDefault="00141326" w:rsidP="00141326">
      <w:pPr>
        <w:shd w:val="clear" w:color="auto" w:fill="F4F4F4"/>
        <w:spacing w:after="390" w:line="630" w:lineRule="atLeast"/>
        <w:outlineLvl w:val="0"/>
        <w:rPr>
          <w:rFonts w:ascii="Open Sans" w:eastAsia="Times New Roman" w:hAnsi="Open Sans" w:cs="Open Sans"/>
          <w:b/>
          <w:bCs/>
          <w:color w:val="008ABE"/>
          <w:kern w:val="36"/>
          <w:sz w:val="54"/>
          <w:szCs w:val="54"/>
          <w:lang w:eastAsia="es-UY"/>
          <w14:ligatures w14:val="none"/>
        </w:rPr>
      </w:pPr>
      <w:r w:rsidRPr="00141326">
        <w:rPr>
          <w:rFonts w:ascii="Open Sans" w:eastAsia="Times New Roman" w:hAnsi="Open Sans" w:cs="Open Sans"/>
          <w:b/>
          <w:bCs/>
          <w:color w:val="008ABE"/>
          <w:kern w:val="36"/>
          <w:sz w:val="54"/>
          <w:szCs w:val="54"/>
          <w:lang w:eastAsia="es-UY"/>
          <w14:ligatures w14:val="none"/>
        </w:rPr>
        <w:t>“No es Moisés... es como el Faraón”</w:t>
      </w:r>
    </w:p>
    <w:p w14:paraId="7A1ADD66" w14:textId="77777777" w:rsidR="00141326" w:rsidRPr="00141326" w:rsidRDefault="00141326" w:rsidP="00141326">
      <w:pPr>
        <w:shd w:val="clear" w:color="auto" w:fill="F4F4F4"/>
        <w:spacing w:after="390" w:line="405" w:lineRule="atLeast"/>
        <w:outlineLvl w:val="1"/>
        <w:rPr>
          <w:rFonts w:ascii="Open Sans" w:eastAsia="Times New Roman" w:hAnsi="Open Sans" w:cs="Open Sans"/>
          <w:color w:val="000000"/>
          <w:kern w:val="0"/>
          <w:sz w:val="30"/>
          <w:szCs w:val="30"/>
          <w:lang w:eastAsia="es-UY"/>
          <w14:ligatures w14:val="none"/>
        </w:rPr>
      </w:pPr>
      <w:r w:rsidRPr="00141326">
        <w:rPr>
          <w:rFonts w:ascii="Open Sans" w:eastAsia="Times New Roman" w:hAnsi="Open Sans" w:cs="Open Sans"/>
          <w:color w:val="000000"/>
          <w:kern w:val="0"/>
          <w:sz w:val="30"/>
          <w:szCs w:val="30"/>
          <w:lang w:eastAsia="es-UY"/>
          <w14:ligatures w14:val="none"/>
        </w:rPr>
        <w:t>Tres organizaciones representativas de las iglesias evangélicas en la Argentina escribieron una carta pública replicando a los dichos de Javier Milei en la inauguración de un templo evangelista en el Chaco. Desmienten al Presidente, denuncian lo que está sucediendo en el país como consecuencia de sus políticas y le piden que deje de actuar "como el Faraón" y escuche al pueblo.</w:t>
      </w:r>
    </w:p>
    <w:p w14:paraId="73AC9DCC" w14:textId="77777777" w:rsidR="00141326" w:rsidRPr="00141326" w:rsidRDefault="00141326" w:rsidP="00141326">
      <w:pPr>
        <w:shd w:val="clear" w:color="auto" w:fill="F4F4F4"/>
        <w:spacing w:after="0" w:line="240" w:lineRule="auto"/>
        <w:rPr>
          <w:rFonts w:ascii="Times New Roman" w:eastAsia="Times New Roman" w:hAnsi="Times New Roman" w:cs="Times New Roman"/>
          <w:color w:val="0089C1"/>
          <w:kern w:val="0"/>
          <w:sz w:val="24"/>
          <w:szCs w:val="24"/>
          <w:lang w:eastAsia="es-UY"/>
          <w14:ligatures w14:val="none"/>
        </w:rPr>
      </w:pPr>
      <w:r w:rsidRPr="00141326">
        <w:rPr>
          <w:rFonts w:ascii="Open Sans" w:eastAsia="Times New Roman" w:hAnsi="Open Sans" w:cs="Open Sans"/>
          <w:color w:val="0A0A0A"/>
          <w:kern w:val="0"/>
          <w:sz w:val="24"/>
          <w:szCs w:val="24"/>
          <w:lang w:eastAsia="es-UY"/>
          <w14:ligatures w14:val="none"/>
        </w:rPr>
        <w:fldChar w:fldCharType="begin"/>
      </w:r>
      <w:r w:rsidRPr="00141326">
        <w:rPr>
          <w:rFonts w:ascii="Open Sans" w:eastAsia="Times New Roman" w:hAnsi="Open Sans" w:cs="Open Sans"/>
          <w:color w:val="0A0A0A"/>
          <w:kern w:val="0"/>
          <w:sz w:val="24"/>
          <w:szCs w:val="24"/>
          <w:lang w:eastAsia="es-UY"/>
          <w14:ligatures w14:val="none"/>
        </w:rPr>
        <w:instrText>HYPERLINK "https://www.pagina12.com.ar/autores/1245-washington-uranga"</w:instrText>
      </w:r>
      <w:r w:rsidRPr="00141326">
        <w:rPr>
          <w:rFonts w:ascii="Open Sans" w:eastAsia="Times New Roman" w:hAnsi="Open Sans" w:cs="Open Sans"/>
          <w:color w:val="0A0A0A"/>
          <w:kern w:val="0"/>
          <w:sz w:val="24"/>
          <w:szCs w:val="24"/>
          <w:lang w:eastAsia="es-UY"/>
          <w14:ligatures w14:val="none"/>
        </w:rPr>
      </w:r>
      <w:r w:rsidRPr="00141326">
        <w:rPr>
          <w:rFonts w:ascii="Open Sans" w:eastAsia="Times New Roman" w:hAnsi="Open Sans" w:cs="Open Sans"/>
          <w:color w:val="0A0A0A"/>
          <w:kern w:val="0"/>
          <w:sz w:val="24"/>
          <w:szCs w:val="24"/>
          <w:lang w:eastAsia="es-UY"/>
          <w14:ligatures w14:val="none"/>
        </w:rPr>
        <w:fldChar w:fldCharType="separate"/>
      </w:r>
    </w:p>
    <w:p w14:paraId="402E82BC" w14:textId="77777777" w:rsidR="00141326" w:rsidRPr="00141326" w:rsidRDefault="00141326" w:rsidP="00141326">
      <w:pPr>
        <w:shd w:val="clear" w:color="auto" w:fill="F4F4F4"/>
        <w:spacing w:after="0" w:line="240" w:lineRule="auto"/>
        <w:rPr>
          <w:rFonts w:ascii="Times New Roman" w:eastAsia="Times New Roman" w:hAnsi="Times New Roman" w:cs="Times New Roman"/>
          <w:kern w:val="0"/>
          <w:sz w:val="24"/>
          <w:szCs w:val="24"/>
          <w:lang w:eastAsia="es-UY"/>
          <w14:ligatures w14:val="none"/>
        </w:rPr>
      </w:pPr>
      <w:r w:rsidRPr="00141326">
        <w:rPr>
          <w:rFonts w:ascii="Open Sans" w:eastAsia="Times New Roman" w:hAnsi="Open Sans" w:cs="Open Sans"/>
          <w:noProof/>
          <w:color w:val="0089C1"/>
          <w:kern w:val="0"/>
          <w:sz w:val="24"/>
          <w:szCs w:val="24"/>
          <w:lang w:eastAsia="es-UY"/>
          <w14:ligatures w14:val="none"/>
        </w:rPr>
        <w:drawing>
          <wp:inline distT="0" distB="0" distL="0" distR="0" wp14:anchorId="403FA46B" wp14:editId="054E60E7">
            <wp:extent cx="1263199" cy="1046395"/>
            <wp:effectExtent l="0" t="0" r="0" b="1905"/>
            <wp:docPr id="1" name="Imagen 2" descr="function body_3(chk,ctx){return chk.f(ctx.getPath(false, [&quot;author&quot;,&quot;title&quot;]),ctx,&quot;h&quo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ction body_3(chk,ctx){return chk.f(ctx.getPath(false, [&quot;author&quot;,&quot;title&quot;]),ctx,&quot;h&quo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1690" cy="1053429"/>
                    </a:xfrm>
                    <a:prstGeom prst="rect">
                      <a:avLst/>
                    </a:prstGeom>
                    <a:noFill/>
                    <a:ln>
                      <a:noFill/>
                    </a:ln>
                  </pic:spPr>
                </pic:pic>
              </a:graphicData>
            </a:graphic>
          </wp:inline>
        </w:drawing>
      </w:r>
    </w:p>
    <w:p w14:paraId="535A483A" w14:textId="77777777" w:rsidR="00141326" w:rsidRPr="00141326" w:rsidRDefault="00141326" w:rsidP="00141326">
      <w:pPr>
        <w:shd w:val="clear" w:color="auto" w:fill="F4F4F4"/>
        <w:spacing w:after="0" w:line="300" w:lineRule="atLeast"/>
        <w:rPr>
          <w:rFonts w:ascii="Open Sans" w:eastAsia="Times New Roman" w:hAnsi="Open Sans" w:cs="Open Sans"/>
          <w:b/>
          <w:bCs/>
          <w:color w:val="000000"/>
          <w:kern w:val="0"/>
          <w:sz w:val="21"/>
          <w:szCs w:val="21"/>
          <w:lang w:eastAsia="es-UY"/>
          <w14:ligatures w14:val="none"/>
        </w:rPr>
      </w:pPr>
      <w:r w:rsidRPr="00141326">
        <w:rPr>
          <w:rFonts w:ascii="Open Sans" w:eastAsia="Times New Roman" w:hAnsi="Open Sans" w:cs="Open Sans"/>
          <w:color w:val="000000"/>
          <w:kern w:val="0"/>
          <w:sz w:val="21"/>
          <w:szCs w:val="21"/>
          <w:lang w:eastAsia="es-UY"/>
          <w14:ligatures w14:val="none"/>
        </w:rPr>
        <w:t>Por</w:t>
      </w:r>
      <w:r w:rsidRPr="00141326">
        <w:rPr>
          <w:rFonts w:ascii="Open Sans" w:eastAsia="Times New Roman" w:hAnsi="Open Sans" w:cs="Open Sans"/>
          <w:b/>
          <w:bCs/>
          <w:color w:val="000000"/>
          <w:kern w:val="0"/>
          <w:sz w:val="21"/>
          <w:szCs w:val="21"/>
          <w:lang w:eastAsia="es-UY"/>
          <w14:ligatures w14:val="none"/>
        </w:rPr>
        <w:t> Washington Uranga</w:t>
      </w:r>
    </w:p>
    <w:p w14:paraId="4991C26B" w14:textId="77777777" w:rsidR="00141326" w:rsidRPr="00141326" w:rsidRDefault="00141326" w:rsidP="00141326">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141326">
        <w:rPr>
          <w:rFonts w:ascii="Open Sans" w:eastAsia="Times New Roman" w:hAnsi="Open Sans" w:cs="Open Sans"/>
          <w:color w:val="0A0A0A"/>
          <w:kern w:val="0"/>
          <w:sz w:val="24"/>
          <w:szCs w:val="24"/>
          <w:lang w:eastAsia="es-UY"/>
          <w14:ligatures w14:val="none"/>
        </w:rPr>
        <w:fldChar w:fldCharType="end"/>
      </w:r>
    </w:p>
    <w:p w14:paraId="77DC6B8B" w14:textId="77777777" w:rsidR="00141326" w:rsidRPr="00141326" w:rsidRDefault="00141326" w:rsidP="00141326">
      <w:pPr>
        <w:shd w:val="clear" w:color="auto" w:fill="F4F4F4"/>
        <w:spacing w:after="150" w:line="300" w:lineRule="atLeast"/>
        <w:rPr>
          <w:rFonts w:ascii="Open Sans" w:eastAsia="Times New Roman" w:hAnsi="Open Sans" w:cs="Open Sans"/>
          <w:color w:val="444444"/>
          <w:kern w:val="0"/>
          <w:sz w:val="21"/>
          <w:szCs w:val="21"/>
          <w:lang w:eastAsia="es-UY"/>
          <w14:ligatures w14:val="none"/>
        </w:rPr>
      </w:pPr>
      <w:r w:rsidRPr="00141326">
        <w:rPr>
          <w:rFonts w:ascii="Open Sans" w:eastAsia="Times New Roman" w:hAnsi="Open Sans" w:cs="Open Sans"/>
          <w:color w:val="444444"/>
          <w:kern w:val="0"/>
          <w:sz w:val="21"/>
          <w:szCs w:val="21"/>
          <w:lang w:eastAsia="es-UY"/>
          <w14:ligatures w14:val="none"/>
        </w:rPr>
        <w:t>8 de julio de 2025 - 00:01</w:t>
      </w:r>
    </w:p>
    <w:p w14:paraId="5AFA5EDB" w14:textId="77777777" w:rsidR="00141326" w:rsidRPr="00141326" w:rsidRDefault="00141326" w:rsidP="00141326">
      <w:pPr>
        <w:shd w:val="clear" w:color="auto" w:fill="F4F4F4"/>
        <w:spacing w:line="240" w:lineRule="auto"/>
        <w:rPr>
          <w:rFonts w:ascii="Open Sans" w:eastAsia="Times New Roman" w:hAnsi="Open Sans" w:cs="Open Sans"/>
          <w:color w:val="0A0A0A"/>
          <w:kern w:val="0"/>
          <w:sz w:val="24"/>
          <w:szCs w:val="24"/>
          <w:lang w:eastAsia="es-UY"/>
          <w14:ligatures w14:val="none"/>
        </w:rPr>
      </w:pPr>
      <w:r w:rsidRPr="00141326">
        <w:rPr>
          <w:rFonts w:ascii="Open Sans" w:eastAsia="Times New Roman" w:hAnsi="Open Sans" w:cs="Open Sans"/>
          <w:noProof/>
          <w:color w:val="0A0A0A"/>
          <w:kern w:val="0"/>
          <w:sz w:val="24"/>
          <w:szCs w:val="24"/>
          <w:lang w:eastAsia="es-UY"/>
          <w14:ligatures w14:val="none"/>
        </w:rPr>
        <w:drawing>
          <wp:inline distT="0" distB="0" distL="0" distR="0" wp14:anchorId="06668B01" wp14:editId="73A0C0A0">
            <wp:extent cx="4476750" cy="2984500"/>
            <wp:effectExtent l="0" t="0" r="0" b="6350"/>
            <wp:docPr id="2" name="Imagen 1" descr="Un hombre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 hombre con un traje de color negr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984500"/>
                    </a:xfrm>
                    <a:prstGeom prst="rect">
                      <a:avLst/>
                    </a:prstGeom>
                    <a:noFill/>
                    <a:ln>
                      <a:noFill/>
                    </a:ln>
                  </pic:spPr>
                </pic:pic>
              </a:graphicData>
            </a:graphic>
          </wp:inline>
        </w:drawing>
      </w:r>
      <w:r w:rsidRPr="00141326">
        <w:rPr>
          <w:rFonts w:ascii="Open Sans" w:eastAsia="Times New Roman" w:hAnsi="Open Sans" w:cs="Open Sans"/>
          <w:color w:val="0A0A0A"/>
          <w:kern w:val="0"/>
          <w:sz w:val="24"/>
          <w:szCs w:val="24"/>
          <w:lang w:eastAsia="es-UY"/>
          <w14:ligatures w14:val="none"/>
        </w:rPr>
        <w:t>. Imagen: Redes sociales</w:t>
      </w:r>
    </w:p>
    <w:p w14:paraId="5215CFAC"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lastRenderedPageBreak/>
        <w:t>“</w:t>
      </w:r>
      <w:r w:rsidRPr="00141326">
        <w:rPr>
          <w:rFonts w:ascii="Open Sans" w:eastAsia="Times New Roman" w:hAnsi="Open Sans" w:cs="Open Sans"/>
          <w:b/>
          <w:bCs/>
          <w:color w:val="000000"/>
          <w:kern w:val="0"/>
          <w:sz w:val="26"/>
          <w:szCs w:val="26"/>
          <w:lang w:eastAsia="es-UY"/>
          <w14:ligatures w14:val="none"/>
        </w:rPr>
        <w:t>El presidente argentino Javier Milei suele compararse públicamente con Moisés</w:t>
      </w:r>
      <w:r w:rsidRPr="00141326">
        <w:rPr>
          <w:rFonts w:ascii="Open Sans" w:eastAsia="Times New Roman" w:hAnsi="Open Sans" w:cs="Open Sans"/>
          <w:color w:val="000000"/>
          <w:kern w:val="0"/>
          <w:sz w:val="26"/>
          <w:szCs w:val="26"/>
          <w:lang w:eastAsia="es-UY"/>
          <w14:ligatures w14:val="none"/>
        </w:rPr>
        <w:t> en tanto libertador del pueblo o paladín de la libertad. Sin embargo, alcanza con repasar su modo de gestión y las medidas que promueve para decir que </w:t>
      </w:r>
      <w:r w:rsidRPr="00141326">
        <w:rPr>
          <w:rFonts w:ascii="Open Sans" w:eastAsia="Times New Roman" w:hAnsi="Open Sans" w:cs="Open Sans"/>
          <w:b/>
          <w:bCs/>
          <w:color w:val="000000"/>
          <w:kern w:val="0"/>
          <w:sz w:val="26"/>
          <w:szCs w:val="26"/>
          <w:lang w:eastAsia="es-UY"/>
          <w14:ligatures w14:val="none"/>
        </w:rPr>
        <w:t>se asemeja más al Faraón que con crueldad maltrató y esclavizó al pueblo de Dios</w:t>
      </w:r>
      <w:r w:rsidRPr="00141326">
        <w:rPr>
          <w:rFonts w:ascii="Open Sans" w:eastAsia="Times New Roman" w:hAnsi="Open Sans" w:cs="Open Sans"/>
          <w:color w:val="000000"/>
          <w:kern w:val="0"/>
          <w:sz w:val="26"/>
          <w:szCs w:val="26"/>
          <w:lang w:eastAsia="es-UY"/>
          <w14:ligatures w14:val="none"/>
        </w:rPr>
        <w:t>”. El texto anterior es el párrafo inicial de una carta pública titulada </w:t>
      </w:r>
      <w:r w:rsidRPr="00141326">
        <w:rPr>
          <w:rFonts w:ascii="Open Sans" w:eastAsia="Times New Roman" w:hAnsi="Open Sans" w:cs="Open Sans"/>
          <w:b/>
          <w:bCs/>
          <w:color w:val="000000"/>
          <w:kern w:val="0"/>
          <w:sz w:val="26"/>
          <w:szCs w:val="26"/>
          <w:lang w:eastAsia="es-UY"/>
          <w14:ligatures w14:val="none"/>
        </w:rPr>
        <w:t>“No es Moisés... es como el Faraón”</w:t>
      </w:r>
      <w:r w:rsidRPr="00141326">
        <w:rPr>
          <w:rFonts w:ascii="Open Sans" w:eastAsia="Times New Roman" w:hAnsi="Open Sans" w:cs="Open Sans"/>
          <w:color w:val="000000"/>
          <w:kern w:val="0"/>
          <w:sz w:val="26"/>
          <w:szCs w:val="26"/>
          <w:lang w:eastAsia="es-UY"/>
          <w14:ligatures w14:val="none"/>
        </w:rPr>
        <w:t> emitida como reacción y a propósito de la participación del Presidente en la inauguración de un templo evangélico en el Chaco. El documento lleva la firma conjunta de la </w:t>
      </w:r>
      <w:r w:rsidRPr="00141326">
        <w:rPr>
          <w:rFonts w:ascii="Open Sans" w:eastAsia="Times New Roman" w:hAnsi="Open Sans" w:cs="Open Sans"/>
          <w:b/>
          <w:bCs/>
          <w:color w:val="000000"/>
          <w:kern w:val="0"/>
          <w:sz w:val="26"/>
          <w:szCs w:val="26"/>
          <w:lang w:eastAsia="es-UY"/>
          <w14:ligatures w14:val="none"/>
        </w:rPr>
        <w:t>Federación Argentina de Iglesias Evangélicas (FAIE), de la Pastoral Social Evangélica y la Asociación de Iglesias Pentecostales de Argentina (AIPA).</w:t>
      </w:r>
    </w:p>
    <w:p w14:paraId="29CCEAB4"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Los firmantes señalan que “desde este espacio representativo de Iglesias Evangélicas en la República Argentina expresamos nuestra preocupación y hacemos un claro llamado al Presidente de la Nación a que deje de actuar como Faraón y escuche el clamor del pueblo que sufre”. Le reclaman a Milei que “preste atención a quienes están perdiendo sus trabajos; a quienes les aumenta la comida y los servicios pero no los salarios; a los estudiantes, profesionales y científicos que no quieren irse del país y esperan reconocimiento; a las personas enfermas, jubiladas, con discapacidad”.</w:t>
      </w:r>
    </w:p>
    <w:p w14:paraId="3554C07A"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Le señalan al mismo tiempo al Presidente que “no se distraiga en odiar y maldecir” y que “si quiere hacer suyas las ideas propias del pueblo evangélico y protestante” </w:t>
      </w:r>
      <w:r w:rsidRPr="00141326">
        <w:rPr>
          <w:rFonts w:ascii="Open Sans" w:eastAsia="Times New Roman" w:hAnsi="Open Sans" w:cs="Open Sans"/>
          <w:b/>
          <w:bCs/>
          <w:color w:val="000000"/>
          <w:kern w:val="0"/>
          <w:sz w:val="26"/>
          <w:szCs w:val="26"/>
          <w:lang w:eastAsia="es-UY"/>
          <w14:ligatures w14:val="none"/>
        </w:rPr>
        <w:t>se ocupe en “escuchar y trabajar en favor de quienes más necesitan, en generar mayor justicia social y promover la unidad de la sociedad más allá de todas las diferencias</w:t>
      </w:r>
      <w:r w:rsidRPr="00141326">
        <w:rPr>
          <w:rFonts w:ascii="Open Sans" w:eastAsia="Times New Roman" w:hAnsi="Open Sans" w:cs="Open Sans"/>
          <w:color w:val="000000"/>
          <w:kern w:val="0"/>
          <w:sz w:val="26"/>
          <w:szCs w:val="26"/>
          <w:lang w:eastAsia="es-UY"/>
          <w14:ligatures w14:val="none"/>
        </w:rPr>
        <w:t>, en respetar y valorar el esfuerzo de quienes trabajan, estudian y se forman cada día”. Porque, dicen los evangélicos firmantes de la declaración, “estos son aspectos fundamentales de nuestra fe en el Señor que nos llamó a amar por sobre todas las cosas y repartió panes y peces para que a nadie falte”.</w:t>
      </w:r>
    </w:p>
    <w:p w14:paraId="0F68CDEF"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lastRenderedPageBreak/>
        <w:t xml:space="preserve">Apuntan a su vez los evangélicos y protestantes que “el constante ataque contra el Estado y lo público, incluidos los trabajadores y trabajadoras; jubilaciones miserables; quita de medicamentos y tratamientos oncológicos a las personas con cáncer; cierre de comedores; eliminación de subsidios a personas con discapacidad; represión a adultos mayores todos los miércoles en la Plaza del Congreso; desfinanciamiento a la educación pública y la investigación de organismos como el CONICET / INTA/ INTI; suspensión de obras públicas esenciales; maltrato y precarización a médicos y médicas que tras largos años de formación y con mucho esfuerzo dan lo mejor de sí para atender a niños y niñas en uno de los hospitales pediátricos más prestigiosos del mundo como es el </w:t>
      </w:r>
      <w:proofErr w:type="spellStart"/>
      <w:r w:rsidRPr="00141326">
        <w:rPr>
          <w:rFonts w:ascii="Open Sans" w:eastAsia="Times New Roman" w:hAnsi="Open Sans" w:cs="Open Sans"/>
          <w:color w:val="000000"/>
          <w:kern w:val="0"/>
          <w:sz w:val="26"/>
          <w:szCs w:val="26"/>
          <w:lang w:eastAsia="es-UY"/>
          <w14:ligatures w14:val="none"/>
        </w:rPr>
        <w:t>Garraham</w:t>
      </w:r>
      <w:proofErr w:type="spellEnd"/>
      <w:r w:rsidRPr="00141326">
        <w:rPr>
          <w:rFonts w:ascii="Open Sans" w:eastAsia="Times New Roman" w:hAnsi="Open Sans" w:cs="Open Sans"/>
          <w:color w:val="000000"/>
          <w:kern w:val="0"/>
          <w:sz w:val="26"/>
          <w:szCs w:val="26"/>
          <w:lang w:eastAsia="es-UY"/>
          <w14:ligatures w14:val="none"/>
        </w:rPr>
        <w:t>; odio al periodismo y artistas populares; persecución judicial a líderes de la oposición, </w:t>
      </w:r>
      <w:r w:rsidRPr="00141326">
        <w:rPr>
          <w:rFonts w:ascii="Open Sans" w:eastAsia="Times New Roman" w:hAnsi="Open Sans" w:cs="Open Sans"/>
          <w:b/>
          <w:bCs/>
          <w:color w:val="000000"/>
          <w:kern w:val="0"/>
          <w:sz w:val="26"/>
          <w:szCs w:val="26"/>
          <w:lang w:eastAsia="es-UY"/>
          <w14:ligatures w14:val="none"/>
        </w:rPr>
        <w:t>son algunos de los tantos hechos que dan cuenta de la crueldad con la cual busca imponer un modelo de transferencia de recursos que solo beneficia a los más poderosos del país y el extranjero”.</w:t>
      </w:r>
    </w:p>
    <w:p w14:paraId="42B0F37C"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 xml:space="preserve">En la misma declaración se señala que “esa misma crueldad se extiende también a sectores productivos y comerciales” preguntando “¿cuántas son la pequeñas y medianas empresas, campesinos y comerciantes que podrán sobrevivir si resulta más barato importar o comprar fuera del país?”, o bien “¿cuántos serán </w:t>
      </w:r>
      <w:proofErr w:type="gramStart"/>
      <w:r w:rsidRPr="00141326">
        <w:rPr>
          <w:rFonts w:ascii="Open Sans" w:eastAsia="Times New Roman" w:hAnsi="Open Sans" w:cs="Open Sans"/>
          <w:color w:val="000000"/>
          <w:kern w:val="0"/>
          <w:sz w:val="26"/>
          <w:szCs w:val="26"/>
          <w:lang w:eastAsia="es-UY"/>
          <w14:ligatures w14:val="none"/>
        </w:rPr>
        <w:t>los trabajadores y trabajadoras</w:t>
      </w:r>
      <w:proofErr w:type="gramEnd"/>
      <w:r w:rsidRPr="00141326">
        <w:rPr>
          <w:rFonts w:ascii="Open Sans" w:eastAsia="Times New Roman" w:hAnsi="Open Sans" w:cs="Open Sans"/>
          <w:color w:val="000000"/>
          <w:kern w:val="0"/>
          <w:sz w:val="26"/>
          <w:szCs w:val="26"/>
          <w:lang w:eastAsia="es-UY"/>
          <w14:ligatures w14:val="none"/>
        </w:rPr>
        <w:t xml:space="preserve"> que perderán sus empleos?” o “¿cuánto falta para que los pequeños agricultores no den más?”.</w:t>
      </w:r>
    </w:p>
    <w:p w14:paraId="1979B597"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Le dicen los evangélicos y protestantes a Milei que “</w:t>
      </w:r>
      <w:r w:rsidRPr="00141326">
        <w:rPr>
          <w:rFonts w:ascii="Open Sans" w:eastAsia="Times New Roman" w:hAnsi="Open Sans" w:cs="Open Sans"/>
          <w:b/>
          <w:bCs/>
          <w:color w:val="000000"/>
          <w:kern w:val="0"/>
          <w:sz w:val="26"/>
          <w:szCs w:val="26"/>
          <w:lang w:eastAsia="es-UY"/>
          <w14:ligatures w14:val="none"/>
        </w:rPr>
        <w:t xml:space="preserve">a todo ello se suma la violencia de sus palabras” porque “de su boca y la de sus acólitos mediáticos surgen expresiones repletas de </w:t>
      </w:r>
      <w:proofErr w:type="spellStart"/>
      <w:r w:rsidRPr="00141326">
        <w:rPr>
          <w:rFonts w:ascii="Open Sans" w:eastAsia="Times New Roman" w:hAnsi="Open Sans" w:cs="Open Sans"/>
          <w:b/>
          <w:bCs/>
          <w:color w:val="000000"/>
          <w:kern w:val="0"/>
          <w:sz w:val="26"/>
          <w:szCs w:val="26"/>
          <w:lang w:eastAsia="es-UY"/>
          <w14:ligatures w14:val="none"/>
        </w:rPr>
        <w:t>de</w:t>
      </w:r>
      <w:proofErr w:type="spellEnd"/>
      <w:r w:rsidRPr="00141326">
        <w:rPr>
          <w:rFonts w:ascii="Open Sans" w:eastAsia="Times New Roman" w:hAnsi="Open Sans" w:cs="Open Sans"/>
          <w:b/>
          <w:bCs/>
          <w:color w:val="000000"/>
          <w:kern w:val="0"/>
          <w:sz w:val="26"/>
          <w:szCs w:val="26"/>
          <w:lang w:eastAsia="es-UY"/>
          <w14:ligatures w14:val="none"/>
        </w:rPr>
        <w:t xml:space="preserve"> descalificaciones</w:t>
      </w:r>
      <w:r w:rsidRPr="00141326">
        <w:rPr>
          <w:rFonts w:ascii="Open Sans" w:eastAsia="Times New Roman" w:hAnsi="Open Sans" w:cs="Open Sans"/>
          <w:color w:val="000000"/>
          <w:kern w:val="0"/>
          <w:sz w:val="26"/>
          <w:szCs w:val="26"/>
          <w:lang w:eastAsia="es-UY"/>
          <w14:ligatures w14:val="none"/>
        </w:rPr>
        <w:t xml:space="preserve">, insultos, groserías </w:t>
      </w:r>
      <w:proofErr w:type="gramStart"/>
      <w:r w:rsidRPr="00141326">
        <w:rPr>
          <w:rFonts w:ascii="Open Sans" w:eastAsia="Times New Roman" w:hAnsi="Open Sans" w:cs="Open Sans"/>
          <w:color w:val="000000"/>
          <w:kern w:val="0"/>
          <w:sz w:val="26"/>
          <w:szCs w:val="26"/>
          <w:lang w:eastAsia="es-UY"/>
          <w14:ligatures w14:val="none"/>
        </w:rPr>
        <w:t>nunca antes</w:t>
      </w:r>
      <w:proofErr w:type="gramEnd"/>
      <w:r w:rsidRPr="00141326">
        <w:rPr>
          <w:rFonts w:ascii="Open Sans" w:eastAsia="Times New Roman" w:hAnsi="Open Sans" w:cs="Open Sans"/>
          <w:color w:val="000000"/>
          <w:kern w:val="0"/>
          <w:sz w:val="26"/>
          <w:szCs w:val="26"/>
          <w:lang w:eastAsia="es-UY"/>
          <w14:ligatures w14:val="none"/>
        </w:rPr>
        <w:t xml:space="preserve"> públicas en alguien que ostenta la máxima representación democrática del país”, todo lo cual, “en lugar de traer paz, genera conflictos: en lugar de promover la unidad invita a la confrontación”.</w:t>
      </w:r>
    </w:p>
    <w:p w14:paraId="6D3817A7"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lastRenderedPageBreak/>
        <w:t>Y en directa alusión a los dichos de Milei en el 7Chaco le recuerdan que “en el Libro del Éxodo dice que por orden del Faraón ‘los egipcios impusieron a los israelitas trabajos penosos, y les amargaron la vida con dura esclavitud, imponiéndoles los duros trabajos de la preparación de la arcilla, de la fabricación de los ladrillos y toda clase de trabajos del campo’ ”. Subrayando que “también está escrito que atento al clamor de su pueblo, Dios llamó a Moisés diciendo: ‘La queja de los israelitas ha llegado a mí, y he visto cómo los tiranizan los egipcios. Y ahora, anda, que te envío al faraón para que saques de Egipto a mi pueblo, a los israelitas’ ”.</w:t>
      </w:r>
    </w:p>
    <w:p w14:paraId="1BF04B8B"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Por eso, la FAIE, Pastoral Social Evangélica y AIPA, le dicen que a Milei que “claramente no es Moisés”. Porque “</w:t>
      </w:r>
      <w:r w:rsidRPr="00141326">
        <w:rPr>
          <w:rFonts w:ascii="Open Sans" w:eastAsia="Times New Roman" w:hAnsi="Open Sans" w:cs="Open Sans"/>
          <w:b/>
          <w:bCs/>
          <w:color w:val="000000"/>
          <w:kern w:val="0"/>
          <w:sz w:val="26"/>
          <w:szCs w:val="26"/>
          <w:lang w:eastAsia="es-UY"/>
          <w14:ligatures w14:val="none"/>
        </w:rPr>
        <w:t>por más que grite enojado y eufórico, no es un libertador</w:t>
      </w:r>
      <w:r w:rsidRPr="00141326">
        <w:rPr>
          <w:rFonts w:ascii="Open Sans" w:eastAsia="Times New Roman" w:hAnsi="Open Sans" w:cs="Open Sans"/>
          <w:color w:val="000000"/>
          <w:kern w:val="0"/>
          <w:sz w:val="26"/>
          <w:szCs w:val="26"/>
          <w:lang w:eastAsia="es-UY"/>
          <w14:ligatures w14:val="none"/>
        </w:rPr>
        <w:t>”. Dado, agregan, que “como dice el Evangelio: ‘cada árbol se reconoce por sus frutos’ y hasta ahora </w:t>
      </w:r>
      <w:r w:rsidRPr="00141326">
        <w:rPr>
          <w:rFonts w:ascii="Open Sans" w:eastAsia="Times New Roman" w:hAnsi="Open Sans" w:cs="Open Sans"/>
          <w:b/>
          <w:bCs/>
          <w:color w:val="000000"/>
          <w:kern w:val="0"/>
          <w:sz w:val="26"/>
          <w:szCs w:val="26"/>
          <w:lang w:eastAsia="es-UY"/>
          <w14:ligatures w14:val="none"/>
        </w:rPr>
        <w:t>solo vemos empeoramiento en la calidad de vida y crueldad</w:t>
      </w:r>
      <w:r w:rsidRPr="00141326">
        <w:rPr>
          <w:rFonts w:ascii="Open Sans" w:eastAsia="Times New Roman" w:hAnsi="Open Sans" w:cs="Open Sans"/>
          <w:color w:val="000000"/>
          <w:kern w:val="0"/>
          <w:sz w:val="26"/>
          <w:szCs w:val="26"/>
          <w:lang w:eastAsia="es-UY"/>
          <w14:ligatures w14:val="none"/>
        </w:rPr>
        <w:t>”.</w:t>
      </w:r>
    </w:p>
    <w:p w14:paraId="6C8EE04C" w14:textId="77777777" w:rsidR="00141326" w:rsidRPr="00141326" w:rsidRDefault="00141326" w:rsidP="00141326">
      <w:pPr>
        <w:shd w:val="clear" w:color="auto" w:fill="F4F4F4"/>
        <w:spacing w:after="300" w:line="420" w:lineRule="atLeast"/>
        <w:rPr>
          <w:rFonts w:ascii="Open Sans" w:eastAsia="Times New Roman" w:hAnsi="Open Sans" w:cs="Open Sans"/>
          <w:color w:val="000000"/>
          <w:kern w:val="0"/>
          <w:sz w:val="26"/>
          <w:szCs w:val="26"/>
          <w:lang w:eastAsia="es-UY"/>
          <w14:ligatures w14:val="none"/>
        </w:rPr>
      </w:pPr>
      <w:r w:rsidRPr="00141326">
        <w:rPr>
          <w:rFonts w:ascii="Open Sans" w:eastAsia="Times New Roman" w:hAnsi="Open Sans" w:cs="Open Sans"/>
          <w:color w:val="000000"/>
          <w:kern w:val="0"/>
          <w:sz w:val="26"/>
          <w:szCs w:val="26"/>
          <w:lang w:eastAsia="es-UY"/>
          <w14:ligatures w14:val="none"/>
        </w:rPr>
        <w:t>wuranga@pagina12.com.ar</w:t>
      </w:r>
    </w:p>
    <w:p w14:paraId="183A8F98" w14:textId="36055303" w:rsidR="00926044" w:rsidRDefault="00141326">
      <w:hyperlink r:id="rId8" w:history="1">
        <w:r w:rsidRPr="0003730E">
          <w:rPr>
            <w:rStyle w:val="Hipervnculo"/>
          </w:rPr>
          <w:t>https://www.pagina12.com.ar/840186-no-es-moises-es-como-el-faraon</w:t>
        </w:r>
      </w:hyperlink>
    </w:p>
    <w:p w14:paraId="1EEEECEF" w14:textId="77777777" w:rsidR="00141326" w:rsidRDefault="00141326"/>
    <w:sectPr w:rsidR="001413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8170B"/>
    <w:multiLevelType w:val="multilevel"/>
    <w:tmpl w:val="BC44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649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326"/>
    <w:rsid w:val="00141326"/>
    <w:rsid w:val="00926044"/>
    <w:rsid w:val="00A228C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2589"/>
  <w15:chartTrackingRefBased/>
  <w15:docId w15:val="{41C6E113-B349-496A-A8BA-81E29660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1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1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13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13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13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13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13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13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13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13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13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13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13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13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13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13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13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1326"/>
    <w:rPr>
      <w:rFonts w:eastAsiaTheme="majorEastAsia" w:cstheme="majorBidi"/>
      <w:color w:val="272727" w:themeColor="text1" w:themeTint="D8"/>
    </w:rPr>
  </w:style>
  <w:style w:type="paragraph" w:styleId="Ttulo">
    <w:name w:val="Title"/>
    <w:basedOn w:val="Normal"/>
    <w:next w:val="Normal"/>
    <w:link w:val="TtuloCar"/>
    <w:uiPriority w:val="10"/>
    <w:qFormat/>
    <w:rsid w:val="00141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13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13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13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1326"/>
    <w:pPr>
      <w:spacing w:before="160"/>
      <w:jc w:val="center"/>
    </w:pPr>
    <w:rPr>
      <w:i/>
      <w:iCs/>
      <w:color w:val="404040" w:themeColor="text1" w:themeTint="BF"/>
    </w:rPr>
  </w:style>
  <w:style w:type="character" w:customStyle="1" w:styleId="CitaCar">
    <w:name w:val="Cita Car"/>
    <w:basedOn w:val="Fuentedeprrafopredeter"/>
    <w:link w:val="Cita"/>
    <w:uiPriority w:val="29"/>
    <w:rsid w:val="00141326"/>
    <w:rPr>
      <w:i/>
      <w:iCs/>
      <w:color w:val="404040" w:themeColor="text1" w:themeTint="BF"/>
    </w:rPr>
  </w:style>
  <w:style w:type="paragraph" w:styleId="Prrafodelista">
    <w:name w:val="List Paragraph"/>
    <w:basedOn w:val="Normal"/>
    <w:uiPriority w:val="34"/>
    <w:qFormat/>
    <w:rsid w:val="00141326"/>
    <w:pPr>
      <w:ind w:left="720"/>
      <w:contextualSpacing/>
    </w:pPr>
  </w:style>
  <w:style w:type="character" w:styleId="nfasisintenso">
    <w:name w:val="Intense Emphasis"/>
    <w:basedOn w:val="Fuentedeprrafopredeter"/>
    <w:uiPriority w:val="21"/>
    <w:qFormat/>
    <w:rsid w:val="00141326"/>
    <w:rPr>
      <w:i/>
      <w:iCs/>
      <w:color w:val="0F4761" w:themeColor="accent1" w:themeShade="BF"/>
    </w:rPr>
  </w:style>
  <w:style w:type="paragraph" w:styleId="Citadestacada">
    <w:name w:val="Intense Quote"/>
    <w:basedOn w:val="Normal"/>
    <w:next w:val="Normal"/>
    <w:link w:val="CitadestacadaCar"/>
    <w:uiPriority w:val="30"/>
    <w:qFormat/>
    <w:rsid w:val="00141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1326"/>
    <w:rPr>
      <w:i/>
      <w:iCs/>
      <w:color w:val="0F4761" w:themeColor="accent1" w:themeShade="BF"/>
    </w:rPr>
  </w:style>
  <w:style w:type="character" w:styleId="Referenciaintensa">
    <w:name w:val="Intense Reference"/>
    <w:basedOn w:val="Fuentedeprrafopredeter"/>
    <w:uiPriority w:val="32"/>
    <w:qFormat/>
    <w:rsid w:val="00141326"/>
    <w:rPr>
      <w:b/>
      <w:bCs/>
      <w:smallCaps/>
      <w:color w:val="0F4761" w:themeColor="accent1" w:themeShade="BF"/>
      <w:spacing w:val="5"/>
    </w:rPr>
  </w:style>
  <w:style w:type="character" w:styleId="Hipervnculo">
    <w:name w:val="Hyperlink"/>
    <w:basedOn w:val="Fuentedeprrafopredeter"/>
    <w:uiPriority w:val="99"/>
    <w:unhideWhenUsed/>
    <w:rsid w:val="00141326"/>
    <w:rPr>
      <w:color w:val="467886" w:themeColor="hyperlink"/>
      <w:u w:val="single"/>
    </w:rPr>
  </w:style>
  <w:style w:type="character" w:styleId="Mencinsinresolver">
    <w:name w:val="Unresolved Mention"/>
    <w:basedOn w:val="Fuentedeprrafopredeter"/>
    <w:uiPriority w:val="99"/>
    <w:semiHidden/>
    <w:unhideWhenUsed/>
    <w:rsid w:val="00141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184083">
      <w:bodyDiv w:val="1"/>
      <w:marLeft w:val="0"/>
      <w:marRight w:val="0"/>
      <w:marTop w:val="0"/>
      <w:marBottom w:val="0"/>
      <w:divBdr>
        <w:top w:val="none" w:sz="0" w:space="0" w:color="auto"/>
        <w:left w:val="none" w:sz="0" w:space="0" w:color="auto"/>
        <w:bottom w:val="none" w:sz="0" w:space="0" w:color="auto"/>
        <w:right w:val="none" w:sz="0" w:space="0" w:color="auto"/>
      </w:divBdr>
      <w:divsChild>
        <w:div w:id="1288973414">
          <w:marLeft w:val="0"/>
          <w:marRight w:val="0"/>
          <w:marTop w:val="0"/>
          <w:marBottom w:val="0"/>
          <w:divBdr>
            <w:top w:val="none" w:sz="0" w:space="0" w:color="auto"/>
            <w:left w:val="none" w:sz="0" w:space="0" w:color="auto"/>
            <w:bottom w:val="none" w:sz="0" w:space="0" w:color="auto"/>
            <w:right w:val="none" w:sz="0" w:space="0" w:color="auto"/>
          </w:divBdr>
          <w:divsChild>
            <w:div w:id="1361469188">
              <w:marLeft w:val="0"/>
              <w:marRight w:val="0"/>
              <w:marTop w:val="0"/>
              <w:marBottom w:val="0"/>
              <w:divBdr>
                <w:top w:val="none" w:sz="0" w:space="0" w:color="auto"/>
                <w:left w:val="none" w:sz="0" w:space="0" w:color="auto"/>
                <w:bottom w:val="none" w:sz="0" w:space="0" w:color="auto"/>
                <w:right w:val="none" w:sz="0" w:space="0" w:color="auto"/>
              </w:divBdr>
              <w:divsChild>
                <w:div w:id="1171140443">
                  <w:marLeft w:val="0"/>
                  <w:marRight w:val="0"/>
                  <w:marTop w:val="0"/>
                  <w:marBottom w:val="390"/>
                  <w:divBdr>
                    <w:top w:val="none" w:sz="0" w:space="0" w:color="auto"/>
                    <w:left w:val="none" w:sz="0" w:space="0" w:color="auto"/>
                    <w:bottom w:val="none" w:sz="0" w:space="0" w:color="auto"/>
                    <w:right w:val="none" w:sz="0" w:space="0" w:color="auto"/>
                  </w:divBdr>
                  <w:divsChild>
                    <w:div w:id="1460102069">
                      <w:marLeft w:val="0"/>
                      <w:marRight w:val="0"/>
                      <w:marTop w:val="0"/>
                      <w:marBottom w:val="0"/>
                      <w:divBdr>
                        <w:top w:val="none" w:sz="0" w:space="0" w:color="auto"/>
                        <w:left w:val="none" w:sz="0" w:space="0" w:color="auto"/>
                        <w:bottom w:val="none" w:sz="0" w:space="0" w:color="auto"/>
                        <w:right w:val="none" w:sz="0" w:space="0" w:color="auto"/>
                      </w:divBdr>
                      <w:divsChild>
                        <w:div w:id="2052070146">
                          <w:marLeft w:val="0"/>
                          <w:marRight w:val="0"/>
                          <w:marTop w:val="0"/>
                          <w:marBottom w:val="0"/>
                          <w:divBdr>
                            <w:top w:val="none" w:sz="0" w:space="0" w:color="auto"/>
                            <w:left w:val="none" w:sz="0" w:space="0" w:color="auto"/>
                            <w:bottom w:val="none" w:sz="0" w:space="0" w:color="auto"/>
                            <w:right w:val="none" w:sz="0" w:space="0" w:color="auto"/>
                          </w:divBdr>
                        </w:div>
                        <w:div w:id="36911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130863">
          <w:marLeft w:val="0"/>
          <w:marRight w:val="0"/>
          <w:marTop w:val="0"/>
          <w:marBottom w:val="0"/>
          <w:divBdr>
            <w:top w:val="none" w:sz="0" w:space="0" w:color="auto"/>
            <w:left w:val="none" w:sz="0" w:space="0" w:color="auto"/>
            <w:bottom w:val="none" w:sz="0" w:space="0" w:color="auto"/>
            <w:right w:val="none" w:sz="0" w:space="0" w:color="auto"/>
          </w:divBdr>
          <w:divsChild>
            <w:div w:id="529299236">
              <w:marLeft w:val="0"/>
              <w:marRight w:val="0"/>
              <w:marTop w:val="0"/>
              <w:marBottom w:val="0"/>
              <w:divBdr>
                <w:top w:val="none" w:sz="0" w:space="0" w:color="auto"/>
                <w:left w:val="none" w:sz="0" w:space="0" w:color="auto"/>
                <w:bottom w:val="none" w:sz="0" w:space="0" w:color="auto"/>
                <w:right w:val="none" w:sz="0" w:space="0" w:color="auto"/>
              </w:divBdr>
              <w:divsChild>
                <w:div w:id="969747817">
                  <w:marLeft w:val="0"/>
                  <w:marRight w:val="0"/>
                  <w:marTop w:val="0"/>
                  <w:marBottom w:val="450"/>
                  <w:divBdr>
                    <w:top w:val="none" w:sz="0" w:space="0" w:color="auto"/>
                    <w:left w:val="none" w:sz="0" w:space="0" w:color="auto"/>
                    <w:bottom w:val="none" w:sz="0" w:space="0" w:color="auto"/>
                    <w:right w:val="none" w:sz="0" w:space="0" w:color="auto"/>
                  </w:divBdr>
                  <w:divsChild>
                    <w:div w:id="1529836763">
                      <w:marLeft w:val="0"/>
                      <w:marRight w:val="0"/>
                      <w:marTop w:val="0"/>
                      <w:marBottom w:val="150"/>
                      <w:divBdr>
                        <w:top w:val="single" w:sz="6" w:space="10" w:color="9C9C9C"/>
                        <w:left w:val="none" w:sz="0" w:space="0" w:color="auto"/>
                        <w:bottom w:val="single" w:sz="6" w:space="10" w:color="9C9C9C"/>
                        <w:right w:val="none" w:sz="0" w:space="0" w:color="auto"/>
                      </w:divBdr>
                      <w:divsChild>
                        <w:div w:id="15190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8128">
              <w:marLeft w:val="0"/>
              <w:marRight w:val="0"/>
              <w:marTop w:val="0"/>
              <w:marBottom w:val="0"/>
              <w:divBdr>
                <w:top w:val="none" w:sz="0" w:space="0" w:color="auto"/>
                <w:left w:val="none" w:sz="0" w:space="0" w:color="auto"/>
                <w:bottom w:val="none" w:sz="0" w:space="0" w:color="auto"/>
                <w:right w:val="none" w:sz="0" w:space="0" w:color="auto"/>
              </w:divBdr>
              <w:divsChild>
                <w:div w:id="1296136104">
                  <w:marLeft w:val="0"/>
                  <w:marRight w:val="0"/>
                  <w:marTop w:val="0"/>
                  <w:marBottom w:val="0"/>
                  <w:divBdr>
                    <w:top w:val="none" w:sz="0" w:space="0" w:color="auto"/>
                    <w:left w:val="none" w:sz="0" w:space="0" w:color="auto"/>
                    <w:bottom w:val="none" w:sz="0" w:space="0" w:color="auto"/>
                    <w:right w:val="none" w:sz="0" w:space="0" w:color="auto"/>
                  </w:divBdr>
                  <w:divsChild>
                    <w:div w:id="10369270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92236504">
          <w:marLeft w:val="0"/>
          <w:marRight w:val="0"/>
          <w:marTop w:val="0"/>
          <w:marBottom w:val="0"/>
          <w:divBdr>
            <w:top w:val="none" w:sz="0" w:space="0" w:color="auto"/>
            <w:left w:val="none" w:sz="0" w:space="0" w:color="auto"/>
            <w:bottom w:val="none" w:sz="0" w:space="0" w:color="auto"/>
            <w:right w:val="none" w:sz="0" w:space="0" w:color="auto"/>
          </w:divBdr>
          <w:divsChild>
            <w:div w:id="2047565115">
              <w:marLeft w:val="0"/>
              <w:marRight w:val="0"/>
              <w:marTop w:val="0"/>
              <w:marBottom w:val="0"/>
              <w:divBdr>
                <w:top w:val="none" w:sz="0" w:space="0" w:color="auto"/>
                <w:left w:val="none" w:sz="0" w:space="0" w:color="auto"/>
                <w:bottom w:val="none" w:sz="0" w:space="0" w:color="auto"/>
                <w:right w:val="none" w:sz="0" w:space="0" w:color="auto"/>
              </w:divBdr>
              <w:divsChild>
                <w:div w:id="20862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840186-no-es-moises-es-como-el-faraon"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pagina12.com.ar/autores/1245-washington-urang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4791</Characters>
  <Application>Microsoft Office Word</Application>
  <DocSecurity>0</DocSecurity>
  <Lines>39</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2025-07-08T18:39:00Z</dcterms:created>
  <dcterms:modified xsi:type="dcterms:W3CDTF">2025-07-08T18:40:00Z</dcterms:modified>
</cp:coreProperties>
</file>