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FB2CB" w14:textId="046ED2E3" w:rsidR="00907AFD" w:rsidRDefault="00907AFD" w:rsidP="00907AFD">
      <w:pPr>
        <w:spacing w:after="0" w:line="240" w:lineRule="auto"/>
        <w:jc w:val="both"/>
        <w:rPr>
          <w:rFonts w:ascii="Arial" w:eastAsia="Times New Roman" w:hAnsi="Arial" w:cs="Arial"/>
          <w:color w:val="333333"/>
          <w:kern w:val="0"/>
          <w:sz w:val="26"/>
          <w:szCs w:val="26"/>
          <w:lang w:eastAsia="es-UY"/>
          <w14:ligatures w14:val="none"/>
        </w:rPr>
      </w:pPr>
      <w:r w:rsidRPr="00907AFD">
        <w:rPr>
          <w:rFonts w:ascii="Arial" w:eastAsia="Times New Roman" w:hAnsi="Arial" w:cs="Arial"/>
          <w:color w:val="333333"/>
          <w:kern w:val="0"/>
          <w:sz w:val="26"/>
          <w:szCs w:val="26"/>
          <w:lang w:eastAsia="es-UY"/>
          <w14:ligatures w14:val="none"/>
        </w:rPr>
        <w:drawing>
          <wp:inline distT="0" distB="0" distL="0" distR="0" wp14:anchorId="2A9D0457" wp14:editId="57890DB9">
            <wp:extent cx="5400040" cy="1383030"/>
            <wp:effectExtent l="0" t="0" r="0" b="7620"/>
            <wp:docPr id="1534124500" name="Imagen 1" descr="Imagen que contiene firmar, hombre, calle, luz&#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124500" name="Imagen 1" descr="Imagen que contiene firmar, hombre, calle, luz&#10;&#10;El contenido generado por IA puede ser incorrecto."/>
                    <pic:cNvPicPr/>
                  </pic:nvPicPr>
                  <pic:blipFill>
                    <a:blip r:embed="rId4"/>
                    <a:stretch>
                      <a:fillRect/>
                    </a:stretch>
                  </pic:blipFill>
                  <pic:spPr>
                    <a:xfrm>
                      <a:off x="0" y="0"/>
                      <a:ext cx="5400040" cy="1383030"/>
                    </a:xfrm>
                    <a:prstGeom prst="rect">
                      <a:avLst/>
                    </a:prstGeom>
                  </pic:spPr>
                </pic:pic>
              </a:graphicData>
            </a:graphic>
          </wp:inline>
        </w:drawing>
      </w:r>
    </w:p>
    <w:p w14:paraId="755D8B84" w14:textId="77777777" w:rsidR="00907AFD" w:rsidRDefault="00907AFD" w:rsidP="00907AFD">
      <w:pPr>
        <w:spacing w:after="0" w:line="240" w:lineRule="auto"/>
        <w:jc w:val="both"/>
        <w:rPr>
          <w:rFonts w:ascii="Arial" w:eastAsia="Times New Roman" w:hAnsi="Arial" w:cs="Arial"/>
          <w:color w:val="333333"/>
          <w:kern w:val="0"/>
          <w:sz w:val="26"/>
          <w:szCs w:val="26"/>
          <w:lang w:eastAsia="es-UY"/>
          <w14:ligatures w14:val="none"/>
        </w:rPr>
      </w:pPr>
    </w:p>
    <w:p w14:paraId="651090FE" w14:textId="406ECA8E" w:rsidR="00907AFD" w:rsidRPr="00907AFD" w:rsidRDefault="00907AFD" w:rsidP="00907AFD">
      <w:pPr>
        <w:spacing w:after="0" w:line="240" w:lineRule="auto"/>
        <w:jc w:val="both"/>
        <w:rPr>
          <w:rFonts w:ascii="Arial" w:eastAsia="Times New Roman" w:hAnsi="Arial" w:cs="Arial"/>
          <w:color w:val="333333"/>
          <w:kern w:val="0"/>
          <w:sz w:val="26"/>
          <w:szCs w:val="26"/>
          <w:lang w:eastAsia="es-UY"/>
          <w14:ligatures w14:val="none"/>
        </w:rPr>
      </w:pPr>
      <w:r w:rsidRPr="00907AFD">
        <w:rPr>
          <w:rFonts w:ascii="Arial" w:eastAsia="Times New Roman" w:hAnsi="Arial" w:cs="Arial"/>
          <w:color w:val="333333"/>
          <w:kern w:val="0"/>
          <w:sz w:val="26"/>
          <w:szCs w:val="26"/>
          <w:lang w:eastAsia="es-UY"/>
          <w14:ligatures w14:val="none"/>
        </w:rPr>
        <w:t>¿Estamos realmente seguros de que el </w:t>
      </w:r>
      <w:hyperlink r:id="rId5" w:tgtFrame="_blank" w:history="1">
        <w:r w:rsidRPr="00907AFD">
          <w:rPr>
            <w:rFonts w:ascii="Arial" w:eastAsia="Times New Roman" w:hAnsi="Arial" w:cs="Arial"/>
            <w:color w:val="FC6B01"/>
            <w:kern w:val="0"/>
            <w:sz w:val="26"/>
            <w:szCs w:val="26"/>
            <w:u w:val="single"/>
            <w:lang w:eastAsia="es-UY"/>
            <w14:ligatures w14:val="none"/>
          </w:rPr>
          <w:t>aparato ritual de la Iglesia</w:t>
        </w:r>
      </w:hyperlink>
      <w:r w:rsidRPr="00907AFD">
        <w:rPr>
          <w:rFonts w:ascii="Arial" w:eastAsia="Times New Roman" w:hAnsi="Arial" w:cs="Arial"/>
          <w:color w:val="333333"/>
          <w:kern w:val="0"/>
          <w:sz w:val="26"/>
          <w:szCs w:val="26"/>
          <w:lang w:eastAsia="es-UY"/>
          <w14:ligatures w14:val="none"/>
        </w:rPr>
        <w:t> es vivido por la mayoría de los fieles con un mínimo de significado existencial?</w:t>
      </w:r>
    </w:p>
    <w:p w14:paraId="479747F9" w14:textId="77777777" w:rsidR="00907AFD" w:rsidRDefault="00907AFD" w:rsidP="00907AFD">
      <w:pPr>
        <w:spacing w:after="0" w:line="240" w:lineRule="auto"/>
        <w:jc w:val="both"/>
        <w:rPr>
          <w:rFonts w:ascii="Arial" w:eastAsia="Times New Roman" w:hAnsi="Arial" w:cs="Arial"/>
          <w:color w:val="333333"/>
          <w:kern w:val="0"/>
          <w:sz w:val="26"/>
          <w:szCs w:val="26"/>
          <w:lang w:eastAsia="es-UY"/>
          <w14:ligatures w14:val="none"/>
        </w:rPr>
      </w:pPr>
      <w:r w:rsidRPr="00907AFD">
        <w:rPr>
          <w:rFonts w:ascii="Arial" w:eastAsia="Times New Roman" w:hAnsi="Arial" w:cs="Arial"/>
          <w:color w:val="333333"/>
          <w:kern w:val="0"/>
          <w:sz w:val="26"/>
          <w:szCs w:val="26"/>
          <w:lang w:eastAsia="es-UY"/>
          <w14:ligatures w14:val="none"/>
        </w:rPr>
        <w:t>El artículo es de </w:t>
      </w:r>
      <w:hyperlink r:id="rId6" w:tgtFrame="_blank" w:history="1">
        <w:r w:rsidRPr="00907AFD">
          <w:rPr>
            <w:rFonts w:ascii="Arial" w:eastAsia="Times New Roman" w:hAnsi="Arial" w:cs="Arial"/>
            <w:color w:val="FC6B01"/>
            <w:kern w:val="0"/>
            <w:sz w:val="26"/>
            <w:szCs w:val="26"/>
            <w:u w:val="single"/>
            <w:lang w:eastAsia="es-UY"/>
            <w14:ligatures w14:val="none"/>
          </w:rPr>
          <w:t xml:space="preserve">Stefano </w:t>
        </w:r>
        <w:proofErr w:type="spellStart"/>
        <w:r w:rsidRPr="00907AFD">
          <w:rPr>
            <w:rFonts w:ascii="Arial" w:eastAsia="Times New Roman" w:hAnsi="Arial" w:cs="Arial"/>
            <w:color w:val="FC6B01"/>
            <w:kern w:val="0"/>
            <w:sz w:val="26"/>
            <w:szCs w:val="26"/>
            <w:u w:val="single"/>
            <w:lang w:eastAsia="es-UY"/>
            <w14:ligatures w14:val="none"/>
          </w:rPr>
          <w:t>Fenaroli</w:t>
        </w:r>
        <w:proofErr w:type="spellEnd"/>
      </w:hyperlink>
      <w:r w:rsidRPr="00907AFD">
        <w:rPr>
          <w:rFonts w:ascii="Arial" w:eastAsia="Times New Roman" w:hAnsi="Arial" w:cs="Arial"/>
          <w:color w:val="333333"/>
          <w:kern w:val="0"/>
          <w:sz w:val="26"/>
          <w:szCs w:val="26"/>
          <w:lang w:eastAsia="es-UY"/>
          <w14:ligatures w14:val="none"/>
        </w:rPr>
        <w:t> , teólogo italiano, publicado en </w:t>
      </w:r>
      <w:hyperlink r:id="rId7" w:tgtFrame="_blank" w:history="1">
        <w:r w:rsidRPr="00907AFD">
          <w:rPr>
            <w:rFonts w:ascii="Arial" w:eastAsia="Times New Roman" w:hAnsi="Arial" w:cs="Arial"/>
            <w:color w:val="FC6B01"/>
            <w:kern w:val="0"/>
            <w:sz w:val="26"/>
            <w:szCs w:val="26"/>
            <w:u w:val="single"/>
            <w:lang w:eastAsia="es-UY"/>
            <w14:ligatures w14:val="none"/>
          </w:rPr>
          <w:t xml:space="preserve"> Vino </w:t>
        </w:r>
        <w:proofErr w:type="spellStart"/>
        <w:r w:rsidRPr="00907AFD">
          <w:rPr>
            <w:rFonts w:ascii="Arial" w:eastAsia="Times New Roman" w:hAnsi="Arial" w:cs="Arial"/>
            <w:color w:val="FC6B01"/>
            <w:kern w:val="0"/>
            <w:sz w:val="26"/>
            <w:szCs w:val="26"/>
            <w:u w:val="single"/>
            <w:lang w:eastAsia="es-UY"/>
            <w14:ligatures w14:val="none"/>
          </w:rPr>
          <w:t>Nuovo</w:t>
        </w:r>
        <w:proofErr w:type="spellEnd"/>
        <w:r w:rsidRPr="00907AFD">
          <w:rPr>
            <w:rFonts w:ascii="Arial" w:eastAsia="Times New Roman" w:hAnsi="Arial" w:cs="Arial"/>
            <w:color w:val="FC6B01"/>
            <w:kern w:val="0"/>
            <w:sz w:val="26"/>
            <w:szCs w:val="26"/>
            <w:u w:val="single"/>
            <w:lang w:eastAsia="es-UY"/>
            <w14:ligatures w14:val="none"/>
          </w:rPr>
          <w:t>.</w:t>
        </w:r>
      </w:hyperlink>
      <w:r w:rsidRPr="00907AFD">
        <w:rPr>
          <w:rFonts w:ascii="Arial" w:eastAsia="Times New Roman" w:hAnsi="Arial" w:cs="Arial"/>
          <w:color w:val="333333"/>
          <w:kern w:val="0"/>
          <w:sz w:val="26"/>
          <w:szCs w:val="26"/>
          <w:lang w:eastAsia="es-UY"/>
          <w14:ligatures w14:val="none"/>
        </w:rPr>
        <w:t>, 02-07-2025.</w:t>
      </w:r>
    </w:p>
    <w:p w14:paraId="27E7E712" w14:textId="77777777" w:rsidR="00907AFD" w:rsidRPr="00907AFD" w:rsidRDefault="00907AFD" w:rsidP="00907AFD">
      <w:pPr>
        <w:spacing w:after="0" w:line="240" w:lineRule="auto"/>
        <w:jc w:val="both"/>
        <w:rPr>
          <w:rFonts w:ascii="Arial" w:eastAsia="Times New Roman" w:hAnsi="Arial" w:cs="Arial"/>
          <w:color w:val="333333"/>
          <w:kern w:val="0"/>
          <w:sz w:val="26"/>
          <w:szCs w:val="26"/>
          <w:lang w:eastAsia="es-UY"/>
          <w14:ligatures w14:val="none"/>
        </w:rPr>
      </w:pPr>
    </w:p>
    <w:p w14:paraId="11B10449" w14:textId="77777777" w:rsidR="00907AFD" w:rsidRPr="00907AFD" w:rsidRDefault="00907AFD" w:rsidP="00907AFD">
      <w:pPr>
        <w:spacing w:after="0" w:line="240" w:lineRule="auto"/>
        <w:jc w:val="both"/>
        <w:outlineLvl w:val="1"/>
        <w:rPr>
          <w:rFonts w:ascii="Arial" w:eastAsia="Times New Roman" w:hAnsi="Arial" w:cs="Arial"/>
          <w:b/>
          <w:bCs/>
          <w:color w:val="333333"/>
          <w:kern w:val="0"/>
          <w:sz w:val="28"/>
          <w:szCs w:val="28"/>
          <w:lang w:eastAsia="es-UY"/>
          <w14:ligatures w14:val="none"/>
        </w:rPr>
      </w:pPr>
      <w:r w:rsidRPr="00907AFD">
        <w:rPr>
          <w:rFonts w:ascii="Arial" w:eastAsia="Times New Roman" w:hAnsi="Arial" w:cs="Arial"/>
          <w:b/>
          <w:bCs/>
          <w:color w:val="333333"/>
          <w:kern w:val="0"/>
          <w:sz w:val="28"/>
          <w:szCs w:val="28"/>
          <w:lang w:eastAsia="es-UY"/>
          <w14:ligatures w14:val="none"/>
        </w:rPr>
        <w:t>Aquí está el artículo.</w:t>
      </w:r>
    </w:p>
    <w:p w14:paraId="2084E8CB" w14:textId="77777777" w:rsidR="00907AFD" w:rsidRPr="00907AFD" w:rsidRDefault="00907AFD" w:rsidP="00907AFD">
      <w:pPr>
        <w:spacing w:after="0" w:line="240" w:lineRule="auto"/>
        <w:jc w:val="both"/>
        <w:outlineLvl w:val="1"/>
        <w:rPr>
          <w:rFonts w:ascii="Arial" w:eastAsia="Times New Roman" w:hAnsi="Arial" w:cs="Arial"/>
          <w:b/>
          <w:bCs/>
          <w:color w:val="333333"/>
          <w:kern w:val="0"/>
          <w:sz w:val="36"/>
          <w:szCs w:val="36"/>
          <w:lang w:eastAsia="es-UY"/>
          <w14:ligatures w14:val="none"/>
        </w:rPr>
      </w:pPr>
    </w:p>
    <w:p w14:paraId="4EFE1C6A" w14:textId="77777777" w:rsidR="00907AFD" w:rsidRDefault="00907AFD" w:rsidP="00907AFD">
      <w:pPr>
        <w:spacing w:after="0" w:line="240" w:lineRule="auto"/>
        <w:jc w:val="both"/>
        <w:rPr>
          <w:rFonts w:ascii="Arial" w:eastAsia="Times New Roman" w:hAnsi="Arial" w:cs="Arial"/>
          <w:color w:val="333333"/>
          <w:kern w:val="0"/>
          <w:sz w:val="26"/>
          <w:szCs w:val="26"/>
          <w:lang w:eastAsia="es-UY"/>
          <w14:ligatures w14:val="none"/>
        </w:rPr>
      </w:pPr>
      <w:r w:rsidRPr="00907AFD">
        <w:rPr>
          <w:rFonts w:ascii="Arial" w:eastAsia="Times New Roman" w:hAnsi="Arial" w:cs="Arial"/>
          <w:color w:val="333333"/>
          <w:kern w:val="0"/>
          <w:sz w:val="26"/>
          <w:szCs w:val="26"/>
          <w:lang w:eastAsia="es-UY"/>
          <w14:ligatures w14:val="none"/>
        </w:rPr>
        <w:t>El aspecto preeminente por el que se reconoce </w:t>
      </w:r>
      <w:hyperlink r:id="rId8" w:tgtFrame="_blank" w:history="1">
        <w:r w:rsidRPr="00907AFD">
          <w:rPr>
            <w:rFonts w:ascii="Arial" w:eastAsia="Times New Roman" w:hAnsi="Arial" w:cs="Arial"/>
            <w:color w:val="FC6B01"/>
            <w:kern w:val="0"/>
            <w:sz w:val="26"/>
            <w:szCs w:val="26"/>
            <w:u w:val="single"/>
            <w:lang w:eastAsia="es-UY"/>
            <w14:ligatures w14:val="none"/>
          </w:rPr>
          <w:t>la vida cristiana</w:t>
        </w:r>
      </w:hyperlink>
      <w:r w:rsidRPr="00907AFD">
        <w:rPr>
          <w:rFonts w:ascii="Arial" w:eastAsia="Times New Roman" w:hAnsi="Arial" w:cs="Arial"/>
          <w:color w:val="333333"/>
          <w:kern w:val="0"/>
          <w:sz w:val="26"/>
          <w:szCs w:val="26"/>
          <w:lang w:eastAsia="es-UY"/>
          <w14:ligatures w14:val="none"/>
        </w:rPr>
        <w:t> , la presencia de la comunidad eclesial en nuestras sociedades, excluyendo el factor constructivo, es sin duda el aspecto ritual. Oraciones, vestimentas, celebraciones, solemnidades, lugares de culto. Aspectos distintos entre sí, pero atribuibles genéricamente a la </w:t>
      </w:r>
      <w:r w:rsidRPr="00907AFD">
        <w:rPr>
          <w:rFonts w:ascii="Arial" w:eastAsia="Times New Roman" w:hAnsi="Arial" w:cs="Arial"/>
          <w:b/>
          <w:bCs/>
          <w:color w:val="333333"/>
          <w:kern w:val="0"/>
          <w:sz w:val="26"/>
          <w:szCs w:val="26"/>
          <w:lang w:eastAsia="es-UY"/>
          <w14:ligatures w14:val="none"/>
        </w:rPr>
        <w:t>vida</w:t>
      </w:r>
      <w:r w:rsidRPr="00907AFD">
        <w:rPr>
          <w:rFonts w:ascii="Arial" w:eastAsia="Times New Roman" w:hAnsi="Arial" w:cs="Arial"/>
          <w:color w:val="333333"/>
          <w:kern w:val="0"/>
          <w:sz w:val="26"/>
          <w:szCs w:val="26"/>
          <w:lang w:eastAsia="es-UY"/>
          <w14:ligatures w14:val="none"/>
        </w:rPr>
        <w:t> " </w:t>
      </w:r>
      <w:r w:rsidRPr="00907AFD">
        <w:rPr>
          <w:rFonts w:ascii="Arial" w:eastAsia="Times New Roman" w:hAnsi="Arial" w:cs="Arial"/>
          <w:b/>
          <w:bCs/>
          <w:color w:val="333333"/>
          <w:kern w:val="0"/>
          <w:sz w:val="26"/>
          <w:szCs w:val="26"/>
          <w:lang w:eastAsia="es-UY"/>
          <w14:ligatures w14:val="none"/>
        </w:rPr>
        <w:t>ritual</w:t>
      </w:r>
      <w:r w:rsidRPr="00907AFD">
        <w:rPr>
          <w:rFonts w:ascii="Arial" w:eastAsia="Times New Roman" w:hAnsi="Arial" w:cs="Arial"/>
          <w:color w:val="333333"/>
          <w:kern w:val="0"/>
          <w:sz w:val="26"/>
          <w:szCs w:val="26"/>
          <w:lang w:eastAsia="es-UY"/>
          <w14:ligatures w14:val="none"/>
        </w:rPr>
        <w:t> " </w:t>
      </w:r>
      <w:r w:rsidRPr="00907AFD">
        <w:rPr>
          <w:rFonts w:ascii="Arial" w:eastAsia="Times New Roman" w:hAnsi="Arial" w:cs="Arial"/>
          <w:b/>
          <w:bCs/>
          <w:color w:val="333333"/>
          <w:kern w:val="0"/>
          <w:sz w:val="26"/>
          <w:szCs w:val="26"/>
          <w:lang w:eastAsia="es-UY"/>
          <w14:ligatures w14:val="none"/>
        </w:rPr>
        <w:t>de la Iglesia</w:t>
      </w:r>
      <w:r w:rsidRPr="00907AFD">
        <w:rPr>
          <w:rFonts w:ascii="Arial" w:eastAsia="Times New Roman" w:hAnsi="Arial" w:cs="Arial"/>
          <w:color w:val="333333"/>
          <w:kern w:val="0"/>
          <w:sz w:val="26"/>
          <w:szCs w:val="26"/>
          <w:lang w:eastAsia="es-UY"/>
          <w14:ligatures w14:val="none"/>
        </w:rPr>
        <w:t> , el último refugio (aunque no muy seguro) de una presencia cada vez más destinada a disminuir y volverse insignificante.</w:t>
      </w:r>
    </w:p>
    <w:p w14:paraId="5BD848AA" w14:textId="77777777" w:rsidR="00907AFD" w:rsidRPr="00907AFD" w:rsidRDefault="00907AFD" w:rsidP="00907AFD">
      <w:pPr>
        <w:spacing w:after="0" w:line="240" w:lineRule="auto"/>
        <w:jc w:val="both"/>
        <w:rPr>
          <w:rFonts w:ascii="Arial" w:eastAsia="Times New Roman" w:hAnsi="Arial" w:cs="Arial"/>
          <w:color w:val="333333"/>
          <w:kern w:val="0"/>
          <w:sz w:val="26"/>
          <w:szCs w:val="26"/>
          <w:lang w:eastAsia="es-UY"/>
          <w14:ligatures w14:val="none"/>
        </w:rPr>
      </w:pPr>
    </w:p>
    <w:p w14:paraId="0594FBAF" w14:textId="77777777" w:rsidR="00907AFD" w:rsidRDefault="00907AFD" w:rsidP="00907AFD">
      <w:pPr>
        <w:spacing w:after="0" w:line="240" w:lineRule="auto"/>
        <w:jc w:val="both"/>
        <w:rPr>
          <w:rFonts w:ascii="Arial" w:eastAsia="Times New Roman" w:hAnsi="Arial" w:cs="Arial"/>
          <w:color w:val="333333"/>
          <w:kern w:val="0"/>
          <w:sz w:val="26"/>
          <w:szCs w:val="26"/>
          <w:lang w:eastAsia="es-UY"/>
          <w14:ligatures w14:val="none"/>
        </w:rPr>
      </w:pPr>
      <w:r w:rsidRPr="00907AFD">
        <w:rPr>
          <w:rFonts w:ascii="Arial" w:eastAsia="Times New Roman" w:hAnsi="Arial" w:cs="Arial"/>
          <w:color w:val="333333"/>
          <w:kern w:val="0"/>
          <w:sz w:val="26"/>
          <w:szCs w:val="26"/>
          <w:lang w:eastAsia="es-UY"/>
          <w14:ligatures w14:val="none"/>
        </w:rPr>
        <w:t>Pero ¿qué sentido tiene, entonces, continuar con estas prácticas? Si el mensaje de </w:t>
      </w:r>
      <w:r w:rsidRPr="00907AFD">
        <w:rPr>
          <w:rFonts w:ascii="Arial" w:eastAsia="Times New Roman" w:hAnsi="Arial" w:cs="Arial"/>
          <w:b/>
          <w:bCs/>
          <w:color w:val="333333"/>
          <w:kern w:val="0"/>
          <w:sz w:val="26"/>
          <w:szCs w:val="26"/>
          <w:lang w:eastAsia="es-UY"/>
          <w14:ligatures w14:val="none"/>
        </w:rPr>
        <w:t>Jesús</w:t>
      </w:r>
      <w:r w:rsidRPr="00907AFD">
        <w:rPr>
          <w:rFonts w:ascii="Arial" w:eastAsia="Times New Roman" w:hAnsi="Arial" w:cs="Arial"/>
          <w:color w:val="333333"/>
          <w:kern w:val="0"/>
          <w:sz w:val="26"/>
          <w:szCs w:val="26"/>
          <w:lang w:eastAsia="es-UY"/>
          <w14:ligatures w14:val="none"/>
        </w:rPr>
        <w:t> es, en última instancia, amar </w:t>
      </w:r>
      <w:r w:rsidRPr="00907AFD">
        <w:rPr>
          <w:rFonts w:ascii="Arial" w:eastAsia="Times New Roman" w:hAnsi="Arial" w:cs="Arial"/>
          <w:b/>
          <w:bCs/>
          <w:color w:val="333333"/>
          <w:kern w:val="0"/>
          <w:sz w:val="26"/>
          <w:szCs w:val="26"/>
          <w:lang w:eastAsia="es-UY"/>
          <w14:ligatures w14:val="none"/>
        </w:rPr>
        <w:t>a Dios</w:t>
      </w:r>
      <w:r w:rsidRPr="00907AFD">
        <w:rPr>
          <w:rFonts w:ascii="Arial" w:eastAsia="Times New Roman" w:hAnsi="Arial" w:cs="Arial"/>
          <w:color w:val="333333"/>
          <w:kern w:val="0"/>
          <w:sz w:val="26"/>
          <w:szCs w:val="26"/>
          <w:lang w:eastAsia="es-UY"/>
          <w14:ligatures w14:val="none"/>
        </w:rPr>
        <w:t> y amar al prójimo como </w:t>
      </w:r>
      <w:r w:rsidRPr="00907AFD">
        <w:rPr>
          <w:rFonts w:ascii="Arial" w:eastAsia="Times New Roman" w:hAnsi="Arial" w:cs="Arial"/>
          <w:b/>
          <w:bCs/>
          <w:color w:val="333333"/>
          <w:kern w:val="0"/>
          <w:sz w:val="26"/>
          <w:szCs w:val="26"/>
          <w:lang w:eastAsia="es-UY"/>
          <w14:ligatures w14:val="none"/>
        </w:rPr>
        <w:t>Jesús</w:t>
      </w:r>
      <w:r w:rsidRPr="00907AFD">
        <w:rPr>
          <w:rFonts w:ascii="Arial" w:eastAsia="Times New Roman" w:hAnsi="Arial" w:cs="Arial"/>
          <w:color w:val="333333"/>
          <w:kern w:val="0"/>
          <w:sz w:val="26"/>
          <w:szCs w:val="26"/>
          <w:lang w:eastAsia="es-UY"/>
          <w14:ligatures w14:val="none"/>
        </w:rPr>
        <w:t> amó; si definimos la </w:t>
      </w:r>
      <w:hyperlink r:id="rId9" w:tgtFrame="_blank" w:history="1">
        <w:r w:rsidRPr="00907AFD">
          <w:rPr>
            <w:rFonts w:ascii="Arial" w:eastAsia="Times New Roman" w:hAnsi="Arial" w:cs="Arial"/>
            <w:color w:val="FC6B01"/>
            <w:kern w:val="0"/>
            <w:sz w:val="26"/>
            <w:szCs w:val="26"/>
            <w:u w:val="single"/>
            <w:lang w:eastAsia="es-UY"/>
            <w14:ligatures w14:val="none"/>
          </w:rPr>
          <w:t>comunidad cristiana</w:t>
        </w:r>
      </w:hyperlink>
      <w:r w:rsidRPr="00907AFD">
        <w:rPr>
          <w:rFonts w:ascii="Arial" w:eastAsia="Times New Roman" w:hAnsi="Arial" w:cs="Arial"/>
          <w:color w:val="333333"/>
          <w:kern w:val="0"/>
          <w:sz w:val="26"/>
          <w:szCs w:val="26"/>
          <w:lang w:eastAsia="es-UY"/>
          <w14:ligatures w14:val="none"/>
        </w:rPr>
        <w:t> como «vivir el amor concretamente», ¿qué sentido tienen los sacramentos, el culto y las oraciones?</w:t>
      </w:r>
    </w:p>
    <w:p w14:paraId="2B490385" w14:textId="77777777" w:rsidR="00907AFD" w:rsidRPr="00907AFD" w:rsidRDefault="00907AFD" w:rsidP="00907AFD">
      <w:pPr>
        <w:spacing w:after="0" w:line="240" w:lineRule="auto"/>
        <w:jc w:val="both"/>
        <w:rPr>
          <w:rFonts w:ascii="Arial" w:eastAsia="Times New Roman" w:hAnsi="Arial" w:cs="Arial"/>
          <w:color w:val="333333"/>
          <w:kern w:val="0"/>
          <w:sz w:val="26"/>
          <w:szCs w:val="26"/>
          <w:lang w:eastAsia="es-UY"/>
          <w14:ligatures w14:val="none"/>
        </w:rPr>
      </w:pPr>
    </w:p>
    <w:p w14:paraId="3F880EA3" w14:textId="77777777" w:rsidR="00907AFD" w:rsidRDefault="00907AFD" w:rsidP="00907AFD">
      <w:pPr>
        <w:spacing w:after="0" w:line="240" w:lineRule="auto"/>
        <w:jc w:val="both"/>
        <w:rPr>
          <w:rFonts w:ascii="Arial" w:eastAsia="Times New Roman" w:hAnsi="Arial" w:cs="Arial"/>
          <w:color w:val="333333"/>
          <w:kern w:val="0"/>
          <w:sz w:val="26"/>
          <w:szCs w:val="26"/>
          <w:lang w:eastAsia="es-UY"/>
          <w14:ligatures w14:val="none"/>
        </w:rPr>
      </w:pPr>
      <w:r w:rsidRPr="00907AFD">
        <w:rPr>
          <w:rFonts w:ascii="Arial" w:eastAsia="Times New Roman" w:hAnsi="Arial" w:cs="Arial"/>
          <w:color w:val="333333"/>
          <w:kern w:val="0"/>
          <w:sz w:val="26"/>
          <w:szCs w:val="26"/>
          <w:lang w:eastAsia="es-UY"/>
          <w14:ligatures w14:val="none"/>
        </w:rPr>
        <w:t>Para ofrecer algunas pautas que estructuren la </w:t>
      </w:r>
      <w:hyperlink r:id="rId10" w:tgtFrame="_blank" w:history="1">
        <w:r w:rsidRPr="00907AFD">
          <w:rPr>
            <w:rFonts w:ascii="Arial" w:eastAsia="Times New Roman" w:hAnsi="Arial" w:cs="Arial"/>
            <w:color w:val="FC6B01"/>
            <w:kern w:val="0"/>
            <w:sz w:val="26"/>
            <w:szCs w:val="26"/>
            <w:u w:val="single"/>
            <w:lang w:eastAsia="es-UY"/>
            <w14:ligatures w14:val="none"/>
          </w:rPr>
          <w:t>reforma de la Iglesia</w:t>
        </w:r>
      </w:hyperlink>
      <w:r w:rsidRPr="00907AFD">
        <w:rPr>
          <w:rFonts w:ascii="Arial" w:eastAsia="Times New Roman" w:hAnsi="Arial" w:cs="Arial"/>
          <w:color w:val="333333"/>
          <w:kern w:val="0"/>
          <w:sz w:val="26"/>
          <w:szCs w:val="26"/>
          <w:lang w:eastAsia="es-UY"/>
          <w14:ligatures w14:val="none"/>
        </w:rPr>
        <w:t> , un elemento esencial es, sin duda, la vida ritual. Actualmente, la </w:t>
      </w:r>
      <w:r w:rsidRPr="00907AFD">
        <w:rPr>
          <w:rFonts w:ascii="Arial" w:eastAsia="Times New Roman" w:hAnsi="Arial" w:cs="Arial"/>
          <w:b/>
          <w:bCs/>
          <w:color w:val="333333"/>
          <w:kern w:val="0"/>
          <w:sz w:val="26"/>
          <w:szCs w:val="26"/>
          <w:lang w:eastAsia="es-UY"/>
          <w14:ligatures w14:val="none"/>
        </w:rPr>
        <w:t>Iglesia</w:t>
      </w:r>
      <w:r w:rsidRPr="00907AFD">
        <w:rPr>
          <w:rFonts w:ascii="Arial" w:eastAsia="Times New Roman" w:hAnsi="Arial" w:cs="Arial"/>
          <w:color w:val="333333"/>
          <w:kern w:val="0"/>
          <w:sz w:val="26"/>
          <w:szCs w:val="26"/>
          <w:lang w:eastAsia="es-UY"/>
          <w14:ligatures w14:val="none"/>
        </w:rPr>
        <w:t> vive de sacramentos que se viven sin tener la menor idea de su significado, sin tener el menor significado para quienes los celebran, y sin siquiera cuestionar la necesidad de enseñar esta conexión entre rito y vida. Los sacramentos simplemente se realizan (con la torpeza de que luego se comprenden).</w:t>
      </w:r>
    </w:p>
    <w:p w14:paraId="74A02E6A" w14:textId="77777777" w:rsidR="00907AFD" w:rsidRPr="00907AFD" w:rsidRDefault="00907AFD" w:rsidP="00907AFD">
      <w:pPr>
        <w:spacing w:after="0" w:line="240" w:lineRule="auto"/>
        <w:jc w:val="both"/>
        <w:rPr>
          <w:rFonts w:ascii="Arial" w:eastAsia="Times New Roman" w:hAnsi="Arial" w:cs="Arial"/>
          <w:color w:val="333333"/>
          <w:kern w:val="0"/>
          <w:sz w:val="26"/>
          <w:szCs w:val="26"/>
          <w:lang w:eastAsia="es-UY"/>
          <w14:ligatures w14:val="none"/>
        </w:rPr>
      </w:pPr>
    </w:p>
    <w:p w14:paraId="61A6678B" w14:textId="77777777" w:rsidR="00907AFD" w:rsidRDefault="00907AFD" w:rsidP="00907AFD">
      <w:pPr>
        <w:spacing w:after="0" w:line="240" w:lineRule="auto"/>
        <w:jc w:val="both"/>
        <w:rPr>
          <w:rFonts w:ascii="Arial" w:eastAsia="Times New Roman" w:hAnsi="Arial" w:cs="Arial"/>
          <w:color w:val="333333"/>
          <w:kern w:val="0"/>
          <w:sz w:val="26"/>
          <w:szCs w:val="26"/>
          <w:lang w:eastAsia="es-UY"/>
          <w14:ligatures w14:val="none"/>
        </w:rPr>
      </w:pPr>
      <w:r w:rsidRPr="00907AFD">
        <w:rPr>
          <w:rFonts w:ascii="Arial" w:eastAsia="Times New Roman" w:hAnsi="Arial" w:cs="Arial"/>
          <w:color w:val="333333"/>
          <w:kern w:val="0"/>
          <w:sz w:val="26"/>
          <w:szCs w:val="26"/>
          <w:lang w:eastAsia="es-UY"/>
          <w14:ligatures w14:val="none"/>
        </w:rPr>
        <w:t>El carácter "mágico" de los sacramentos es el telón de fondo continuo que impregna las diferentes celebraciones. </w:t>
      </w:r>
      <w:r w:rsidRPr="00907AFD">
        <w:rPr>
          <w:rFonts w:ascii="Arial" w:eastAsia="Times New Roman" w:hAnsi="Arial" w:cs="Arial"/>
          <w:b/>
          <w:bCs/>
          <w:color w:val="333333"/>
          <w:kern w:val="0"/>
          <w:sz w:val="26"/>
          <w:szCs w:val="26"/>
          <w:lang w:eastAsia="es-UY"/>
          <w14:ligatures w14:val="none"/>
        </w:rPr>
        <w:t>Jesús</w:t>
      </w:r>
      <w:r w:rsidRPr="00907AFD">
        <w:rPr>
          <w:rFonts w:ascii="Arial" w:eastAsia="Times New Roman" w:hAnsi="Arial" w:cs="Arial"/>
          <w:color w:val="333333"/>
          <w:kern w:val="0"/>
          <w:sz w:val="26"/>
          <w:szCs w:val="26"/>
          <w:lang w:eastAsia="es-UY"/>
          <w14:ligatures w14:val="none"/>
        </w:rPr>
        <w:t> presente en el pan y el vino, el matrimonio que fortalece y confirma el amor de quienes se casan, el bautismo que libera del pecado original, la confesión que libera de los pecados, las órdenes que confieren carácter y transforman a los sacerdotes, la oración como la esperanza de que </w:t>
      </w:r>
      <w:r w:rsidRPr="00907AFD">
        <w:rPr>
          <w:rFonts w:ascii="Arial" w:eastAsia="Times New Roman" w:hAnsi="Arial" w:cs="Arial"/>
          <w:b/>
          <w:bCs/>
          <w:color w:val="333333"/>
          <w:kern w:val="0"/>
          <w:sz w:val="26"/>
          <w:szCs w:val="26"/>
          <w:lang w:eastAsia="es-UY"/>
          <w14:ligatures w14:val="none"/>
        </w:rPr>
        <w:t>Dios</w:t>
      </w:r>
      <w:r w:rsidRPr="00907AFD">
        <w:rPr>
          <w:rFonts w:ascii="Arial" w:eastAsia="Times New Roman" w:hAnsi="Arial" w:cs="Arial"/>
          <w:color w:val="333333"/>
          <w:kern w:val="0"/>
          <w:sz w:val="26"/>
          <w:szCs w:val="26"/>
          <w:lang w:eastAsia="es-UY"/>
          <w14:ligatures w14:val="none"/>
        </w:rPr>
        <w:t> intervenga para arreglar algo, etc. (sí, ya sé que estoy generalizando los sacramentos, las oraciones, etc., pero creo que es más conveniente ir directo al grano).</w:t>
      </w:r>
    </w:p>
    <w:p w14:paraId="64006F08" w14:textId="77777777" w:rsidR="00907AFD" w:rsidRPr="00907AFD" w:rsidRDefault="00907AFD" w:rsidP="00907AFD">
      <w:pPr>
        <w:spacing w:after="0" w:line="240" w:lineRule="auto"/>
        <w:jc w:val="both"/>
        <w:rPr>
          <w:rFonts w:ascii="Arial" w:eastAsia="Times New Roman" w:hAnsi="Arial" w:cs="Arial"/>
          <w:color w:val="333333"/>
          <w:kern w:val="0"/>
          <w:sz w:val="26"/>
          <w:szCs w:val="26"/>
          <w:lang w:eastAsia="es-UY"/>
          <w14:ligatures w14:val="none"/>
        </w:rPr>
      </w:pPr>
    </w:p>
    <w:p w14:paraId="47DF21A7" w14:textId="77777777" w:rsidR="00907AFD" w:rsidRDefault="00907AFD" w:rsidP="00907AFD">
      <w:pPr>
        <w:spacing w:after="0" w:line="240" w:lineRule="auto"/>
        <w:jc w:val="both"/>
        <w:rPr>
          <w:rFonts w:ascii="Arial" w:eastAsia="Times New Roman" w:hAnsi="Arial" w:cs="Arial"/>
          <w:color w:val="333333"/>
          <w:kern w:val="0"/>
          <w:sz w:val="26"/>
          <w:szCs w:val="26"/>
          <w:lang w:eastAsia="es-UY"/>
          <w14:ligatures w14:val="none"/>
        </w:rPr>
      </w:pPr>
      <w:r w:rsidRPr="00907AFD">
        <w:rPr>
          <w:rFonts w:ascii="Arial" w:eastAsia="Times New Roman" w:hAnsi="Arial" w:cs="Arial"/>
          <w:color w:val="333333"/>
          <w:kern w:val="0"/>
          <w:sz w:val="26"/>
          <w:szCs w:val="26"/>
          <w:lang w:eastAsia="es-UY"/>
          <w14:ligatures w14:val="none"/>
        </w:rPr>
        <w:lastRenderedPageBreak/>
        <w:t>Los actos </w:t>
      </w:r>
      <w:hyperlink r:id="rId11" w:tgtFrame="_blank" w:history="1">
        <w:r w:rsidRPr="00907AFD">
          <w:rPr>
            <w:rFonts w:ascii="Arial" w:eastAsia="Times New Roman" w:hAnsi="Arial" w:cs="Arial"/>
            <w:color w:val="FC6B01"/>
            <w:kern w:val="0"/>
            <w:sz w:val="26"/>
            <w:szCs w:val="26"/>
            <w:u w:val="single"/>
            <w:lang w:eastAsia="es-UY"/>
            <w14:ligatures w14:val="none"/>
          </w:rPr>
          <w:t>rituales genéricos</w:t>
        </w:r>
      </w:hyperlink>
      <w:r w:rsidRPr="00907AFD">
        <w:rPr>
          <w:rFonts w:ascii="Arial" w:eastAsia="Times New Roman" w:hAnsi="Arial" w:cs="Arial"/>
          <w:color w:val="333333"/>
          <w:kern w:val="0"/>
          <w:sz w:val="26"/>
          <w:szCs w:val="26"/>
          <w:lang w:eastAsia="es-UY"/>
          <w14:ligatures w14:val="none"/>
        </w:rPr>
        <w:t> de la vida eclesial existen en un horizonte de significado simplemente vergonzoso, también porque están destinados a ser negados casi a diario. De hecho, </w:t>
      </w:r>
      <w:r w:rsidRPr="00907AFD">
        <w:rPr>
          <w:rFonts w:ascii="Arial" w:eastAsia="Times New Roman" w:hAnsi="Arial" w:cs="Arial"/>
          <w:b/>
          <w:bCs/>
          <w:color w:val="333333"/>
          <w:kern w:val="0"/>
          <w:sz w:val="26"/>
          <w:szCs w:val="26"/>
          <w:lang w:eastAsia="es-UY"/>
          <w14:ligatures w14:val="none"/>
        </w:rPr>
        <w:t>el Sr. Dursley</w:t>
      </w:r>
      <w:r w:rsidRPr="00907AFD">
        <w:rPr>
          <w:rFonts w:ascii="Arial" w:eastAsia="Times New Roman" w:hAnsi="Arial" w:cs="Arial"/>
          <w:color w:val="333333"/>
          <w:kern w:val="0"/>
          <w:sz w:val="26"/>
          <w:szCs w:val="26"/>
          <w:lang w:eastAsia="es-UY"/>
          <w14:ligatures w14:val="none"/>
        </w:rPr>
        <w:t> diría : "¡Esta porquería, la magia, no existe!", y tendría razón. Y, en cambio, seguimos impulsando esta perspectiva y, además, dedicamos energía, esfuerzo y capital humano a preparar todo un sistema en torno a estos eventos. Catequesis, cursos preparatorios, </w:t>
      </w:r>
      <w:hyperlink r:id="rId12" w:tgtFrame="_blank" w:history="1">
        <w:r w:rsidRPr="00907AFD">
          <w:rPr>
            <w:rFonts w:ascii="Arial" w:eastAsia="Times New Roman" w:hAnsi="Arial" w:cs="Arial"/>
            <w:color w:val="FC6B01"/>
            <w:kern w:val="0"/>
            <w:sz w:val="26"/>
            <w:szCs w:val="26"/>
            <w:u w:val="single"/>
            <w:lang w:eastAsia="es-UY"/>
            <w14:ligatures w14:val="none"/>
          </w:rPr>
          <w:t>liturgia</w:t>
        </w:r>
      </w:hyperlink>
      <w:r w:rsidRPr="00907AFD">
        <w:rPr>
          <w:rFonts w:ascii="Arial" w:eastAsia="Times New Roman" w:hAnsi="Arial" w:cs="Arial"/>
          <w:color w:val="333333"/>
          <w:kern w:val="0"/>
          <w:sz w:val="26"/>
          <w:szCs w:val="26"/>
          <w:lang w:eastAsia="es-UY"/>
          <w14:ligatures w14:val="none"/>
        </w:rPr>
        <w:t> … diferentes áreas, tareas y compromisos, sin siquiera tener una idea clara de la esencia de lo que celebramos (¡nosotros y aquellos a quienes lo ofrecemos!).</w:t>
      </w:r>
    </w:p>
    <w:p w14:paraId="2FC86C5B" w14:textId="77777777" w:rsidR="00907AFD" w:rsidRPr="00907AFD" w:rsidRDefault="00907AFD" w:rsidP="00907AFD">
      <w:pPr>
        <w:spacing w:after="0" w:line="240" w:lineRule="auto"/>
        <w:jc w:val="both"/>
        <w:rPr>
          <w:rFonts w:ascii="Arial" w:eastAsia="Times New Roman" w:hAnsi="Arial" w:cs="Arial"/>
          <w:color w:val="333333"/>
          <w:kern w:val="0"/>
          <w:sz w:val="26"/>
          <w:szCs w:val="26"/>
          <w:lang w:eastAsia="es-UY"/>
          <w14:ligatures w14:val="none"/>
        </w:rPr>
      </w:pPr>
    </w:p>
    <w:p w14:paraId="561ADB8F" w14:textId="77777777" w:rsidR="00907AFD" w:rsidRDefault="00907AFD" w:rsidP="00907AFD">
      <w:pPr>
        <w:spacing w:after="0" w:line="240" w:lineRule="auto"/>
        <w:jc w:val="both"/>
        <w:rPr>
          <w:rFonts w:ascii="Arial" w:eastAsia="Times New Roman" w:hAnsi="Arial" w:cs="Arial"/>
          <w:color w:val="333333"/>
          <w:kern w:val="0"/>
          <w:sz w:val="26"/>
          <w:szCs w:val="26"/>
          <w:lang w:eastAsia="es-UY"/>
          <w14:ligatures w14:val="none"/>
        </w:rPr>
      </w:pPr>
      <w:r w:rsidRPr="00907AFD">
        <w:rPr>
          <w:rFonts w:ascii="Arial" w:eastAsia="Times New Roman" w:hAnsi="Arial" w:cs="Arial"/>
          <w:color w:val="333333"/>
          <w:kern w:val="0"/>
          <w:sz w:val="26"/>
          <w:szCs w:val="26"/>
          <w:lang w:eastAsia="es-UY"/>
          <w14:ligatures w14:val="none"/>
        </w:rPr>
        <w:t>Este es precisamente, pues, un punto esencial para empezar: redescubrir el </w:t>
      </w:r>
      <w:r w:rsidRPr="00907AFD">
        <w:rPr>
          <w:rFonts w:ascii="Arial" w:eastAsia="Times New Roman" w:hAnsi="Arial" w:cs="Arial"/>
          <w:b/>
          <w:bCs/>
          <w:color w:val="333333"/>
          <w:kern w:val="0"/>
          <w:sz w:val="26"/>
          <w:szCs w:val="26"/>
          <w:lang w:eastAsia="es-UY"/>
          <w14:ligatures w14:val="none"/>
        </w:rPr>
        <w:t>sentido de los ritos</w:t>
      </w:r>
      <w:r w:rsidRPr="00907AFD">
        <w:rPr>
          <w:rFonts w:ascii="Arial" w:eastAsia="Times New Roman" w:hAnsi="Arial" w:cs="Arial"/>
          <w:color w:val="333333"/>
          <w:kern w:val="0"/>
          <w:sz w:val="26"/>
          <w:szCs w:val="26"/>
          <w:lang w:eastAsia="es-UY"/>
          <w14:ligatures w14:val="none"/>
        </w:rPr>
        <w:t> . Celebrar un sacramento significa confesar la propia fe. La </w:t>
      </w:r>
      <w:r w:rsidRPr="00907AFD">
        <w:rPr>
          <w:rFonts w:ascii="Arial" w:eastAsia="Times New Roman" w:hAnsi="Arial" w:cs="Arial"/>
          <w:b/>
          <w:bCs/>
          <w:color w:val="333333"/>
          <w:kern w:val="0"/>
          <w:sz w:val="26"/>
          <w:szCs w:val="26"/>
          <w:lang w:eastAsia="es-UY"/>
          <w14:ligatures w14:val="none"/>
        </w:rPr>
        <w:t>Iglesia</w:t>
      </w:r>
      <w:r w:rsidRPr="00907AFD">
        <w:rPr>
          <w:rFonts w:ascii="Arial" w:eastAsia="Times New Roman" w:hAnsi="Arial" w:cs="Arial"/>
          <w:color w:val="333333"/>
          <w:kern w:val="0"/>
          <w:sz w:val="26"/>
          <w:szCs w:val="26"/>
          <w:lang w:eastAsia="es-UY"/>
          <w14:ligatures w14:val="none"/>
        </w:rPr>
        <w:t> , a lo largo de su tradición, ha codificado los momentos rituales con gestos, palabras, lugares, tiempos... para que podamos dar voz, cuerpo, en resumen, experimentar nuestra fe, nuestra vida de fe, para que, al vivir estos momentos "simbólicos", redescubramos y alimentemos el sentido de nuestra existencia en la vida cotidiana.</w:t>
      </w:r>
    </w:p>
    <w:p w14:paraId="72606073" w14:textId="77777777" w:rsidR="00907AFD" w:rsidRPr="00907AFD" w:rsidRDefault="00907AFD" w:rsidP="00907AFD">
      <w:pPr>
        <w:spacing w:after="0" w:line="240" w:lineRule="auto"/>
        <w:jc w:val="both"/>
        <w:rPr>
          <w:rFonts w:ascii="Arial" w:eastAsia="Times New Roman" w:hAnsi="Arial" w:cs="Arial"/>
          <w:color w:val="333333"/>
          <w:kern w:val="0"/>
          <w:sz w:val="26"/>
          <w:szCs w:val="26"/>
          <w:lang w:eastAsia="es-UY"/>
          <w14:ligatures w14:val="none"/>
        </w:rPr>
      </w:pPr>
    </w:p>
    <w:p w14:paraId="5F65D942" w14:textId="77777777" w:rsidR="00907AFD" w:rsidRDefault="00907AFD" w:rsidP="00907AFD">
      <w:pPr>
        <w:spacing w:after="0" w:line="240" w:lineRule="auto"/>
        <w:jc w:val="both"/>
        <w:rPr>
          <w:rFonts w:ascii="Arial" w:eastAsia="Times New Roman" w:hAnsi="Arial" w:cs="Arial"/>
          <w:color w:val="333333"/>
          <w:kern w:val="0"/>
          <w:sz w:val="26"/>
          <w:szCs w:val="26"/>
          <w:lang w:eastAsia="es-UY"/>
          <w14:ligatures w14:val="none"/>
        </w:rPr>
      </w:pPr>
      <w:r w:rsidRPr="00907AFD">
        <w:rPr>
          <w:rFonts w:ascii="Arial" w:eastAsia="Times New Roman" w:hAnsi="Arial" w:cs="Arial"/>
          <w:color w:val="333333"/>
          <w:kern w:val="0"/>
          <w:sz w:val="26"/>
          <w:szCs w:val="26"/>
          <w:lang w:eastAsia="es-UY"/>
          <w14:ligatures w14:val="none"/>
        </w:rPr>
        <w:t>El ejemplo más claro en este sentido sería el matrimonio, pero hablaremos de él en otro artículo. Analicemos la confesión: nos ofrece la posibilidad (precisamente) de confesar que nuestra vida se basa en el don del amor que </w:t>
      </w:r>
      <w:r w:rsidRPr="00907AFD">
        <w:rPr>
          <w:rFonts w:ascii="Arial" w:eastAsia="Times New Roman" w:hAnsi="Arial" w:cs="Arial"/>
          <w:b/>
          <w:bCs/>
          <w:color w:val="333333"/>
          <w:kern w:val="0"/>
          <w:sz w:val="26"/>
          <w:szCs w:val="26"/>
          <w:lang w:eastAsia="es-UY"/>
          <w14:ligatures w14:val="none"/>
        </w:rPr>
        <w:t>Dios</w:t>
      </w:r>
      <w:r w:rsidRPr="00907AFD">
        <w:rPr>
          <w:rFonts w:ascii="Arial" w:eastAsia="Times New Roman" w:hAnsi="Arial" w:cs="Arial"/>
          <w:color w:val="333333"/>
          <w:kern w:val="0"/>
          <w:sz w:val="26"/>
          <w:szCs w:val="26"/>
          <w:lang w:eastAsia="es-UY"/>
          <w14:ligatures w14:val="none"/>
        </w:rPr>
        <w:t> nos ha dado en </w:t>
      </w:r>
      <w:r w:rsidRPr="00907AFD">
        <w:rPr>
          <w:rFonts w:ascii="Arial" w:eastAsia="Times New Roman" w:hAnsi="Arial" w:cs="Arial"/>
          <w:b/>
          <w:bCs/>
          <w:color w:val="333333"/>
          <w:kern w:val="0"/>
          <w:sz w:val="26"/>
          <w:szCs w:val="26"/>
          <w:lang w:eastAsia="es-UY"/>
          <w14:ligatures w14:val="none"/>
        </w:rPr>
        <w:t>Jesús</w:t>
      </w:r>
      <w:r w:rsidRPr="00907AFD">
        <w:rPr>
          <w:rFonts w:ascii="Arial" w:eastAsia="Times New Roman" w:hAnsi="Arial" w:cs="Arial"/>
          <w:color w:val="333333"/>
          <w:kern w:val="0"/>
          <w:sz w:val="26"/>
          <w:szCs w:val="26"/>
          <w:lang w:eastAsia="es-UY"/>
          <w14:ligatures w14:val="none"/>
        </w:rPr>
        <w:t> y que vivimos por este amor. Precisamente al reconocer este don de gracia que nos anticipa, podemos reconocer dónde nos hemos distanciado de Dios, cuando pensamos que estaba en nuestra contra y creímos que el sentido de nuestra vida podía encontrarse en otra cosa. La confesión no es una limosna de perdón de Dios, sino el reconocimiento del drama de nuestro pecado y del milagro del amor de Dios, que siempre es fiel.</w:t>
      </w:r>
    </w:p>
    <w:p w14:paraId="02B56963" w14:textId="77777777" w:rsidR="00907AFD" w:rsidRPr="00907AFD" w:rsidRDefault="00907AFD" w:rsidP="00907AFD">
      <w:pPr>
        <w:spacing w:after="0" w:line="240" w:lineRule="auto"/>
        <w:jc w:val="both"/>
        <w:rPr>
          <w:rFonts w:ascii="Arial" w:eastAsia="Times New Roman" w:hAnsi="Arial" w:cs="Arial"/>
          <w:color w:val="333333"/>
          <w:kern w:val="0"/>
          <w:sz w:val="26"/>
          <w:szCs w:val="26"/>
          <w:lang w:eastAsia="es-UY"/>
          <w14:ligatures w14:val="none"/>
        </w:rPr>
      </w:pPr>
    </w:p>
    <w:p w14:paraId="614CB0C9" w14:textId="77777777" w:rsidR="00907AFD" w:rsidRDefault="00907AFD" w:rsidP="00907AFD">
      <w:pPr>
        <w:spacing w:after="0" w:line="240" w:lineRule="auto"/>
        <w:jc w:val="both"/>
        <w:rPr>
          <w:rFonts w:ascii="Arial" w:eastAsia="Times New Roman" w:hAnsi="Arial" w:cs="Arial"/>
          <w:color w:val="333333"/>
          <w:kern w:val="0"/>
          <w:sz w:val="26"/>
          <w:szCs w:val="26"/>
          <w:lang w:eastAsia="es-UY"/>
          <w14:ligatures w14:val="none"/>
        </w:rPr>
      </w:pPr>
      <w:r w:rsidRPr="00907AFD">
        <w:rPr>
          <w:rFonts w:ascii="Arial" w:eastAsia="Times New Roman" w:hAnsi="Arial" w:cs="Arial"/>
          <w:color w:val="333333"/>
          <w:kern w:val="0"/>
          <w:sz w:val="26"/>
          <w:szCs w:val="26"/>
          <w:lang w:eastAsia="es-UY"/>
          <w14:ligatures w14:val="none"/>
        </w:rPr>
        <w:t>Pasemos ahora a la </w:t>
      </w:r>
      <w:hyperlink r:id="rId13" w:tgtFrame="_blank" w:history="1">
        <w:r w:rsidRPr="00907AFD">
          <w:rPr>
            <w:rFonts w:ascii="Arial" w:eastAsia="Times New Roman" w:hAnsi="Arial" w:cs="Arial"/>
            <w:color w:val="FC6B01"/>
            <w:kern w:val="0"/>
            <w:sz w:val="26"/>
            <w:szCs w:val="26"/>
            <w:u w:val="single"/>
            <w:lang w:eastAsia="es-UY"/>
            <w14:ligatures w14:val="none"/>
          </w:rPr>
          <w:t>Eucaristía</w:t>
        </w:r>
      </w:hyperlink>
      <w:r w:rsidRPr="00907AFD">
        <w:rPr>
          <w:rFonts w:ascii="Arial" w:eastAsia="Times New Roman" w:hAnsi="Arial" w:cs="Arial"/>
          <w:color w:val="333333"/>
          <w:kern w:val="0"/>
          <w:sz w:val="26"/>
          <w:szCs w:val="26"/>
          <w:lang w:eastAsia="es-UY"/>
          <w14:ligatures w14:val="none"/>
        </w:rPr>
        <w:t> : el acontecimiento supremo, en palabras y gestos, que representa simbólicamente el </w:t>
      </w:r>
      <w:r w:rsidRPr="00907AFD">
        <w:rPr>
          <w:rFonts w:ascii="Arial" w:eastAsia="Times New Roman" w:hAnsi="Arial" w:cs="Arial"/>
          <w:b/>
          <w:bCs/>
          <w:color w:val="333333"/>
          <w:kern w:val="0"/>
          <w:sz w:val="26"/>
          <w:szCs w:val="26"/>
          <w:lang w:eastAsia="es-UY"/>
          <w14:ligatures w14:val="none"/>
        </w:rPr>
        <w:t>don de amor</w:t>
      </w:r>
      <w:r w:rsidRPr="00907AFD">
        <w:rPr>
          <w:rFonts w:ascii="Arial" w:eastAsia="Times New Roman" w:hAnsi="Arial" w:cs="Arial"/>
          <w:color w:val="333333"/>
          <w:kern w:val="0"/>
          <w:sz w:val="26"/>
          <w:szCs w:val="26"/>
          <w:lang w:eastAsia="es-UY"/>
          <w14:ligatures w14:val="none"/>
        </w:rPr>
        <w:t> que Dios mismo es y que se consumó en la cruz, y que solo puede dar fuerza y ​​sentido a nuestra existencia. Todos reunidos en comunidad, todos iguales, todos dependientes del único Dios que nos nutre con su pan. Desde esta experiencia simbólica que nos permite vivir el pleno sentido del </w:t>
      </w:r>
      <w:hyperlink r:id="rId14" w:tgtFrame="_blank" w:history="1">
        <w:r w:rsidRPr="00907AFD">
          <w:rPr>
            <w:rFonts w:ascii="Arial" w:eastAsia="Times New Roman" w:hAnsi="Arial" w:cs="Arial"/>
            <w:color w:val="FC6B01"/>
            <w:kern w:val="0"/>
            <w:sz w:val="26"/>
            <w:szCs w:val="26"/>
            <w:u w:val="single"/>
            <w:lang w:eastAsia="es-UY"/>
            <w14:ligatures w14:val="none"/>
          </w:rPr>
          <w:t>Evangelio</w:t>
        </w:r>
      </w:hyperlink>
      <w:r w:rsidRPr="00907AFD">
        <w:rPr>
          <w:rFonts w:ascii="Arial" w:eastAsia="Times New Roman" w:hAnsi="Arial" w:cs="Arial"/>
          <w:color w:val="333333"/>
          <w:kern w:val="0"/>
          <w:sz w:val="26"/>
          <w:szCs w:val="26"/>
          <w:lang w:eastAsia="es-UY"/>
          <w14:ligatures w14:val="none"/>
        </w:rPr>
        <w:t> , podemos y debemos vivirlo cada día. Todo está presente en la </w:t>
      </w:r>
      <w:r w:rsidRPr="00907AFD">
        <w:rPr>
          <w:rFonts w:ascii="Arial" w:eastAsia="Times New Roman" w:hAnsi="Arial" w:cs="Arial"/>
          <w:b/>
          <w:bCs/>
          <w:color w:val="333333"/>
          <w:kern w:val="0"/>
          <w:sz w:val="26"/>
          <w:szCs w:val="26"/>
          <w:lang w:eastAsia="es-UY"/>
          <w14:ligatures w14:val="none"/>
        </w:rPr>
        <w:t>Misa</w:t>
      </w:r>
      <w:r w:rsidRPr="00907AFD">
        <w:rPr>
          <w:rFonts w:ascii="Arial" w:eastAsia="Times New Roman" w:hAnsi="Arial" w:cs="Arial"/>
          <w:color w:val="333333"/>
          <w:kern w:val="0"/>
          <w:sz w:val="26"/>
          <w:szCs w:val="26"/>
          <w:lang w:eastAsia="es-UY"/>
          <w14:ligatures w14:val="none"/>
        </w:rPr>
        <w:t> : el perdón, el don, la paz, la fraternidad, la </w:t>
      </w:r>
      <w:r w:rsidRPr="00907AFD">
        <w:rPr>
          <w:rFonts w:ascii="Arial" w:eastAsia="Times New Roman" w:hAnsi="Arial" w:cs="Arial"/>
          <w:b/>
          <w:bCs/>
          <w:color w:val="333333"/>
          <w:kern w:val="0"/>
          <w:sz w:val="26"/>
          <w:szCs w:val="26"/>
          <w:lang w:eastAsia="es-UY"/>
          <w14:ligatures w14:val="none"/>
        </w:rPr>
        <w:t>Palabra</w:t>
      </w:r>
      <w:r w:rsidRPr="00907AFD">
        <w:rPr>
          <w:rFonts w:ascii="Arial" w:eastAsia="Times New Roman" w:hAnsi="Arial" w:cs="Arial"/>
          <w:color w:val="333333"/>
          <w:kern w:val="0"/>
          <w:sz w:val="26"/>
          <w:szCs w:val="26"/>
          <w:lang w:eastAsia="es-UY"/>
          <w14:ligatures w14:val="none"/>
        </w:rPr>
        <w:t> . El símbolo de toda nuestra vida de fe.</w:t>
      </w:r>
    </w:p>
    <w:p w14:paraId="71EFE522" w14:textId="77777777" w:rsidR="00907AFD" w:rsidRPr="00907AFD" w:rsidRDefault="00907AFD" w:rsidP="00907AFD">
      <w:pPr>
        <w:spacing w:after="0" w:line="240" w:lineRule="auto"/>
        <w:jc w:val="both"/>
        <w:rPr>
          <w:rFonts w:ascii="Arial" w:eastAsia="Times New Roman" w:hAnsi="Arial" w:cs="Arial"/>
          <w:color w:val="333333"/>
          <w:kern w:val="0"/>
          <w:sz w:val="26"/>
          <w:szCs w:val="26"/>
          <w:lang w:eastAsia="es-UY"/>
          <w14:ligatures w14:val="none"/>
        </w:rPr>
      </w:pPr>
    </w:p>
    <w:p w14:paraId="5626F9DE" w14:textId="77777777" w:rsidR="00907AFD" w:rsidRPr="00907AFD" w:rsidRDefault="00907AFD" w:rsidP="00907AFD">
      <w:pPr>
        <w:spacing w:after="0" w:line="240" w:lineRule="auto"/>
        <w:jc w:val="both"/>
        <w:rPr>
          <w:rFonts w:ascii="Arial" w:eastAsia="Times New Roman" w:hAnsi="Arial" w:cs="Arial"/>
          <w:color w:val="333333"/>
          <w:kern w:val="0"/>
          <w:sz w:val="26"/>
          <w:szCs w:val="26"/>
          <w:lang w:eastAsia="es-UY"/>
          <w14:ligatures w14:val="none"/>
        </w:rPr>
      </w:pPr>
      <w:r w:rsidRPr="00907AFD">
        <w:rPr>
          <w:rFonts w:ascii="Arial" w:eastAsia="Times New Roman" w:hAnsi="Arial" w:cs="Arial"/>
          <w:color w:val="333333"/>
          <w:kern w:val="0"/>
          <w:sz w:val="26"/>
          <w:szCs w:val="26"/>
          <w:lang w:eastAsia="es-UY"/>
          <w14:ligatures w14:val="none"/>
        </w:rPr>
        <w:t>Estos son solo algunos ejemplos, pero traen consigo una serie de consecuencias radicales que nos llevan a repensar por completo el camino que lleva a estas experiencias, para que puedan vivirse no como momentos tradicionales de celebración, casi obligatorios y sin sentido, sino como un evento de gozosa plenitud, porque allí, en estos momentos, siento que traigo mi vida, siento que en ellos mi vida habla de sí misma ante </w:t>
      </w:r>
      <w:r w:rsidRPr="00907AFD">
        <w:rPr>
          <w:rFonts w:ascii="Arial" w:eastAsia="Times New Roman" w:hAnsi="Arial" w:cs="Arial"/>
          <w:b/>
          <w:bCs/>
          <w:color w:val="333333"/>
          <w:kern w:val="0"/>
          <w:sz w:val="26"/>
          <w:szCs w:val="26"/>
          <w:lang w:eastAsia="es-UY"/>
          <w14:ligatures w14:val="none"/>
        </w:rPr>
        <w:t>Dios</w:t>
      </w:r>
      <w:r w:rsidRPr="00907AFD">
        <w:rPr>
          <w:rFonts w:ascii="Arial" w:eastAsia="Times New Roman" w:hAnsi="Arial" w:cs="Arial"/>
          <w:color w:val="333333"/>
          <w:kern w:val="0"/>
          <w:sz w:val="26"/>
          <w:szCs w:val="26"/>
          <w:lang w:eastAsia="es-UY"/>
          <w14:ligatures w14:val="none"/>
        </w:rPr>
        <w:t xml:space="preserve"> y, así, encuentra alimento constante para hablar de Dios en su </w:t>
      </w:r>
      <w:r w:rsidRPr="00907AFD">
        <w:rPr>
          <w:rFonts w:ascii="Arial" w:eastAsia="Times New Roman" w:hAnsi="Arial" w:cs="Arial"/>
          <w:color w:val="333333"/>
          <w:kern w:val="0"/>
          <w:sz w:val="26"/>
          <w:szCs w:val="26"/>
          <w:lang w:eastAsia="es-UY"/>
          <w14:ligatures w14:val="none"/>
        </w:rPr>
        <w:lastRenderedPageBreak/>
        <w:t>propia existencia. Porque, en el fondo, nuestra fe no se realiza en la iglesia, en la misa o en el rosario, sino en la vida cotidiana, en la </w:t>
      </w:r>
      <w:r w:rsidRPr="00907AFD">
        <w:rPr>
          <w:rFonts w:ascii="Arial" w:eastAsia="Times New Roman" w:hAnsi="Arial" w:cs="Arial"/>
          <w:b/>
          <w:bCs/>
          <w:color w:val="333333"/>
          <w:kern w:val="0"/>
          <w:sz w:val="26"/>
          <w:szCs w:val="26"/>
          <w:lang w:eastAsia="es-UY"/>
          <w14:ligatures w14:val="none"/>
        </w:rPr>
        <w:t>Galilea</w:t>
      </w:r>
      <w:r w:rsidRPr="00907AFD">
        <w:rPr>
          <w:rFonts w:ascii="Arial" w:eastAsia="Times New Roman" w:hAnsi="Arial" w:cs="Arial"/>
          <w:color w:val="333333"/>
          <w:kern w:val="0"/>
          <w:sz w:val="26"/>
          <w:szCs w:val="26"/>
          <w:lang w:eastAsia="es-UY"/>
          <w14:ligatures w14:val="none"/>
        </w:rPr>
        <w:t> del tiempo ordinario.</w:t>
      </w:r>
    </w:p>
    <w:p w14:paraId="48D80242" w14:textId="77777777" w:rsidR="00926044" w:rsidRDefault="00926044"/>
    <w:p w14:paraId="0C90A3D2" w14:textId="07ED94B6" w:rsidR="00907AFD" w:rsidRDefault="00907AFD">
      <w:hyperlink r:id="rId15" w:history="1">
        <w:r w:rsidRPr="00C11887">
          <w:rPr>
            <w:rStyle w:val="Hipervnculo"/>
          </w:rPr>
          <w:t>https://www.ihu.unisinos.br/654066-igreja-em-construcao-o-rito-artigo-de-stefano-fenaroli?utm_campaign=newsletter_ihu__03-07-2025&amp;utm_medium=email&amp;utm_source=RD+Station</w:t>
        </w:r>
      </w:hyperlink>
    </w:p>
    <w:p w14:paraId="10B2786A" w14:textId="77777777" w:rsidR="00907AFD" w:rsidRDefault="00907AFD"/>
    <w:sectPr w:rsidR="00907AF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AFD"/>
    <w:rsid w:val="005F0AF3"/>
    <w:rsid w:val="00907AFD"/>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EF7E2"/>
  <w15:chartTrackingRefBased/>
  <w15:docId w15:val="{AE2F5DFD-7810-4D58-94A8-486519E34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07A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07A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07AF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07AF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07AF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07AF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07AF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07AF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07AF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07AF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07AF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07AF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07AF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07AF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07AF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07AF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07AF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07AFD"/>
    <w:rPr>
      <w:rFonts w:eastAsiaTheme="majorEastAsia" w:cstheme="majorBidi"/>
      <w:color w:val="272727" w:themeColor="text1" w:themeTint="D8"/>
    </w:rPr>
  </w:style>
  <w:style w:type="paragraph" w:styleId="Ttulo">
    <w:name w:val="Title"/>
    <w:basedOn w:val="Normal"/>
    <w:next w:val="Normal"/>
    <w:link w:val="TtuloCar"/>
    <w:uiPriority w:val="10"/>
    <w:qFormat/>
    <w:rsid w:val="00907A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07AF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07AF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07AF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07AFD"/>
    <w:pPr>
      <w:spacing w:before="160"/>
      <w:jc w:val="center"/>
    </w:pPr>
    <w:rPr>
      <w:i/>
      <w:iCs/>
      <w:color w:val="404040" w:themeColor="text1" w:themeTint="BF"/>
    </w:rPr>
  </w:style>
  <w:style w:type="character" w:customStyle="1" w:styleId="CitaCar">
    <w:name w:val="Cita Car"/>
    <w:basedOn w:val="Fuentedeprrafopredeter"/>
    <w:link w:val="Cita"/>
    <w:uiPriority w:val="29"/>
    <w:rsid w:val="00907AFD"/>
    <w:rPr>
      <w:i/>
      <w:iCs/>
      <w:color w:val="404040" w:themeColor="text1" w:themeTint="BF"/>
    </w:rPr>
  </w:style>
  <w:style w:type="paragraph" w:styleId="Prrafodelista">
    <w:name w:val="List Paragraph"/>
    <w:basedOn w:val="Normal"/>
    <w:uiPriority w:val="34"/>
    <w:qFormat/>
    <w:rsid w:val="00907AFD"/>
    <w:pPr>
      <w:ind w:left="720"/>
      <w:contextualSpacing/>
    </w:pPr>
  </w:style>
  <w:style w:type="character" w:styleId="nfasisintenso">
    <w:name w:val="Intense Emphasis"/>
    <w:basedOn w:val="Fuentedeprrafopredeter"/>
    <w:uiPriority w:val="21"/>
    <w:qFormat/>
    <w:rsid w:val="00907AFD"/>
    <w:rPr>
      <w:i/>
      <w:iCs/>
      <w:color w:val="0F4761" w:themeColor="accent1" w:themeShade="BF"/>
    </w:rPr>
  </w:style>
  <w:style w:type="paragraph" w:styleId="Citadestacada">
    <w:name w:val="Intense Quote"/>
    <w:basedOn w:val="Normal"/>
    <w:next w:val="Normal"/>
    <w:link w:val="CitadestacadaCar"/>
    <w:uiPriority w:val="30"/>
    <w:qFormat/>
    <w:rsid w:val="00907A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07AFD"/>
    <w:rPr>
      <w:i/>
      <w:iCs/>
      <w:color w:val="0F4761" w:themeColor="accent1" w:themeShade="BF"/>
    </w:rPr>
  </w:style>
  <w:style w:type="character" w:styleId="Referenciaintensa">
    <w:name w:val="Intense Reference"/>
    <w:basedOn w:val="Fuentedeprrafopredeter"/>
    <w:uiPriority w:val="32"/>
    <w:qFormat/>
    <w:rsid w:val="00907AFD"/>
    <w:rPr>
      <w:b/>
      <w:bCs/>
      <w:smallCaps/>
      <w:color w:val="0F4761" w:themeColor="accent1" w:themeShade="BF"/>
      <w:spacing w:val="5"/>
    </w:rPr>
  </w:style>
  <w:style w:type="character" w:styleId="Hipervnculo">
    <w:name w:val="Hyperlink"/>
    <w:basedOn w:val="Fuentedeprrafopredeter"/>
    <w:uiPriority w:val="99"/>
    <w:unhideWhenUsed/>
    <w:rsid w:val="00907AFD"/>
    <w:rPr>
      <w:color w:val="467886" w:themeColor="hyperlink"/>
      <w:u w:val="single"/>
    </w:rPr>
  </w:style>
  <w:style w:type="character" w:styleId="Mencinsinresolver">
    <w:name w:val="Unresolved Mention"/>
    <w:basedOn w:val="Fuentedeprrafopredeter"/>
    <w:uiPriority w:val="99"/>
    <w:semiHidden/>
    <w:unhideWhenUsed/>
    <w:rsid w:val="00907A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0361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42-comentario-do-evangelho/580809-a-vida-crista" TargetMode="External"/><Relationship Id="rId13" Type="http://schemas.openxmlformats.org/officeDocument/2006/relationships/hyperlink" Target="https://www.ihu.unisinos.br/categorias/603183-na-eucaristia-cristo-se-faz-vida-de-cada-um" TargetMode="External"/><Relationship Id="rId3" Type="http://schemas.openxmlformats.org/officeDocument/2006/relationships/webSettings" Target="webSettings.xml"/><Relationship Id="rId7" Type="http://schemas.openxmlformats.org/officeDocument/2006/relationships/hyperlink" Target="https://www.vinonuovo.it/" TargetMode="External"/><Relationship Id="rId12" Type="http://schemas.openxmlformats.org/officeDocument/2006/relationships/hyperlink" Target="https://www.ihu.unisinos.br/622423-a-liturgia-da-"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ihu.unisinos.br/categorias/647719-encarnacao-profunda-uma-salvacao-para-toda-a-criacao-artigo-de-stefano-fenaroli" TargetMode="External"/><Relationship Id="rId11" Type="http://schemas.openxmlformats.org/officeDocument/2006/relationships/hyperlink" Target="https://ihu.unisinos.br/categorias/653728-especie-e-substancia-e-as-acoes-rituais-reconhecer-o-senhor-na-fracao-do-pao" TargetMode="External"/><Relationship Id="rId5" Type="http://schemas.openxmlformats.org/officeDocument/2006/relationships/hyperlink" Target="https://ihu.unisinos.br/categorias/622423-a-liturgia-da-igreja-teologia-historia-espiritualidade-e-pastoral" TargetMode="External"/><Relationship Id="rId15" Type="http://schemas.openxmlformats.org/officeDocument/2006/relationships/hyperlink" Target="https://www.ihu.unisinos.br/654066-igreja-em-construcao-o-rito-artigo-de-stefano-fenaroli?utm_campaign=newsletter_ihu__03-07-2025&amp;utm_medium=email&amp;utm_source=RD+Station" TargetMode="External"/><Relationship Id="rId10" Type="http://schemas.openxmlformats.org/officeDocument/2006/relationships/hyperlink" Target="https://www.ihu.unisinos.br/categorias/602622-reforma-da-igreja-e-das-diversas-tradicoes-espirituais-palavras-atos-e-omissoes-artigo-de-andrea-grillo" TargetMode="External"/><Relationship Id="rId4" Type="http://schemas.openxmlformats.org/officeDocument/2006/relationships/image" Target="media/image1.png"/><Relationship Id="rId9" Type="http://schemas.openxmlformats.org/officeDocument/2006/relationships/hyperlink" Target="https://www.ihu.unisinos.br/categorias/629626-fusao-das-diferencas-novas-faces-da-comunidade" TargetMode="External"/><Relationship Id="rId14" Type="http://schemas.openxmlformats.org/officeDocument/2006/relationships/hyperlink" Target="https://ihu.unisinos.br/categorias/641298-evangelho-o-manual-de-subversao-mais-conhecido-e-menos-aplicado-do-mundo-artigo-de-filippo-la-port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5698</Characters>
  <Application>Microsoft Office Word</Application>
  <DocSecurity>0</DocSecurity>
  <Lines>47</Lines>
  <Paragraphs>13</Paragraphs>
  <ScaleCrop>false</ScaleCrop>
  <Company/>
  <LinksUpToDate>false</LinksUpToDate>
  <CharactersWithSpaces>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2025-07-03T16:02:00Z</dcterms:created>
  <dcterms:modified xsi:type="dcterms:W3CDTF">2025-07-03T16:04:00Z</dcterms:modified>
</cp:coreProperties>
</file>