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4D3B" w14:textId="77777777" w:rsidR="0070487F" w:rsidRPr="0070487F" w:rsidRDefault="0070487F" w:rsidP="0070487F">
      <w:pPr>
        <w:spacing w:after="96" w:line="240" w:lineRule="auto"/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72"/>
          <w:szCs w:val="72"/>
          <w:lang w:eastAsia="es-UY"/>
          <w14:ligatures w14:val="none"/>
        </w:rPr>
      </w:pPr>
      <w:r w:rsidRPr="0070487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72"/>
          <w:szCs w:val="72"/>
          <w:lang w:eastAsia="es-UY"/>
          <w14:ligatures w14:val="none"/>
        </w:rPr>
        <w:t>HOMILÍA: “El Señor eligió a otros setenta y dos discípulos y los envió de dos en dos delante de él”</w:t>
      </w:r>
    </w:p>
    <w:p w14:paraId="3AB0C074" w14:textId="77777777" w:rsidR="0070487F" w:rsidRPr="0070487F" w:rsidRDefault="0070487F" w:rsidP="0070487F">
      <w:pPr>
        <w:spacing w:before="199" w:after="300" w:line="336" w:lineRule="atLeast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UY"/>
          <w14:ligatures w14:val="none"/>
        </w:rPr>
        <w:t xml:space="preserve">14º Domingo del Tiempo Ordinario con el Padre José Oscar </w:t>
      </w:r>
      <w:proofErr w:type="spellStart"/>
      <w:r w:rsidRPr="0070487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UY"/>
          <w14:ligatures w14:val="none"/>
        </w:rPr>
        <w:t>Beozzo</w:t>
      </w:r>
      <w:proofErr w:type="spellEnd"/>
    </w:p>
    <w:p w14:paraId="29D3EAD3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UY"/>
          <w14:ligatures w14:val="none"/>
        </w:rPr>
        <w:t>Por </w:t>
      </w:r>
      <w:hyperlink r:id="rId4" w:history="1">
        <w:r w:rsidRPr="0070487F">
          <w:rPr>
            <w:rFonts w:ascii="inherit" w:eastAsia="Times New Roman" w:hAnsi="inherit" w:cs="Times New Roman"/>
            <w:b/>
            <w:bCs/>
            <w:color w:val="C91212"/>
            <w:kern w:val="0"/>
            <w:sz w:val="20"/>
            <w:szCs w:val="20"/>
            <w:u w:val="single"/>
            <w:bdr w:val="none" w:sz="0" w:space="0" w:color="auto" w:frame="1"/>
            <w:lang w:eastAsia="es-UY"/>
            <w14:ligatures w14:val="none"/>
          </w:rPr>
          <w:t>el equipo editorial de O Fato</w:t>
        </w:r>
      </w:hyperlink>
    </w:p>
    <w:p w14:paraId="41E45B79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  <w:t> </w:t>
      </w:r>
    </w:p>
    <w:p w14:paraId="7095FAFC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  <w:t> </w:t>
      </w:r>
      <w:hyperlink r:id="rId5" w:history="1">
        <w:r w:rsidRPr="0070487F">
          <w:rPr>
            <w:rFonts w:ascii="inherit" w:eastAsia="Times New Roman" w:hAnsi="inherit" w:cs="Times New Roman"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UY"/>
            <w14:ligatures w14:val="none"/>
          </w:rPr>
          <w:t>03/07/2025</w:t>
        </w:r>
      </w:hyperlink>
    </w:p>
    <w:p w14:paraId="44CA8112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  <w:t> </w:t>
      </w:r>
    </w:p>
    <w:p w14:paraId="27C65C31" w14:textId="77777777" w:rsidR="0070487F" w:rsidRPr="0070487F" w:rsidRDefault="0070487F" w:rsidP="0070487F">
      <w:pPr>
        <w:spacing w:line="240" w:lineRule="auto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UY"/>
          <w14:ligatures w14:val="none"/>
        </w:rPr>
      </w:pPr>
      <w:r w:rsidRPr="0070487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UY"/>
          <w14:ligatures w14:val="none"/>
        </w:rPr>
        <w:t>en </w:t>
      </w:r>
      <w:hyperlink r:id="rId6" w:history="1">
        <w:r w:rsidRPr="0070487F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UY"/>
            <w14:ligatures w14:val="none"/>
          </w:rPr>
          <w:t xml:space="preserve">el Padre José Oscar </w:t>
        </w:r>
        <w:proofErr w:type="spellStart"/>
        <w:r w:rsidRPr="0070487F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UY"/>
            <w14:ligatures w14:val="none"/>
          </w:rPr>
          <w:t>Beozzo</w:t>
        </w:r>
        <w:proofErr w:type="spellEnd"/>
      </w:hyperlink>
    </w:p>
    <w:p w14:paraId="7FCB96AB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C91212"/>
          <w:kern w:val="0"/>
          <w:sz w:val="24"/>
          <w:szCs w:val="24"/>
          <w:bdr w:val="none" w:sz="0" w:space="0" w:color="auto" w:frame="1"/>
          <w:lang w:eastAsia="es-UY"/>
          <w14:ligatures w14:val="none"/>
        </w:rPr>
      </w:pPr>
      <w:r w:rsidRPr="0070487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fldChar w:fldCharType="begin"/>
      </w:r>
      <w:r w:rsidRPr="0070487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instrText>HYPERLINK "https://ofatomaringa.com/wp-content/uploads/2025/07/Screenshot_3-2.jpg"</w:instrText>
      </w:r>
      <w:r w:rsidRPr="0070487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r>
      <w:r w:rsidRPr="0070487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fldChar w:fldCharType="separate"/>
      </w:r>
    </w:p>
    <w:p w14:paraId="40601A47" w14:textId="77777777" w:rsidR="0070487F" w:rsidRPr="0070487F" w:rsidRDefault="0070487F" w:rsidP="0070487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0487F">
        <w:rPr>
          <w:rFonts w:ascii="Times New Roman" w:eastAsia="Times New Roman" w:hAnsi="Times New Roman" w:cs="Times New Roman"/>
          <w:noProof/>
          <w:color w:val="C91212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drawing>
          <wp:inline distT="0" distB="0" distL="0" distR="0" wp14:anchorId="4E552A29" wp14:editId="5108CBBE">
            <wp:extent cx="5518150" cy="3182119"/>
            <wp:effectExtent l="0" t="0" r="6350" b="0"/>
            <wp:docPr id="1" name="Imagen 1" descr="Un par de personas de pie&#10;&#10;El contenido generado por IA puede ser incorrecto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par de personas de pie&#10;&#10;El contenido generado por IA puede ser incorrecto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809" cy="319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CEEE2" w14:textId="77777777" w:rsidR="0070487F" w:rsidRPr="0070487F" w:rsidRDefault="0070487F" w:rsidP="0070487F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0487F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fldChar w:fldCharType="end"/>
      </w:r>
    </w:p>
    <w:p w14:paraId="53C52CD1" w14:textId="77777777" w:rsidR="0070487F" w:rsidRPr="0070487F" w:rsidRDefault="0070487F" w:rsidP="0070487F">
      <w:pPr>
        <w:shd w:val="clear" w:color="auto" w:fill="FFFFFF"/>
        <w:spacing w:line="390" w:lineRule="atLeast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Esta elección de otros setenta y dos discípulos, además de los doce apóstoles, solo se encuentra en el Evangelio de Lucas. ¿Cuál es el contexto, el contexto y su significado? El contexto es muy decisivo. Jesús culmina sus casi tres años de intenso ministerio en cada rincón de Galilea, resumido por Mateo de la siguiente manera: «Jesús recorría toda Galilea, enseñando en sus sinagogas, </w:t>
      </w:r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proclamando la buena nueva del reino y sanando toda enfermedad. (…) Le seguía una gran multitud de Galilea, de la Decápolis, de Jerusalén, de Judea y de Transjordania» (Mt 4,23-25). Lucas saca a Jesús de Galilea y lo guía con determinación hacia Jerusalén, pasando por Samaria y realizando labor misionera en Judea: «Cuando se acercaba el momento de prenderle, partió hacia Jerusalén y envió mensajeros delante de él» (</w:t>
      </w:r>
      <w:proofErr w:type="spellStart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>Lc</w:t>
      </w:r>
      <w:proofErr w:type="spellEnd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9,51). La primera observación ante el vasto y desconocido campo que se abre ante él es: «La mies es mucha y los obreros pocos; rogad al Señor de la mies que envíe obreros a su mies» (</w:t>
      </w:r>
      <w:proofErr w:type="spellStart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>Lc</w:t>
      </w:r>
      <w:proofErr w:type="spellEnd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10,2). </w:t>
      </w:r>
      <w:proofErr w:type="spellStart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>Schökel</w:t>
      </w:r>
      <w:proofErr w:type="spellEnd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comenta: «Así como hubo una misión de los doce en Galilea (9,1-6), ahora se narra la misión de los setenta en Judea. Así, tenemos un segundo círculo en expansión, que podría reflejar la intención de Lucas al dirigirse a las comunidades cristianas. Son setenta, como los pueblos que componen la humanidad (según Génesis 10). El verbo «misión» es el mismo que se usó para los apóstoles». Estos fueron enviados a las doce tribus de Israel, los setenta a todos los pueblos de la tierra, enfatizando que los discípulos debían llevar la buena nueva y su testimonio hasta los confines de la tierra, como Jesús ordenó después de su resurrección: «Pero recibirán poder cuando el Espíritu Santo venga sobre ustedes, y serán mis testigos en Jerusalén, en Judea, en Samaria y hasta los confines de la tierra» (Hechos 1:8). Pero Jesús advierte a quienes parten de dos en dos: «Miren, los envío como corderos en medio de lobos» (10:3). Ayer y hoy, Jesús nos saca de nuestros miedos, indecisiones y complacencia, tal como el Papa Francisco nos llamó incansablemente a una «Iglesia en salida». Jesús no nos envía como lobos a luchar contra otros lobos, sino como corderos con un mensaje de escucha del dolor y la ira de la gente, de sincera buena voluntad, con el mensaje de lo que más se necesita en este tiempo de tanto conflicto, división y exclusión: «En cualquier casa que entréis, decid primero: “Paz a esta casa”» (10:5). Jesús no nos dice qué debemos llevar a la misión, sino qué no debemos llevar: «No llevéis bolsa, ni alforja, ni sandalias…» (10:4). Despojarnos de todo lo que pueda intimidar o aislar a los demás ayuda a demostrar que el misionero también es una persona pobre que necesitará la hospitalidad de quienes lo acogen: «Quédate en la misma casa (que te acogió), come y bebe lo que te den, porque el obrero merece su salario» (10:7). «Curad a los enfermos y decid a la gente: “El reino de Dios está cerca de vosotros”» (10:9). </w:t>
      </w:r>
      <w:proofErr w:type="spellStart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>Hoy,Un</w:t>
      </w:r>
      <w:proofErr w:type="spellEnd"/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gesto de acogida y comprensión basta para que las personas comiencen a desahogarse de su dolor físico y mental, su soledad, sus pérdidas </w:t>
      </w:r>
      <w:r w:rsidRPr="0070487F">
        <w:rPr>
          <w:rFonts w:ascii="Helvetica" w:eastAsia="Times New Roman" w:hAnsi="Helvetica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y la ingratitud sufrida. Estos son signos vivos de una sociedad profundamente enferma por la desigualdad, la indiferencia y la hostilidad hacia los pobres, y un compromiso con la violencia y la guerra. En nuestras comunidades, de dos en dos, dediquemos una hora cada semana a visitar a las familias, escuchar a las personas, sanar su soledad, desamparo y necesidades, y ser para ellas la presencia de Jesús mismo, quien entra con un saludo: «La paz esté con ustedes». A los discípulos que regresan de su misión felices por haber sanado y expulsado demonios y otros males, Jesús les dice: «Pero no se alegren de que los espíritus se les sometan. Alégrense más bien de que sus nombres están escritos en el cielo» (10:20).</w:t>
      </w:r>
    </w:p>
    <w:p w14:paraId="25C28AE3" w14:textId="77777777" w:rsidR="00926044" w:rsidRDefault="00926044"/>
    <w:p w14:paraId="2DBBA19D" w14:textId="12BDE7AC" w:rsidR="0070487F" w:rsidRDefault="0070487F">
      <w:hyperlink r:id="rId9" w:history="1">
        <w:r w:rsidRPr="00880CFC">
          <w:rPr>
            <w:rStyle w:val="Hipervnculo"/>
          </w:rPr>
          <w:t>https://ofatomaringa.com/homilia-o-senhor-escolheu-outros-setenta-e-dois-discipulos-e-os-enviou-dois-a-dois-na-sua-frente/</w:t>
        </w:r>
      </w:hyperlink>
    </w:p>
    <w:p w14:paraId="6EAD46FB" w14:textId="77777777" w:rsidR="0070487F" w:rsidRDefault="0070487F"/>
    <w:sectPr w:rsidR="007048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7F"/>
    <w:rsid w:val="0070487F"/>
    <w:rsid w:val="007E1A2D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3932"/>
  <w15:chartTrackingRefBased/>
  <w15:docId w15:val="{FA67CBD7-956D-4B66-A859-238DB90D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4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4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4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4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4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4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4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4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4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4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4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4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48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48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48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48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48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48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4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4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4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4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4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48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48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48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4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48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487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0487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4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499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83142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42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1828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98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72913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1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7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5/07/Screenshot_3-2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homilia-o-senhor-escolheu-outros-setenta-e-dois-discipulos-e-os-enviou-dois-a-dois-na-sua-frente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ofatomaringa.com/homilia-o-senhor-escolheu-outros-setenta-e-dois-discipulos-e-os-enviou-dois-a-dois-na-sua-frent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2025-07-04T14:23:00Z</dcterms:created>
  <dcterms:modified xsi:type="dcterms:W3CDTF">2025-07-04T14:24:00Z</dcterms:modified>
</cp:coreProperties>
</file>