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CCC789" w14:textId="1777D103" w:rsidR="000E0114" w:rsidRDefault="000E0114" w:rsidP="000E0114">
      <w:pPr>
        <w:spacing w:after="0" w:line="240" w:lineRule="auto"/>
        <w:jc w:val="both"/>
        <w:rPr>
          <w:rFonts w:ascii="Arial" w:eastAsia="Times New Roman" w:hAnsi="Arial" w:cs="Arial"/>
          <w:color w:val="333333"/>
          <w:kern w:val="0"/>
          <w:sz w:val="26"/>
          <w:szCs w:val="26"/>
          <w:lang w:eastAsia="es-UY"/>
          <w14:ligatures w14:val="none"/>
        </w:rPr>
      </w:pPr>
      <w:r w:rsidRPr="000E0114">
        <w:rPr>
          <w:rFonts w:ascii="Arial" w:eastAsia="Times New Roman" w:hAnsi="Arial" w:cs="Arial"/>
          <w:color w:val="333333"/>
          <w:kern w:val="0"/>
          <w:sz w:val="26"/>
          <w:szCs w:val="26"/>
          <w:lang w:eastAsia="es-UY"/>
          <w14:ligatures w14:val="none"/>
        </w:rPr>
        <w:drawing>
          <wp:inline distT="0" distB="0" distL="0" distR="0" wp14:anchorId="6A9A234C" wp14:editId="555D3C70">
            <wp:extent cx="5400040" cy="1426210"/>
            <wp:effectExtent l="0" t="0" r="0" b="2540"/>
            <wp:docPr id="396186712"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186712" name="Imagen 1" descr="Texto&#10;&#10;El contenido generado por IA puede ser incorrecto."/>
                    <pic:cNvPicPr/>
                  </pic:nvPicPr>
                  <pic:blipFill>
                    <a:blip r:embed="rId4"/>
                    <a:stretch>
                      <a:fillRect/>
                    </a:stretch>
                  </pic:blipFill>
                  <pic:spPr>
                    <a:xfrm>
                      <a:off x="0" y="0"/>
                      <a:ext cx="5400040" cy="1426210"/>
                    </a:xfrm>
                    <a:prstGeom prst="rect">
                      <a:avLst/>
                    </a:prstGeom>
                  </pic:spPr>
                </pic:pic>
              </a:graphicData>
            </a:graphic>
          </wp:inline>
        </w:drawing>
      </w:r>
    </w:p>
    <w:p w14:paraId="273FCB0B" w14:textId="77777777" w:rsidR="000E0114" w:rsidRDefault="000E0114" w:rsidP="000E0114">
      <w:pPr>
        <w:spacing w:after="0" w:line="240" w:lineRule="auto"/>
        <w:jc w:val="both"/>
        <w:rPr>
          <w:rFonts w:ascii="Arial" w:eastAsia="Times New Roman" w:hAnsi="Arial" w:cs="Arial"/>
          <w:color w:val="333333"/>
          <w:kern w:val="0"/>
          <w:sz w:val="26"/>
          <w:szCs w:val="26"/>
          <w:lang w:eastAsia="es-UY"/>
          <w14:ligatures w14:val="none"/>
        </w:rPr>
      </w:pPr>
    </w:p>
    <w:p w14:paraId="3AC78707" w14:textId="77777777" w:rsidR="000E0114" w:rsidRDefault="000E0114" w:rsidP="000E0114">
      <w:pPr>
        <w:spacing w:after="0" w:line="240" w:lineRule="auto"/>
        <w:jc w:val="both"/>
        <w:rPr>
          <w:rFonts w:ascii="Arial" w:eastAsia="Times New Roman" w:hAnsi="Arial" w:cs="Arial"/>
          <w:color w:val="333333"/>
          <w:kern w:val="0"/>
          <w:sz w:val="26"/>
          <w:szCs w:val="26"/>
          <w:lang w:eastAsia="es-UY"/>
          <w14:ligatures w14:val="none"/>
        </w:rPr>
      </w:pPr>
    </w:p>
    <w:p w14:paraId="075534B3" w14:textId="1F0FC364" w:rsidR="000E0114" w:rsidRDefault="000E0114" w:rsidP="000E0114">
      <w:pPr>
        <w:spacing w:after="0" w:line="240" w:lineRule="auto"/>
        <w:jc w:val="both"/>
        <w:rPr>
          <w:rFonts w:ascii="Arial" w:eastAsia="Times New Roman" w:hAnsi="Arial" w:cs="Arial"/>
          <w:color w:val="333333"/>
          <w:kern w:val="0"/>
          <w:sz w:val="26"/>
          <w:szCs w:val="26"/>
          <w:lang w:eastAsia="es-UY"/>
          <w14:ligatures w14:val="none"/>
        </w:rPr>
      </w:pPr>
      <w:r w:rsidRPr="000E0114">
        <w:rPr>
          <w:rFonts w:ascii="Arial" w:eastAsia="Times New Roman" w:hAnsi="Arial" w:cs="Arial"/>
          <w:color w:val="333333"/>
          <w:kern w:val="0"/>
          <w:sz w:val="26"/>
          <w:szCs w:val="26"/>
          <w:lang w:eastAsia="es-UY"/>
          <w14:ligatures w14:val="none"/>
        </w:rPr>
        <w:t>Con todos los discursos que escuchamos repetidamente sobre el abuso de los medios de comunicación, incluso se considera oportuno y apropiado promover este abuso en la página web oficial de la asociación que lideró la causa de  </w:t>
      </w:r>
      <w:r w:rsidRPr="000E0114">
        <w:rPr>
          <w:rFonts w:ascii="Arial" w:eastAsia="Times New Roman" w:hAnsi="Arial" w:cs="Arial"/>
          <w:b/>
          <w:bCs/>
          <w:color w:val="333333"/>
          <w:kern w:val="0"/>
          <w:sz w:val="26"/>
          <w:szCs w:val="26"/>
          <w:lang w:eastAsia="es-UY"/>
          <w14:ligatures w14:val="none"/>
        </w:rPr>
        <w:t>beatificación</w:t>
      </w:r>
      <w:r w:rsidRPr="000E0114">
        <w:rPr>
          <w:rFonts w:ascii="Arial" w:eastAsia="Times New Roman" w:hAnsi="Arial" w:cs="Arial"/>
          <w:color w:val="333333"/>
          <w:kern w:val="0"/>
          <w:sz w:val="26"/>
          <w:szCs w:val="26"/>
          <w:lang w:eastAsia="es-UY"/>
          <w14:ligatures w14:val="none"/>
        </w:rPr>
        <w:t> . ¿Nadie se avergüenza? En nombre de la tradición católica, en el mejor sentido de la palabra, que debe preservarse, me escandalizan los lenguajes distorsionados en torno </w:t>
      </w:r>
      <w:hyperlink r:id="rId5" w:tgtFrame="_blank" w:history="1">
        <w:r w:rsidRPr="000E0114">
          <w:rPr>
            <w:rFonts w:ascii="Arial" w:eastAsia="Times New Roman" w:hAnsi="Arial" w:cs="Arial"/>
            <w:color w:val="FC6B01"/>
            <w:kern w:val="0"/>
            <w:sz w:val="26"/>
            <w:szCs w:val="26"/>
            <w:u w:val="single"/>
            <w:lang w:eastAsia="es-UY"/>
            <w14:ligatures w14:val="none"/>
          </w:rPr>
          <w:t>a Carlo</w:t>
        </w:r>
      </w:hyperlink>
      <w:r w:rsidRPr="000E0114">
        <w:rPr>
          <w:rFonts w:ascii="Arial" w:eastAsia="Times New Roman" w:hAnsi="Arial" w:cs="Arial"/>
          <w:color w:val="333333"/>
          <w:kern w:val="0"/>
          <w:sz w:val="26"/>
          <w:szCs w:val="26"/>
          <w:lang w:eastAsia="es-UY"/>
          <w14:ligatures w14:val="none"/>
        </w:rPr>
        <w:t> y el silencio institucional y teológico que los acompaña. Si los pastores y teólogos no se pronuncian, ¿quién debería hacerlo?</w:t>
      </w:r>
    </w:p>
    <w:p w14:paraId="2F88B84A" w14:textId="77777777" w:rsidR="000E0114" w:rsidRPr="000E0114" w:rsidRDefault="000E0114" w:rsidP="000E0114">
      <w:pPr>
        <w:spacing w:after="0" w:line="240" w:lineRule="auto"/>
        <w:jc w:val="both"/>
        <w:rPr>
          <w:rFonts w:ascii="Arial" w:eastAsia="Times New Roman" w:hAnsi="Arial" w:cs="Arial"/>
          <w:color w:val="333333"/>
          <w:kern w:val="0"/>
          <w:sz w:val="26"/>
          <w:szCs w:val="26"/>
          <w:lang w:eastAsia="es-UY"/>
          <w14:ligatures w14:val="none"/>
        </w:rPr>
      </w:pPr>
    </w:p>
    <w:p w14:paraId="6AD3791D" w14:textId="77777777" w:rsidR="000E0114" w:rsidRDefault="000E0114" w:rsidP="000E0114">
      <w:pPr>
        <w:spacing w:after="0" w:line="240" w:lineRule="auto"/>
        <w:jc w:val="both"/>
        <w:rPr>
          <w:rFonts w:ascii="Arial" w:eastAsia="Times New Roman" w:hAnsi="Arial" w:cs="Arial"/>
          <w:color w:val="333333"/>
          <w:kern w:val="0"/>
          <w:sz w:val="26"/>
          <w:szCs w:val="26"/>
          <w:lang w:eastAsia="es-UY"/>
          <w14:ligatures w14:val="none"/>
        </w:rPr>
      </w:pPr>
      <w:r w:rsidRPr="000E0114">
        <w:rPr>
          <w:rFonts w:ascii="Arial" w:eastAsia="Times New Roman" w:hAnsi="Arial" w:cs="Arial"/>
          <w:color w:val="333333"/>
          <w:kern w:val="0"/>
          <w:sz w:val="26"/>
          <w:szCs w:val="26"/>
          <w:lang w:eastAsia="es-UY"/>
          <w14:ligatures w14:val="none"/>
        </w:rPr>
        <w:t>El artículo es de  </w:t>
      </w:r>
      <w:hyperlink r:id="rId6" w:tgtFrame="_blank" w:history="1">
        <w:r w:rsidRPr="000E0114">
          <w:rPr>
            <w:rFonts w:ascii="Arial" w:eastAsia="Times New Roman" w:hAnsi="Arial" w:cs="Arial"/>
            <w:color w:val="FC6B01"/>
            <w:kern w:val="0"/>
            <w:sz w:val="26"/>
            <w:szCs w:val="26"/>
            <w:u w:val="single"/>
            <w:lang w:eastAsia="es-UY"/>
            <w14:ligatures w14:val="none"/>
          </w:rPr>
          <w:t>Andrea Grillo</w:t>
        </w:r>
      </w:hyperlink>
      <w:r w:rsidRPr="000E0114">
        <w:rPr>
          <w:rFonts w:ascii="Arial" w:eastAsia="Times New Roman" w:hAnsi="Arial" w:cs="Arial"/>
          <w:color w:val="333333"/>
          <w:kern w:val="0"/>
          <w:sz w:val="26"/>
          <w:szCs w:val="26"/>
          <w:lang w:eastAsia="es-UY"/>
          <w14:ligatures w14:val="none"/>
        </w:rPr>
        <w:t> , teólogo italiano, publicado por  </w:t>
      </w:r>
      <w:proofErr w:type="spellStart"/>
      <w:r w:rsidRPr="000E0114">
        <w:rPr>
          <w:rFonts w:ascii="Arial" w:eastAsia="Times New Roman" w:hAnsi="Arial" w:cs="Arial"/>
          <w:color w:val="333333"/>
          <w:kern w:val="0"/>
          <w:sz w:val="26"/>
          <w:szCs w:val="26"/>
          <w:lang w:eastAsia="es-UY"/>
          <w14:ligatures w14:val="none"/>
        </w:rPr>
        <w:fldChar w:fldCharType="begin"/>
      </w:r>
      <w:r w:rsidRPr="000E0114">
        <w:rPr>
          <w:rFonts w:ascii="Arial" w:eastAsia="Times New Roman" w:hAnsi="Arial" w:cs="Arial"/>
          <w:color w:val="333333"/>
          <w:kern w:val="0"/>
          <w:sz w:val="26"/>
          <w:szCs w:val="26"/>
          <w:lang w:eastAsia="es-UY"/>
          <w14:ligatures w14:val="none"/>
        </w:rPr>
        <w:instrText>HYPERLINK "https://www.cittadellaeditrice.com/munera/come-se-non/" \t "_blank"</w:instrText>
      </w:r>
      <w:r w:rsidRPr="000E0114">
        <w:rPr>
          <w:rFonts w:ascii="Arial" w:eastAsia="Times New Roman" w:hAnsi="Arial" w:cs="Arial"/>
          <w:color w:val="333333"/>
          <w:kern w:val="0"/>
          <w:sz w:val="26"/>
          <w:szCs w:val="26"/>
          <w:lang w:eastAsia="es-UY"/>
          <w14:ligatures w14:val="none"/>
        </w:rPr>
      </w:r>
      <w:r w:rsidRPr="000E0114">
        <w:rPr>
          <w:rFonts w:ascii="Arial" w:eastAsia="Times New Roman" w:hAnsi="Arial" w:cs="Arial"/>
          <w:color w:val="333333"/>
          <w:kern w:val="0"/>
          <w:sz w:val="26"/>
          <w:szCs w:val="26"/>
          <w:lang w:eastAsia="es-UY"/>
          <w14:ligatures w14:val="none"/>
        </w:rPr>
        <w:fldChar w:fldCharType="separate"/>
      </w:r>
      <w:r w:rsidRPr="000E0114">
        <w:rPr>
          <w:rFonts w:ascii="Arial" w:eastAsia="Times New Roman" w:hAnsi="Arial" w:cs="Arial"/>
          <w:color w:val="FC6B01"/>
          <w:kern w:val="0"/>
          <w:sz w:val="26"/>
          <w:szCs w:val="26"/>
          <w:u w:val="single"/>
          <w:lang w:eastAsia="es-UY"/>
          <w14:ligatures w14:val="none"/>
        </w:rPr>
        <w:t>Come</w:t>
      </w:r>
      <w:proofErr w:type="spellEnd"/>
      <w:r w:rsidRPr="000E0114">
        <w:rPr>
          <w:rFonts w:ascii="Arial" w:eastAsia="Times New Roman" w:hAnsi="Arial" w:cs="Arial"/>
          <w:color w:val="FC6B01"/>
          <w:kern w:val="0"/>
          <w:sz w:val="26"/>
          <w:szCs w:val="26"/>
          <w:u w:val="single"/>
          <w:lang w:eastAsia="es-UY"/>
          <w14:ligatures w14:val="none"/>
        </w:rPr>
        <w:t xml:space="preserve"> se non</w:t>
      </w:r>
      <w:r w:rsidRPr="000E0114">
        <w:rPr>
          <w:rFonts w:ascii="Arial" w:eastAsia="Times New Roman" w:hAnsi="Arial" w:cs="Arial"/>
          <w:color w:val="333333"/>
          <w:kern w:val="0"/>
          <w:sz w:val="26"/>
          <w:szCs w:val="26"/>
          <w:lang w:eastAsia="es-UY"/>
          <w14:ligatures w14:val="none"/>
        </w:rPr>
        <w:fldChar w:fldCharType="end"/>
      </w:r>
      <w:r w:rsidRPr="000E0114">
        <w:rPr>
          <w:rFonts w:ascii="Arial" w:eastAsia="Times New Roman" w:hAnsi="Arial" w:cs="Arial"/>
          <w:color w:val="333333"/>
          <w:kern w:val="0"/>
          <w:sz w:val="26"/>
          <w:szCs w:val="26"/>
          <w:lang w:eastAsia="es-UY"/>
          <w14:ligatures w14:val="none"/>
        </w:rPr>
        <w:t> el 20 de junio de 2025. La traducción es de  </w:t>
      </w:r>
      <w:r w:rsidRPr="000E0114">
        <w:rPr>
          <w:rFonts w:ascii="Arial" w:eastAsia="Times New Roman" w:hAnsi="Arial" w:cs="Arial"/>
          <w:b/>
          <w:bCs/>
          <w:color w:val="333333"/>
          <w:kern w:val="0"/>
          <w:sz w:val="26"/>
          <w:szCs w:val="26"/>
          <w:lang w:eastAsia="es-UY"/>
          <w14:ligatures w14:val="none"/>
        </w:rPr>
        <w:t>Luisa </w:t>
      </w:r>
      <w:r w:rsidRPr="000E0114">
        <w:rPr>
          <w:rFonts w:ascii="Arial" w:eastAsia="Times New Roman" w:hAnsi="Arial" w:cs="Arial"/>
          <w:color w:val="333333"/>
          <w:kern w:val="0"/>
          <w:sz w:val="26"/>
          <w:szCs w:val="26"/>
          <w:lang w:eastAsia="es-UY"/>
          <w14:ligatures w14:val="none"/>
        </w:rPr>
        <w:t> </w:t>
      </w:r>
      <w:proofErr w:type="spellStart"/>
      <w:r w:rsidRPr="000E0114">
        <w:rPr>
          <w:rFonts w:ascii="Arial" w:eastAsia="Times New Roman" w:hAnsi="Arial" w:cs="Arial"/>
          <w:b/>
          <w:bCs/>
          <w:color w:val="333333"/>
          <w:kern w:val="0"/>
          <w:sz w:val="26"/>
          <w:szCs w:val="26"/>
          <w:lang w:eastAsia="es-UY"/>
          <w14:ligatures w14:val="none"/>
        </w:rPr>
        <w:t>Rabolini</w:t>
      </w:r>
      <w:proofErr w:type="spellEnd"/>
      <w:r w:rsidRPr="000E0114">
        <w:rPr>
          <w:rFonts w:ascii="Arial" w:eastAsia="Times New Roman" w:hAnsi="Arial" w:cs="Arial"/>
          <w:color w:val="333333"/>
          <w:kern w:val="0"/>
          <w:sz w:val="26"/>
          <w:szCs w:val="26"/>
          <w:lang w:eastAsia="es-UY"/>
          <w14:ligatures w14:val="none"/>
        </w:rPr>
        <w:t> .</w:t>
      </w:r>
    </w:p>
    <w:p w14:paraId="0918C4FD" w14:textId="77777777" w:rsidR="000E0114" w:rsidRPr="000E0114" w:rsidRDefault="000E0114" w:rsidP="000E0114">
      <w:pPr>
        <w:spacing w:after="0" w:line="240" w:lineRule="auto"/>
        <w:jc w:val="both"/>
        <w:rPr>
          <w:rFonts w:ascii="Arial" w:eastAsia="Times New Roman" w:hAnsi="Arial" w:cs="Arial"/>
          <w:color w:val="333333"/>
          <w:kern w:val="0"/>
          <w:sz w:val="26"/>
          <w:szCs w:val="26"/>
          <w:lang w:eastAsia="es-UY"/>
          <w14:ligatures w14:val="none"/>
        </w:rPr>
      </w:pPr>
    </w:p>
    <w:p w14:paraId="4DDA2F51" w14:textId="77777777" w:rsidR="000E0114" w:rsidRPr="000E0114" w:rsidRDefault="000E0114" w:rsidP="000E0114">
      <w:pPr>
        <w:spacing w:after="0" w:line="240" w:lineRule="auto"/>
        <w:jc w:val="both"/>
        <w:outlineLvl w:val="1"/>
        <w:rPr>
          <w:rFonts w:ascii="Arial" w:eastAsia="Times New Roman" w:hAnsi="Arial" w:cs="Arial"/>
          <w:b/>
          <w:bCs/>
          <w:color w:val="333333"/>
          <w:kern w:val="0"/>
          <w:sz w:val="36"/>
          <w:szCs w:val="36"/>
          <w:lang w:eastAsia="es-UY"/>
          <w14:ligatures w14:val="none"/>
        </w:rPr>
      </w:pPr>
      <w:r w:rsidRPr="000E0114">
        <w:rPr>
          <w:rFonts w:ascii="Arial" w:eastAsia="Times New Roman" w:hAnsi="Arial" w:cs="Arial"/>
          <w:b/>
          <w:bCs/>
          <w:color w:val="333333"/>
          <w:kern w:val="0"/>
          <w:sz w:val="36"/>
          <w:szCs w:val="36"/>
          <w:lang w:eastAsia="es-UY"/>
          <w14:ligatures w14:val="none"/>
        </w:rPr>
        <w:t>Aquí está el artículo.</w:t>
      </w:r>
    </w:p>
    <w:p w14:paraId="465611EA" w14:textId="77777777" w:rsidR="000E0114" w:rsidRPr="000E0114" w:rsidRDefault="000E0114" w:rsidP="000E0114">
      <w:pPr>
        <w:spacing w:after="0" w:line="240" w:lineRule="auto"/>
        <w:jc w:val="both"/>
        <w:rPr>
          <w:rFonts w:ascii="Arial" w:eastAsia="Times New Roman" w:hAnsi="Arial" w:cs="Arial"/>
          <w:color w:val="333333"/>
          <w:kern w:val="0"/>
          <w:sz w:val="26"/>
          <w:szCs w:val="26"/>
          <w:lang w:eastAsia="es-UY"/>
          <w14:ligatures w14:val="none"/>
        </w:rPr>
      </w:pPr>
      <w:r w:rsidRPr="000E0114">
        <w:rPr>
          <w:rFonts w:ascii="Arial" w:eastAsia="Times New Roman" w:hAnsi="Arial" w:cs="Arial"/>
          <w:color w:val="333333"/>
          <w:kern w:val="0"/>
          <w:sz w:val="26"/>
          <w:szCs w:val="26"/>
          <w:lang w:eastAsia="es-UY"/>
          <w14:ligatures w14:val="none"/>
        </w:rPr>
        <w:t>Fue un acontecimiento lingüístico. Este es uno de los juicios más profundos y fundados que pueden hacerse sobre el </w:t>
      </w:r>
      <w:hyperlink r:id="rId7" w:tgtFrame="_blank" w:history="1">
        <w:r w:rsidRPr="000E0114">
          <w:rPr>
            <w:rFonts w:ascii="Arial" w:eastAsia="Times New Roman" w:hAnsi="Arial" w:cs="Arial"/>
            <w:color w:val="FC6B01"/>
            <w:kern w:val="0"/>
            <w:sz w:val="26"/>
            <w:szCs w:val="26"/>
            <w:u w:val="single"/>
            <w:lang w:eastAsia="es-UY"/>
            <w14:ligatures w14:val="none"/>
          </w:rPr>
          <w:t>Concilio Vaticano II</w:t>
        </w:r>
      </w:hyperlink>
      <w:r w:rsidRPr="000E0114">
        <w:rPr>
          <w:rFonts w:ascii="Arial" w:eastAsia="Times New Roman" w:hAnsi="Arial" w:cs="Arial"/>
          <w:color w:val="333333"/>
          <w:kern w:val="0"/>
          <w:sz w:val="26"/>
          <w:szCs w:val="26"/>
          <w:lang w:eastAsia="es-UY"/>
          <w14:ligatures w14:val="none"/>
        </w:rPr>
        <w:t> . Una forma mayor e intensa de hablar sobre el Misterio, con una profunda renovación de la manera de expresar (y experimentar) el culto, la revelación, la </w:t>
      </w:r>
      <w:r w:rsidRPr="000E0114">
        <w:rPr>
          <w:rFonts w:ascii="Arial" w:eastAsia="Times New Roman" w:hAnsi="Arial" w:cs="Arial"/>
          <w:b/>
          <w:bCs/>
          <w:color w:val="333333"/>
          <w:kern w:val="0"/>
          <w:sz w:val="26"/>
          <w:szCs w:val="26"/>
          <w:lang w:eastAsia="es-UY"/>
          <w14:ligatures w14:val="none"/>
        </w:rPr>
        <w:t>Iglesia</w:t>
      </w:r>
      <w:r w:rsidRPr="000E0114">
        <w:rPr>
          <w:rFonts w:ascii="Arial" w:eastAsia="Times New Roman" w:hAnsi="Arial" w:cs="Arial"/>
          <w:color w:val="333333"/>
          <w:kern w:val="0"/>
          <w:sz w:val="26"/>
          <w:szCs w:val="26"/>
          <w:lang w:eastAsia="es-UY"/>
          <w14:ligatures w14:val="none"/>
        </w:rPr>
        <w:t> y el mundo. Este pasaje invirtió gradualmente todos los ámbitos de la vida cristiana, incluyendo la forma de concebir la santidad. Es inevitable que, junto a ámbitos en los que el cambio de lenguaje se produjo con mayor rapidez, haya lugares y formas de vida en los que la inercia de un lenguaje clásico lucha por evolucionar. La experiencia que estamos viviendo en estos últimos días, leyendo los documentos producidos por la </w:t>
      </w:r>
      <w:r w:rsidRPr="000E0114">
        <w:rPr>
          <w:rFonts w:ascii="Arial" w:eastAsia="Times New Roman" w:hAnsi="Arial" w:cs="Arial"/>
          <w:b/>
          <w:bCs/>
          <w:color w:val="333333"/>
          <w:kern w:val="0"/>
          <w:sz w:val="26"/>
          <w:szCs w:val="26"/>
          <w:lang w:eastAsia="es-UY"/>
          <w14:ligatures w14:val="none"/>
        </w:rPr>
        <w:t>Congregación para las Causas de los Santos</w:t>
      </w:r>
      <w:r w:rsidRPr="000E0114">
        <w:rPr>
          <w:rFonts w:ascii="Arial" w:eastAsia="Times New Roman" w:hAnsi="Arial" w:cs="Arial"/>
          <w:color w:val="333333"/>
          <w:kern w:val="0"/>
          <w:sz w:val="26"/>
          <w:szCs w:val="26"/>
          <w:lang w:eastAsia="es-UY"/>
          <w14:ligatures w14:val="none"/>
        </w:rPr>
        <w:t> , señala un peligroso estancamiento de la experiencia y la expresión en un lenguaje artificial, caricaturizado, forzado y distorsionado.</w:t>
      </w:r>
    </w:p>
    <w:p w14:paraId="6EFA0F87" w14:textId="77777777" w:rsidR="000E0114" w:rsidRDefault="000E0114" w:rsidP="000E0114">
      <w:pPr>
        <w:spacing w:after="0" w:line="240" w:lineRule="auto"/>
        <w:jc w:val="both"/>
        <w:rPr>
          <w:rFonts w:ascii="Arial" w:eastAsia="Times New Roman" w:hAnsi="Arial" w:cs="Arial"/>
          <w:color w:val="333333"/>
          <w:kern w:val="0"/>
          <w:sz w:val="26"/>
          <w:szCs w:val="26"/>
          <w:lang w:eastAsia="es-UY"/>
          <w14:ligatures w14:val="none"/>
        </w:rPr>
      </w:pPr>
      <w:r w:rsidRPr="000E0114">
        <w:rPr>
          <w:rFonts w:ascii="Arial" w:eastAsia="Times New Roman" w:hAnsi="Arial" w:cs="Arial"/>
          <w:color w:val="333333"/>
          <w:kern w:val="0"/>
          <w:sz w:val="26"/>
          <w:szCs w:val="26"/>
          <w:lang w:eastAsia="es-UY"/>
          <w14:ligatures w14:val="none"/>
        </w:rPr>
        <w:t>Incluso la hagiografía, que también tiene sus formas, conoce sus límites y formas exageradas. Tras examinar la insuficiencia con la que se habla de los « </w:t>
      </w:r>
      <w:r w:rsidRPr="000E0114">
        <w:rPr>
          <w:rFonts w:ascii="Arial" w:eastAsia="Times New Roman" w:hAnsi="Arial" w:cs="Arial"/>
          <w:b/>
          <w:bCs/>
          <w:color w:val="333333"/>
          <w:kern w:val="0"/>
          <w:sz w:val="26"/>
          <w:szCs w:val="26"/>
          <w:lang w:eastAsia="es-UY"/>
          <w14:ligatures w14:val="none"/>
        </w:rPr>
        <w:t>milagros eucarísticos » en la vida de </w:t>
      </w:r>
      <w:hyperlink r:id="rId8" w:tgtFrame="_blank" w:history="1">
        <w:r w:rsidRPr="000E0114">
          <w:rPr>
            <w:rFonts w:ascii="Arial" w:eastAsia="Times New Roman" w:hAnsi="Arial" w:cs="Arial"/>
            <w:color w:val="FC6B01"/>
            <w:kern w:val="0"/>
            <w:sz w:val="26"/>
            <w:szCs w:val="26"/>
            <w:u w:val="single"/>
            <w:lang w:eastAsia="es-UY"/>
            <w14:ligatures w14:val="none"/>
          </w:rPr>
          <w:t xml:space="preserve">Carlo </w:t>
        </w:r>
        <w:proofErr w:type="spellStart"/>
        <w:r w:rsidRPr="000E0114">
          <w:rPr>
            <w:rFonts w:ascii="Arial" w:eastAsia="Times New Roman" w:hAnsi="Arial" w:cs="Arial"/>
            <w:color w:val="FC6B01"/>
            <w:kern w:val="0"/>
            <w:sz w:val="26"/>
            <w:szCs w:val="26"/>
            <w:u w:val="single"/>
            <w:lang w:eastAsia="es-UY"/>
            <w14:ligatures w14:val="none"/>
          </w:rPr>
          <w:t>Acutis</w:t>
        </w:r>
        <w:proofErr w:type="spellEnd"/>
      </w:hyperlink>
      <w:r w:rsidRPr="000E0114">
        <w:rPr>
          <w:rFonts w:ascii="Arial" w:eastAsia="Times New Roman" w:hAnsi="Arial" w:cs="Arial"/>
          <w:color w:val="333333"/>
          <w:kern w:val="0"/>
          <w:sz w:val="26"/>
          <w:szCs w:val="26"/>
          <w:lang w:eastAsia="es-UY"/>
          <w14:ligatures w14:val="none"/>
        </w:rPr>
        <w:t> , quiero centrarme en dos aspectos diferentes que contribuyen a una lectura desequilibrada y a aspectos preocupantes de la vida cristiana y sus ideales. Por lo tanto, abordaré las «palabras sobre Carlo» y las «palabras de Carlo», para concluir con una «visión sobre Carlo» que constituye el punto de máxima crisis para la autoridad eclesiástica. Pero procedamos en orden.</w:t>
      </w:r>
    </w:p>
    <w:p w14:paraId="291AD2D4" w14:textId="77777777" w:rsidR="000E0114" w:rsidRPr="000E0114" w:rsidRDefault="000E0114" w:rsidP="000E0114">
      <w:pPr>
        <w:spacing w:after="0" w:line="240" w:lineRule="auto"/>
        <w:jc w:val="both"/>
        <w:rPr>
          <w:rFonts w:ascii="Arial" w:eastAsia="Times New Roman" w:hAnsi="Arial" w:cs="Arial"/>
          <w:color w:val="333333"/>
          <w:kern w:val="0"/>
          <w:sz w:val="26"/>
          <w:szCs w:val="26"/>
          <w:lang w:eastAsia="es-UY"/>
          <w14:ligatures w14:val="none"/>
        </w:rPr>
      </w:pPr>
    </w:p>
    <w:p w14:paraId="0A329FDD" w14:textId="77777777" w:rsidR="000E0114" w:rsidRPr="000E0114" w:rsidRDefault="000E0114" w:rsidP="000E0114">
      <w:pPr>
        <w:spacing w:after="0" w:line="240" w:lineRule="auto"/>
        <w:jc w:val="both"/>
        <w:outlineLvl w:val="1"/>
        <w:rPr>
          <w:rFonts w:ascii="Arial" w:eastAsia="Times New Roman" w:hAnsi="Arial" w:cs="Arial"/>
          <w:b/>
          <w:bCs/>
          <w:color w:val="333333"/>
          <w:kern w:val="0"/>
          <w:sz w:val="36"/>
          <w:szCs w:val="36"/>
          <w:lang w:eastAsia="es-UY"/>
          <w14:ligatures w14:val="none"/>
        </w:rPr>
      </w:pPr>
      <w:r w:rsidRPr="000E0114">
        <w:rPr>
          <w:rFonts w:ascii="Arial" w:eastAsia="Times New Roman" w:hAnsi="Arial" w:cs="Arial"/>
          <w:b/>
          <w:bCs/>
          <w:color w:val="333333"/>
          <w:kern w:val="0"/>
          <w:sz w:val="36"/>
          <w:szCs w:val="36"/>
          <w:lang w:eastAsia="es-UY"/>
          <w14:ligatures w14:val="none"/>
        </w:rPr>
        <w:lastRenderedPageBreak/>
        <w:t>1. Palabras sobre Carlo</w:t>
      </w:r>
    </w:p>
    <w:p w14:paraId="532B9177" w14:textId="77777777" w:rsidR="000E0114" w:rsidRDefault="000E0114" w:rsidP="000E0114">
      <w:pPr>
        <w:spacing w:after="0" w:line="240" w:lineRule="auto"/>
        <w:jc w:val="both"/>
        <w:rPr>
          <w:rFonts w:ascii="Arial" w:eastAsia="Times New Roman" w:hAnsi="Arial" w:cs="Arial"/>
          <w:color w:val="333333"/>
          <w:kern w:val="0"/>
          <w:sz w:val="26"/>
          <w:szCs w:val="26"/>
          <w:lang w:eastAsia="es-UY"/>
          <w14:ligatures w14:val="none"/>
        </w:rPr>
      </w:pPr>
      <w:r w:rsidRPr="000E0114">
        <w:rPr>
          <w:rFonts w:ascii="Arial" w:eastAsia="Times New Roman" w:hAnsi="Arial" w:cs="Arial"/>
          <w:color w:val="333333"/>
          <w:kern w:val="0"/>
          <w:sz w:val="26"/>
          <w:szCs w:val="26"/>
          <w:lang w:eastAsia="es-UY"/>
          <w14:ligatures w14:val="none"/>
        </w:rPr>
        <w:t>Intentemos leer al menos algunos pasajes de los documentos que condujeron a la </w:t>
      </w:r>
      <w:r w:rsidRPr="000E0114">
        <w:rPr>
          <w:rFonts w:ascii="Arial" w:eastAsia="Times New Roman" w:hAnsi="Arial" w:cs="Arial"/>
          <w:b/>
          <w:bCs/>
          <w:color w:val="333333"/>
          <w:kern w:val="0"/>
          <w:sz w:val="26"/>
          <w:szCs w:val="26"/>
          <w:lang w:eastAsia="es-UY"/>
          <w14:ligatures w14:val="none"/>
        </w:rPr>
        <w:t>beatificación</w:t>
      </w:r>
      <w:r w:rsidRPr="000E0114">
        <w:rPr>
          <w:rFonts w:ascii="Arial" w:eastAsia="Times New Roman" w:hAnsi="Arial" w:cs="Arial"/>
          <w:color w:val="333333"/>
          <w:kern w:val="0"/>
          <w:sz w:val="26"/>
          <w:szCs w:val="26"/>
          <w:lang w:eastAsia="es-UY"/>
          <w14:ligatures w14:val="none"/>
        </w:rPr>
        <w:t> y </w:t>
      </w:r>
      <w:r w:rsidRPr="000E0114">
        <w:rPr>
          <w:rFonts w:ascii="Arial" w:eastAsia="Times New Roman" w:hAnsi="Arial" w:cs="Arial"/>
          <w:b/>
          <w:bCs/>
          <w:color w:val="333333"/>
          <w:kern w:val="0"/>
          <w:sz w:val="26"/>
          <w:szCs w:val="26"/>
          <w:lang w:eastAsia="es-UY"/>
          <w14:ligatures w14:val="none"/>
        </w:rPr>
        <w:t>canonización</w:t>
      </w:r>
      <w:r w:rsidRPr="000E0114">
        <w:rPr>
          <w:rFonts w:ascii="Arial" w:eastAsia="Times New Roman" w:hAnsi="Arial" w:cs="Arial"/>
          <w:color w:val="333333"/>
          <w:kern w:val="0"/>
          <w:sz w:val="26"/>
          <w:szCs w:val="26"/>
          <w:lang w:eastAsia="es-UY"/>
          <w14:ligatures w14:val="none"/>
        </w:rPr>
        <w:t> : se encuentran </w:t>
      </w:r>
      <w:hyperlink r:id="rId9" w:tgtFrame="_blank" w:history="1">
        <w:r w:rsidRPr="000E0114">
          <w:rPr>
            <w:rFonts w:ascii="Arial" w:eastAsia="Times New Roman" w:hAnsi="Arial" w:cs="Arial"/>
            <w:color w:val="FC6B01"/>
            <w:kern w:val="0"/>
            <w:sz w:val="26"/>
            <w:szCs w:val="26"/>
            <w:u w:val="single"/>
            <w:lang w:eastAsia="es-UY"/>
            <w14:ligatures w14:val="none"/>
          </w:rPr>
          <w:t>en esta dirección</w:t>
        </w:r>
      </w:hyperlink>
      <w:r w:rsidRPr="000E0114">
        <w:rPr>
          <w:rFonts w:ascii="Arial" w:eastAsia="Times New Roman" w:hAnsi="Arial" w:cs="Arial"/>
          <w:color w:val="333333"/>
          <w:kern w:val="0"/>
          <w:sz w:val="26"/>
          <w:szCs w:val="26"/>
          <w:lang w:eastAsia="es-UY"/>
          <w14:ligatures w14:val="none"/>
        </w:rPr>
        <w:t> . Cualquiera puede leerlos y comprender de inmediato la inadecuación del lenguaje empleado para referirse a </w:t>
      </w:r>
      <w:hyperlink r:id="rId10" w:tgtFrame="_blank" w:history="1">
        <w:r w:rsidRPr="000E0114">
          <w:rPr>
            <w:rFonts w:ascii="Arial" w:eastAsia="Times New Roman" w:hAnsi="Arial" w:cs="Arial"/>
            <w:color w:val="FC6B01"/>
            <w:kern w:val="0"/>
            <w:sz w:val="26"/>
            <w:szCs w:val="26"/>
            <w:u w:val="single"/>
            <w:lang w:eastAsia="es-UY"/>
            <w14:ligatures w14:val="none"/>
          </w:rPr>
          <w:t>Carlo</w:t>
        </w:r>
      </w:hyperlink>
      <w:r w:rsidRPr="000E0114">
        <w:rPr>
          <w:rFonts w:ascii="Arial" w:eastAsia="Times New Roman" w:hAnsi="Arial" w:cs="Arial"/>
          <w:color w:val="333333"/>
          <w:kern w:val="0"/>
          <w:sz w:val="26"/>
          <w:szCs w:val="26"/>
          <w:lang w:eastAsia="es-UY"/>
          <w14:ligatures w14:val="none"/>
        </w:rPr>
        <w:t> . Sin embargo, al principio hay una frase atribuida directamente al beato como título: «Ofrezco todos los sufrimientos que tendré que soportar al </w:t>
      </w:r>
      <w:r w:rsidRPr="000E0114">
        <w:rPr>
          <w:rFonts w:ascii="Arial" w:eastAsia="Times New Roman" w:hAnsi="Arial" w:cs="Arial"/>
          <w:b/>
          <w:bCs/>
          <w:color w:val="333333"/>
          <w:kern w:val="0"/>
          <w:sz w:val="26"/>
          <w:szCs w:val="26"/>
          <w:lang w:eastAsia="es-UY"/>
          <w14:ligatures w14:val="none"/>
        </w:rPr>
        <w:t>Señor</w:t>
      </w:r>
      <w:r w:rsidRPr="000E0114">
        <w:rPr>
          <w:rFonts w:ascii="Arial" w:eastAsia="Times New Roman" w:hAnsi="Arial" w:cs="Arial"/>
          <w:color w:val="333333"/>
          <w:kern w:val="0"/>
          <w:sz w:val="26"/>
          <w:szCs w:val="26"/>
          <w:lang w:eastAsia="es-UY"/>
          <w14:ligatures w14:val="none"/>
        </w:rPr>
        <w:t> , por el </w:t>
      </w:r>
      <w:r w:rsidRPr="000E0114">
        <w:rPr>
          <w:rFonts w:ascii="Arial" w:eastAsia="Times New Roman" w:hAnsi="Arial" w:cs="Arial"/>
          <w:b/>
          <w:bCs/>
          <w:color w:val="333333"/>
          <w:kern w:val="0"/>
          <w:sz w:val="26"/>
          <w:szCs w:val="26"/>
          <w:lang w:eastAsia="es-UY"/>
          <w14:ligatures w14:val="none"/>
        </w:rPr>
        <w:t>Papa</w:t>
      </w:r>
      <w:r w:rsidRPr="000E0114">
        <w:rPr>
          <w:rFonts w:ascii="Arial" w:eastAsia="Times New Roman" w:hAnsi="Arial" w:cs="Arial"/>
          <w:color w:val="333333"/>
          <w:kern w:val="0"/>
          <w:sz w:val="26"/>
          <w:szCs w:val="26"/>
          <w:lang w:eastAsia="es-UY"/>
          <w14:ligatures w14:val="none"/>
        </w:rPr>
        <w:t> y por </w:t>
      </w:r>
      <w:r w:rsidRPr="000E0114">
        <w:rPr>
          <w:rFonts w:ascii="Arial" w:eastAsia="Times New Roman" w:hAnsi="Arial" w:cs="Arial"/>
          <w:b/>
          <w:bCs/>
          <w:color w:val="333333"/>
          <w:kern w:val="0"/>
          <w:sz w:val="26"/>
          <w:szCs w:val="26"/>
          <w:lang w:eastAsia="es-UY"/>
          <w14:ligatures w14:val="none"/>
        </w:rPr>
        <w:t>la Iglesia</w:t>
      </w:r>
      <w:r w:rsidRPr="000E0114">
        <w:rPr>
          <w:rFonts w:ascii="Arial" w:eastAsia="Times New Roman" w:hAnsi="Arial" w:cs="Arial"/>
          <w:color w:val="333333"/>
          <w:kern w:val="0"/>
          <w:sz w:val="26"/>
          <w:szCs w:val="26"/>
          <w:lang w:eastAsia="es-UY"/>
          <w14:ligatures w14:val="none"/>
        </w:rPr>
        <w:t> , para evitar el Purgatorio e ir directamente al Paraíso».</w:t>
      </w:r>
    </w:p>
    <w:p w14:paraId="57F90D5F" w14:textId="77777777" w:rsidR="000E0114" w:rsidRPr="000E0114" w:rsidRDefault="000E0114" w:rsidP="000E0114">
      <w:pPr>
        <w:spacing w:after="0" w:line="240" w:lineRule="auto"/>
        <w:jc w:val="both"/>
        <w:rPr>
          <w:rFonts w:ascii="Arial" w:eastAsia="Times New Roman" w:hAnsi="Arial" w:cs="Arial"/>
          <w:color w:val="333333"/>
          <w:kern w:val="0"/>
          <w:sz w:val="26"/>
          <w:szCs w:val="26"/>
          <w:lang w:eastAsia="es-UY"/>
          <w14:ligatures w14:val="none"/>
        </w:rPr>
      </w:pPr>
    </w:p>
    <w:p w14:paraId="49785434" w14:textId="77777777" w:rsidR="000E0114" w:rsidRDefault="000E0114" w:rsidP="000E0114">
      <w:pPr>
        <w:spacing w:after="0" w:line="240" w:lineRule="auto"/>
        <w:jc w:val="both"/>
        <w:rPr>
          <w:rFonts w:ascii="Arial" w:eastAsia="Times New Roman" w:hAnsi="Arial" w:cs="Arial"/>
          <w:color w:val="333333"/>
          <w:kern w:val="0"/>
          <w:sz w:val="26"/>
          <w:szCs w:val="26"/>
          <w:lang w:eastAsia="es-UY"/>
          <w14:ligatures w14:val="none"/>
        </w:rPr>
      </w:pPr>
      <w:r w:rsidRPr="000E0114">
        <w:rPr>
          <w:rFonts w:ascii="Arial" w:eastAsia="Times New Roman" w:hAnsi="Arial" w:cs="Arial"/>
          <w:color w:val="333333"/>
          <w:kern w:val="0"/>
          <w:sz w:val="26"/>
          <w:szCs w:val="26"/>
          <w:lang w:eastAsia="es-UY"/>
          <w14:ligatures w14:val="none"/>
        </w:rPr>
        <w:t xml:space="preserve">La expresión resulta sorprendente, no solo por su razonamiento sobre el sufrimiento, sino también por la forma en que crea una correlación entre el sufrimiento padecido y el purgatorio evitado: una página bastante embarazosa de la espiritualidad </w:t>
      </w:r>
      <w:proofErr w:type="gramStart"/>
      <w:r w:rsidRPr="000E0114">
        <w:rPr>
          <w:rFonts w:ascii="Arial" w:eastAsia="Times New Roman" w:hAnsi="Arial" w:cs="Arial"/>
          <w:color w:val="333333"/>
          <w:kern w:val="0"/>
          <w:sz w:val="26"/>
          <w:szCs w:val="26"/>
          <w:lang w:eastAsia="es-UY"/>
          <w14:ligatures w14:val="none"/>
        </w:rPr>
        <w:t>cristiana,</w:t>
      </w:r>
      <w:proofErr w:type="gramEnd"/>
      <w:r w:rsidRPr="000E0114">
        <w:rPr>
          <w:rFonts w:ascii="Arial" w:eastAsia="Times New Roman" w:hAnsi="Arial" w:cs="Arial"/>
          <w:color w:val="333333"/>
          <w:kern w:val="0"/>
          <w:sz w:val="26"/>
          <w:szCs w:val="26"/>
          <w:lang w:eastAsia="es-UY"/>
          <w14:ligatures w14:val="none"/>
        </w:rPr>
        <w:t xml:space="preserve"> sujeta a un juicio nada halagador. Es la expresión de un chico de catorce años sin educación que usa palabras de una forma que, en modo alguno, puede recomendarse a otros. ¿Por qué poner como título de una hagiografía una frase en la que un beato expresa una opinión reprensible?</w:t>
      </w:r>
    </w:p>
    <w:p w14:paraId="1F592A59" w14:textId="77777777" w:rsidR="000E0114" w:rsidRPr="000E0114" w:rsidRDefault="000E0114" w:rsidP="000E0114">
      <w:pPr>
        <w:spacing w:after="0" w:line="240" w:lineRule="auto"/>
        <w:jc w:val="both"/>
        <w:rPr>
          <w:rFonts w:ascii="Arial" w:eastAsia="Times New Roman" w:hAnsi="Arial" w:cs="Arial"/>
          <w:color w:val="333333"/>
          <w:kern w:val="0"/>
          <w:sz w:val="26"/>
          <w:szCs w:val="26"/>
          <w:lang w:eastAsia="es-UY"/>
          <w14:ligatures w14:val="none"/>
        </w:rPr>
      </w:pPr>
    </w:p>
    <w:p w14:paraId="28431DCB" w14:textId="77777777" w:rsidR="000E0114" w:rsidRDefault="000E0114" w:rsidP="000E0114">
      <w:pPr>
        <w:spacing w:after="0" w:line="240" w:lineRule="auto"/>
        <w:jc w:val="both"/>
        <w:rPr>
          <w:rFonts w:ascii="Arial" w:eastAsia="Times New Roman" w:hAnsi="Arial" w:cs="Arial"/>
          <w:color w:val="333333"/>
          <w:kern w:val="0"/>
          <w:sz w:val="26"/>
          <w:szCs w:val="26"/>
          <w:lang w:eastAsia="es-UY"/>
          <w14:ligatures w14:val="none"/>
        </w:rPr>
      </w:pPr>
      <w:r w:rsidRPr="000E0114">
        <w:rPr>
          <w:rFonts w:ascii="Arial" w:eastAsia="Times New Roman" w:hAnsi="Arial" w:cs="Arial"/>
          <w:color w:val="333333"/>
          <w:kern w:val="0"/>
          <w:sz w:val="26"/>
          <w:szCs w:val="26"/>
          <w:lang w:eastAsia="es-UY"/>
          <w14:ligatures w14:val="none"/>
        </w:rPr>
        <w:t>Más interesante, sin embargo, es la reconstrucción de su vida, propuesta oficialmente por la </w:t>
      </w:r>
      <w:r w:rsidRPr="000E0114">
        <w:rPr>
          <w:rFonts w:ascii="Arial" w:eastAsia="Times New Roman" w:hAnsi="Arial" w:cs="Arial"/>
          <w:b/>
          <w:bCs/>
          <w:color w:val="333333"/>
          <w:kern w:val="0"/>
          <w:sz w:val="26"/>
          <w:szCs w:val="26"/>
          <w:lang w:eastAsia="es-UY"/>
          <w14:ligatures w14:val="none"/>
        </w:rPr>
        <w:t>Congregación para los Santos</w:t>
      </w:r>
      <w:r w:rsidRPr="000E0114">
        <w:rPr>
          <w:rFonts w:ascii="Arial" w:eastAsia="Times New Roman" w:hAnsi="Arial" w:cs="Arial"/>
          <w:color w:val="333333"/>
          <w:kern w:val="0"/>
          <w:sz w:val="26"/>
          <w:szCs w:val="26"/>
          <w:lang w:eastAsia="es-UY"/>
          <w14:ligatures w14:val="none"/>
        </w:rPr>
        <w:t> , que ofrece esta interesante visión: Amor a la Eucaristía y devoción a la Virgen.</w:t>
      </w:r>
    </w:p>
    <w:p w14:paraId="1CF75C74" w14:textId="77777777" w:rsidR="000E0114" w:rsidRPr="000E0114" w:rsidRDefault="000E0114" w:rsidP="000E0114">
      <w:pPr>
        <w:spacing w:after="0" w:line="240" w:lineRule="auto"/>
        <w:jc w:val="both"/>
        <w:rPr>
          <w:rFonts w:ascii="Arial" w:eastAsia="Times New Roman" w:hAnsi="Arial" w:cs="Arial"/>
          <w:color w:val="333333"/>
          <w:kern w:val="0"/>
          <w:sz w:val="26"/>
          <w:szCs w:val="26"/>
          <w:lang w:eastAsia="es-UY"/>
          <w14:ligatures w14:val="none"/>
        </w:rPr>
      </w:pPr>
    </w:p>
    <w:p w14:paraId="31DAB27D" w14:textId="77777777" w:rsidR="000E0114" w:rsidRDefault="000E0114" w:rsidP="000E0114">
      <w:pPr>
        <w:spacing w:after="0" w:line="240" w:lineRule="auto"/>
        <w:jc w:val="both"/>
        <w:rPr>
          <w:rFonts w:ascii="Arial" w:eastAsia="Times New Roman" w:hAnsi="Arial" w:cs="Arial"/>
          <w:color w:val="333333"/>
          <w:kern w:val="0"/>
          <w:sz w:val="26"/>
          <w:szCs w:val="26"/>
          <w:lang w:eastAsia="es-UY"/>
          <w14:ligatures w14:val="none"/>
        </w:rPr>
      </w:pPr>
      <w:r w:rsidRPr="000E0114">
        <w:rPr>
          <w:rFonts w:ascii="Arial" w:eastAsia="Times New Roman" w:hAnsi="Arial" w:cs="Arial"/>
          <w:color w:val="333333"/>
          <w:kern w:val="0"/>
          <w:sz w:val="26"/>
          <w:szCs w:val="26"/>
          <w:lang w:eastAsia="es-UY"/>
          <w14:ligatures w14:val="none"/>
        </w:rPr>
        <w:t>El núcleo de la espiritualidad de </w:t>
      </w:r>
      <w:r w:rsidRPr="000E0114">
        <w:rPr>
          <w:rFonts w:ascii="Arial" w:eastAsia="Times New Roman" w:hAnsi="Arial" w:cs="Arial"/>
          <w:b/>
          <w:bCs/>
          <w:color w:val="333333"/>
          <w:kern w:val="0"/>
          <w:sz w:val="26"/>
          <w:szCs w:val="26"/>
          <w:lang w:eastAsia="es-UY"/>
          <w14:ligatures w14:val="none"/>
        </w:rPr>
        <w:t>Carlo</w:t>
      </w:r>
      <w:r w:rsidRPr="000E0114">
        <w:rPr>
          <w:rFonts w:ascii="Arial" w:eastAsia="Times New Roman" w:hAnsi="Arial" w:cs="Arial"/>
          <w:color w:val="333333"/>
          <w:kern w:val="0"/>
          <w:sz w:val="26"/>
          <w:szCs w:val="26"/>
          <w:lang w:eastAsia="es-UY"/>
          <w14:ligatures w14:val="none"/>
        </w:rPr>
        <w:t> era su encuentro diario con el Señor en la </w:t>
      </w:r>
      <w:hyperlink r:id="rId11" w:tgtFrame="_blank" w:history="1">
        <w:r w:rsidRPr="000E0114">
          <w:rPr>
            <w:rFonts w:ascii="Arial" w:eastAsia="Times New Roman" w:hAnsi="Arial" w:cs="Arial"/>
            <w:color w:val="FC6B01"/>
            <w:kern w:val="0"/>
            <w:sz w:val="26"/>
            <w:szCs w:val="26"/>
            <w:u w:val="single"/>
            <w:lang w:eastAsia="es-UY"/>
            <w14:ligatures w14:val="none"/>
          </w:rPr>
          <w:t>Eucaristía</w:t>
        </w:r>
      </w:hyperlink>
      <w:r w:rsidRPr="000E0114">
        <w:rPr>
          <w:rFonts w:ascii="Arial" w:eastAsia="Times New Roman" w:hAnsi="Arial" w:cs="Arial"/>
          <w:color w:val="333333"/>
          <w:kern w:val="0"/>
          <w:sz w:val="26"/>
          <w:szCs w:val="26"/>
          <w:lang w:eastAsia="es-UY"/>
          <w14:ligatures w14:val="none"/>
        </w:rPr>
        <w:t> . A menudo repetía: "¡La Eucaristía es mi camino al Cielo!". Este fue el centro de toda su existencia, vivida en amistad con </w:t>
      </w:r>
      <w:r w:rsidRPr="000E0114">
        <w:rPr>
          <w:rFonts w:ascii="Arial" w:eastAsia="Times New Roman" w:hAnsi="Arial" w:cs="Arial"/>
          <w:b/>
          <w:bCs/>
          <w:color w:val="333333"/>
          <w:kern w:val="0"/>
          <w:sz w:val="26"/>
          <w:szCs w:val="26"/>
          <w:lang w:eastAsia="es-UY"/>
          <w14:ligatures w14:val="none"/>
        </w:rPr>
        <w:t>Dios</w:t>
      </w:r>
      <w:r w:rsidRPr="000E0114">
        <w:rPr>
          <w:rFonts w:ascii="Arial" w:eastAsia="Times New Roman" w:hAnsi="Arial" w:cs="Arial"/>
          <w:color w:val="333333"/>
          <w:kern w:val="0"/>
          <w:sz w:val="26"/>
          <w:szCs w:val="26"/>
          <w:lang w:eastAsia="es-UY"/>
          <w14:ligatures w14:val="none"/>
        </w:rPr>
        <w:t> . Después de su Primera Comunión, esto se tradujo en la asistencia diaria a Misa, con el permiso de su director espiritual. Gran devoto de las apariciones y del mensaje de </w:t>
      </w:r>
      <w:r w:rsidRPr="000E0114">
        <w:rPr>
          <w:rFonts w:ascii="Arial" w:eastAsia="Times New Roman" w:hAnsi="Arial" w:cs="Arial"/>
          <w:b/>
          <w:bCs/>
          <w:color w:val="333333"/>
          <w:kern w:val="0"/>
          <w:sz w:val="26"/>
          <w:szCs w:val="26"/>
          <w:lang w:eastAsia="es-UY"/>
          <w14:ligatures w14:val="none"/>
        </w:rPr>
        <w:t>Fátima</w:t>
      </w:r>
      <w:r w:rsidRPr="000E0114">
        <w:rPr>
          <w:rFonts w:ascii="Arial" w:eastAsia="Times New Roman" w:hAnsi="Arial" w:cs="Arial"/>
          <w:color w:val="333333"/>
          <w:kern w:val="0"/>
          <w:sz w:val="26"/>
          <w:szCs w:val="26"/>
          <w:lang w:eastAsia="es-UY"/>
          <w14:ligatures w14:val="none"/>
        </w:rPr>
        <w:t> , a imitación de los pastores, ofrecía pequeños sacrificios por aquellos que no amaban al </w:t>
      </w:r>
      <w:r w:rsidRPr="000E0114">
        <w:rPr>
          <w:rFonts w:ascii="Arial" w:eastAsia="Times New Roman" w:hAnsi="Arial" w:cs="Arial"/>
          <w:b/>
          <w:bCs/>
          <w:color w:val="333333"/>
          <w:kern w:val="0"/>
          <w:sz w:val="26"/>
          <w:szCs w:val="26"/>
          <w:lang w:eastAsia="es-UY"/>
          <w14:ligatures w14:val="none"/>
        </w:rPr>
        <w:t>Señor Jesús</w:t>
      </w:r>
      <w:r w:rsidRPr="000E0114">
        <w:rPr>
          <w:rFonts w:ascii="Arial" w:eastAsia="Times New Roman" w:hAnsi="Arial" w:cs="Arial"/>
          <w:color w:val="333333"/>
          <w:kern w:val="0"/>
          <w:sz w:val="26"/>
          <w:szCs w:val="26"/>
          <w:lang w:eastAsia="es-UY"/>
          <w14:ligatures w14:val="none"/>
        </w:rPr>
        <w:t> presente en la </w:t>
      </w:r>
      <w:r w:rsidRPr="000E0114">
        <w:rPr>
          <w:rFonts w:ascii="Arial" w:eastAsia="Times New Roman" w:hAnsi="Arial" w:cs="Arial"/>
          <w:b/>
          <w:bCs/>
          <w:color w:val="333333"/>
          <w:kern w:val="0"/>
          <w:sz w:val="26"/>
          <w:szCs w:val="26"/>
          <w:lang w:eastAsia="es-UY"/>
          <w14:ligatures w14:val="none"/>
        </w:rPr>
        <w:t>Eucaristía</w:t>
      </w:r>
      <w:r w:rsidRPr="000E0114">
        <w:rPr>
          <w:rFonts w:ascii="Arial" w:eastAsia="Times New Roman" w:hAnsi="Arial" w:cs="Arial"/>
          <w:color w:val="333333"/>
          <w:kern w:val="0"/>
          <w:sz w:val="26"/>
          <w:szCs w:val="26"/>
          <w:lang w:eastAsia="es-UY"/>
          <w14:ligatures w14:val="none"/>
        </w:rPr>
        <w:t> . Cuando, debido a compromisos escolares, no podía ir a Misa, hacía la comunión espiritual. También realizó un valioso apostolado entre sus compañeros de escuela y amigos, explicándoles el misterio eucarístico a través de historias de los milagros eucarísticos más importantes que habían ocurrido a lo largo de los siglos. Así, como apóstol de la Eucaristía, </w:t>
      </w:r>
      <w:r w:rsidRPr="000E0114">
        <w:rPr>
          <w:rFonts w:ascii="Arial" w:eastAsia="Times New Roman" w:hAnsi="Arial" w:cs="Arial"/>
          <w:b/>
          <w:bCs/>
          <w:color w:val="333333"/>
          <w:kern w:val="0"/>
          <w:sz w:val="26"/>
          <w:szCs w:val="26"/>
          <w:lang w:eastAsia="es-UY"/>
          <w14:ligatures w14:val="none"/>
        </w:rPr>
        <w:t>Carlo</w:t>
      </w:r>
      <w:r w:rsidRPr="000E0114">
        <w:rPr>
          <w:rFonts w:ascii="Arial" w:eastAsia="Times New Roman" w:hAnsi="Arial" w:cs="Arial"/>
          <w:color w:val="333333"/>
          <w:kern w:val="0"/>
          <w:sz w:val="26"/>
          <w:szCs w:val="26"/>
          <w:lang w:eastAsia="es-UY"/>
          <w14:ligatures w14:val="none"/>
        </w:rPr>
        <w:t> eligió usar su genio informático para diseñar y crear una exposición internacional sobre los " </w:t>
      </w:r>
      <w:hyperlink r:id="rId12" w:tgtFrame="_blank" w:history="1">
        <w:r w:rsidRPr="000E0114">
          <w:rPr>
            <w:rFonts w:ascii="Arial" w:eastAsia="Times New Roman" w:hAnsi="Arial" w:cs="Arial"/>
            <w:color w:val="FC6B01"/>
            <w:kern w:val="0"/>
            <w:sz w:val="26"/>
            <w:szCs w:val="26"/>
            <w:u w:val="single"/>
            <w:lang w:eastAsia="es-UY"/>
            <w14:ligatures w14:val="none"/>
          </w:rPr>
          <w:t>Milagros Eucarísticos</w:t>
        </w:r>
      </w:hyperlink>
      <w:r w:rsidRPr="000E0114">
        <w:rPr>
          <w:rFonts w:ascii="Arial" w:eastAsia="Times New Roman" w:hAnsi="Arial" w:cs="Arial"/>
          <w:color w:val="333333"/>
          <w:kern w:val="0"/>
          <w:sz w:val="26"/>
          <w:szCs w:val="26"/>
          <w:lang w:eastAsia="es-UY"/>
          <w14:ligatures w14:val="none"/>
        </w:rPr>
        <w:t> ". Se trata de una gran exposición fotográfica con descripciones históricas, que presenta varios de los principales milagros eucarísticos (alrededor de 136) ocurridos a lo largo de los siglos en países de todo el mundo y reconocidos por la Iglesia.</w:t>
      </w:r>
    </w:p>
    <w:p w14:paraId="6F0288AB" w14:textId="77777777" w:rsidR="000E0114" w:rsidRPr="000E0114" w:rsidRDefault="000E0114" w:rsidP="000E0114">
      <w:pPr>
        <w:spacing w:after="0" w:line="240" w:lineRule="auto"/>
        <w:jc w:val="both"/>
        <w:rPr>
          <w:rFonts w:ascii="Arial" w:eastAsia="Times New Roman" w:hAnsi="Arial" w:cs="Arial"/>
          <w:color w:val="333333"/>
          <w:kern w:val="0"/>
          <w:sz w:val="26"/>
          <w:szCs w:val="26"/>
          <w:lang w:eastAsia="es-UY"/>
          <w14:ligatures w14:val="none"/>
        </w:rPr>
      </w:pPr>
    </w:p>
    <w:p w14:paraId="2DFE32AA" w14:textId="77777777" w:rsidR="000E0114" w:rsidRDefault="000E0114" w:rsidP="000E0114">
      <w:pPr>
        <w:spacing w:after="0" w:line="240" w:lineRule="auto"/>
        <w:jc w:val="both"/>
        <w:rPr>
          <w:rFonts w:ascii="Arial" w:eastAsia="Times New Roman" w:hAnsi="Arial" w:cs="Arial"/>
          <w:color w:val="333333"/>
          <w:kern w:val="0"/>
          <w:sz w:val="26"/>
          <w:szCs w:val="26"/>
          <w:lang w:eastAsia="es-UY"/>
          <w14:ligatures w14:val="none"/>
        </w:rPr>
      </w:pPr>
      <w:r w:rsidRPr="000E0114">
        <w:rPr>
          <w:rFonts w:ascii="Arial" w:eastAsia="Times New Roman" w:hAnsi="Arial" w:cs="Arial"/>
          <w:color w:val="333333"/>
          <w:kern w:val="0"/>
          <w:sz w:val="26"/>
          <w:szCs w:val="26"/>
          <w:lang w:eastAsia="es-UY"/>
          <w14:ligatures w14:val="none"/>
        </w:rPr>
        <w:t>El otro pilar fundamental de la espiritualidad de </w:t>
      </w:r>
      <w:r w:rsidRPr="000E0114">
        <w:rPr>
          <w:rFonts w:ascii="Arial" w:eastAsia="Times New Roman" w:hAnsi="Arial" w:cs="Arial"/>
          <w:b/>
          <w:bCs/>
          <w:color w:val="333333"/>
          <w:kern w:val="0"/>
          <w:sz w:val="26"/>
          <w:szCs w:val="26"/>
          <w:lang w:eastAsia="es-UY"/>
          <w14:ligatures w14:val="none"/>
        </w:rPr>
        <w:t>Carlo</w:t>
      </w:r>
      <w:r w:rsidRPr="000E0114">
        <w:rPr>
          <w:rFonts w:ascii="Arial" w:eastAsia="Times New Roman" w:hAnsi="Arial" w:cs="Arial"/>
          <w:color w:val="333333"/>
          <w:kern w:val="0"/>
          <w:sz w:val="26"/>
          <w:szCs w:val="26"/>
          <w:lang w:eastAsia="es-UY"/>
          <w14:ligatures w14:val="none"/>
        </w:rPr>
        <w:t> era su devoción a </w:t>
      </w:r>
      <w:hyperlink r:id="rId13" w:tgtFrame="_blank" w:history="1">
        <w:r w:rsidRPr="000E0114">
          <w:rPr>
            <w:rFonts w:ascii="Arial" w:eastAsia="Times New Roman" w:hAnsi="Arial" w:cs="Arial"/>
            <w:color w:val="FC6B01"/>
            <w:kern w:val="0"/>
            <w:sz w:val="26"/>
            <w:szCs w:val="26"/>
            <w:u w:val="single"/>
            <w:lang w:eastAsia="es-UY"/>
            <w14:ligatures w14:val="none"/>
          </w:rPr>
          <w:t>Nuestra Señora</w:t>
        </w:r>
      </w:hyperlink>
      <w:r w:rsidRPr="000E0114">
        <w:rPr>
          <w:rFonts w:ascii="Arial" w:eastAsia="Times New Roman" w:hAnsi="Arial" w:cs="Arial"/>
          <w:color w:val="333333"/>
          <w:kern w:val="0"/>
          <w:sz w:val="26"/>
          <w:szCs w:val="26"/>
          <w:lang w:eastAsia="es-UY"/>
          <w14:ligatures w14:val="none"/>
        </w:rPr>
        <w:t> . Esta se expresaba en el rezo diario del Rosario, en la consagración a su </w:t>
      </w:r>
      <w:r w:rsidRPr="000E0114">
        <w:rPr>
          <w:rFonts w:ascii="Arial" w:eastAsia="Times New Roman" w:hAnsi="Arial" w:cs="Arial"/>
          <w:b/>
          <w:bCs/>
          <w:color w:val="333333"/>
          <w:kern w:val="0"/>
          <w:sz w:val="26"/>
          <w:szCs w:val="26"/>
          <w:lang w:eastAsia="es-UY"/>
          <w14:ligatures w14:val="none"/>
        </w:rPr>
        <w:t>Inmaculado Corazón</w:t>
      </w:r>
      <w:r w:rsidRPr="000E0114">
        <w:rPr>
          <w:rFonts w:ascii="Arial" w:eastAsia="Times New Roman" w:hAnsi="Arial" w:cs="Arial"/>
          <w:color w:val="333333"/>
          <w:kern w:val="0"/>
          <w:sz w:val="26"/>
          <w:szCs w:val="26"/>
          <w:lang w:eastAsia="es-UY"/>
          <w14:ligatures w14:val="none"/>
        </w:rPr>
        <w:t xml:space="preserve"> y en la planificación de un programa de ejercicios piadosos que reproducía en su computadora. </w:t>
      </w:r>
      <w:r w:rsidRPr="000E0114">
        <w:rPr>
          <w:rFonts w:ascii="Arial" w:eastAsia="Times New Roman" w:hAnsi="Arial" w:cs="Arial"/>
          <w:color w:val="333333"/>
          <w:kern w:val="0"/>
          <w:sz w:val="26"/>
          <w:szCs w:val="26"/>
          <w:lang w:eastAsia="es-UY"/>
          <w14:ligatures w14:val="none"/>
        </w:rPr>
        <w:lastRenderedPageBreak/>
        <w:t>Dedicó especial atención a los Últimos Tiempos, que proyectaban su existencia hacia la realidad de la vida eterna.</w:t>
      </w:r>
    </w:p>
    <w:p w14:paraId="328E322D" w14:textId="77777777" w:rsidR="000E0114" w:rsidRPr="000E0114" w:rsidRDefault="000E0114" w:rsidP="000E0114">
      <w:pPr>
        <w:spacing w:after="0" w:line="240" w:lineRule="auto"/>
        <w:jc w:val="both"/>
        <w:rPr>
          <w:rFonts w:ascii="Arial" w:eastAsia="Times New Roman" w:hAnsi="Arial" w:cs="Arial"/>
          <w:color w:val="333333"/>
          <w:kern w:val="0"/>
          <w:sz w:val="26"/>
          <w:szCs w:val="26"/>
          <w:lang w:eastAsia="es-UY"/>
          <w14:ligatures w14:val="none"/>
        </w:rPr>
      </w:pPr>
    </w:p>
    <w:p w14:paraId="0BEA61A7" w14:textId="77777777" w:rsidR="000E0114" w:rsidRDefault="000E0114" w:rsidP="000E0114">
      <w:pPr>
        <w:spacing w:after="0" w:line="240" w:lineRule="auto"/>
        <w:jc w:val="both"/>
        <w:rPr>
          <w:rFonts w:ascii="Arial" w:eastAsia="Times New Roman" w:hAnsi="Arial" w:cs="Arial"/>
          <w:color w:val="333333"/>
          <w:kern w:val="0"/>
          <w:sz w:val="26"/>
          <w:szCs w:val="26"/>
          <w:lang w:eastAsia="es-UY"/>
          <w14:ligatures w14:val="none"/>
        </w:rPr>
      </w:pPr>
      <w:r w:rsidRPr="000E0114">
        <w:rPr>
          <w:rFonts w:ascii="Arial" w:eastAsia="Times New Roman" w:hAnsi="Arial" w:cs="Arial"/>
          <w:color w:val="333333"/>
          <w:kern w:val="0"/>
          <w:sz w:val="26"/>
          <w:szCs w:val="26"/>
          <w:lang w:eastAsia="es-UY"/>
          <w14:ligatures w14:val="none"/>
        </w:rPr>
        <w:t>Algunas preguntas surgen de inmediato: ¿Es un niño que imita a los pastores de </w:t>
      </w:r>
      <w:r w:rsidRPr="000E0114">
        <w:rPr>
          <w:rFonts w:ascii="Arial" w:eastAsia="Times New Roman" w:hAnsi="Arial" w:cs="Arial"/>
          <w:b/>
          <w:bCs/>
          <w:color w:val="333333"/>
          <w:kern w:val="0"/>
          <w:sz w:val="26"/>
          <w:szCs w:val="26"/>
          <w:lang w:eastAsia="es-UY"/>
          <w14:ligatures w14:val="none"/>
        </w:rPr>
        <w:t>Fátima y colecciona imágenes de todos los milagros eucarísticos un " apóstol de la Eucaristía</w:t>
      </w:r>
      <w:r w:rsidRPr="000E0114">
        <w:rPr>
          <w:rFonts w:ascii="Arial" w:eastAsia="Times New Roman" w:hAnsi="Arial" w:cs="Arial"/>
          <w:color w:val="333333"/>
          <w:kern w:val="0"/>
          <w:sz w:val="26"/>
          <w:szCs w:val="26"/>
          <w:lang w:eastAsia="es-UY"/>
          <w14:ligatures w14:val="none"/>
        </w:rPr>
        <w:t xml:space="preserve"> " ? En lugar de educarlo, ¿prefirieron dejarlo seguir su propio camino? ¿O se trata de un intento, a través de él, de infantilizar a toda la Iglesia, proponiendo como modelo a un niño que no se </w:t>
      </w:r>
      <w:proofErr w:type="spellStart"/>
      <w:r w:rsidRPr="000E0114">
        <w:rPr>
          <w:rFonts w:ascii="Arial" w:eastAsia="Times New Roman" w:hAnsi="Arial" w:cs="Arial"/>
          <w:color w:val="333333"/>
          <w:kern w:val="0"/>
          <w:sz w:val="26"/>
          <w:szCs w:val="26"/>
          <w:lang w:eastAsia="es-UY"/>
          <w14:ligatures w14:val="none"/>
        </w:rPr>
        <w:t>guió</w:t>
      </w:r>
      <w:proofErr w:type="spellEnd"/>
      <w:r w:rsidRPr="000E0114">
        <w:rPr>
          <w:rFonts w:ascii="Arial" w:eastAsia="Times New Roman" w:hAnsi="Arial" w:cs="Arial"/>
          <w:color w:val="333333"/>
          <w:kern w:val="0"/>
          <w:sz w:val="26"/>
          <w:szCs w:val="26"/>
          <w:lang w:eastAsia="es-UY"/>
          <w14:ligatures w14:val="none"/>
        </w:rPr>
        <w:t xml:space="preserve"> por la sabiduría que los adultos (laicos y clérigos) que lo rodeaban deberían haber tenido? A través de un niño de 15 años que repite estereotipos del siglo XIX, se promueve una espiritualidad y una Iglesia, una idea de sacramento y oración que lleva doscientos años desfasada. Una </w:t>
      </w:r>
      <w:r w:rsidRPr="000E0114">
        <w:rPr>
          <w:rFonts w:ascii="Arial" w:eastAsia="Times New Roman" w:hAnsi="Arial" w:cs="Arial"/>
          <w:b/>
          <w:bCs/>
          <w:color w:val="333333"/>
          <w:kern w:val="0"/>
          <w:sz w:val="26"/>
          <w:szCs w:val="26"/>
          <w:lang w:eastAsia="es-UY"/>
          <w14:ligatures w14:val="none"/>
        </w:rPr>
        <w:t>Iglesia que, sin duda, avanza</w:t>
      </w:r>
      <w:r w:rsidRPr="000E0114">
        <w:rPr>
          <w:rFonts w:ascii="Arial" w:eastAsia="Times New Roman" w:hAnsi="Arial" w:cs="Arial"/>
          <w:color w:val="333333"/>
          <w:kern w:val="0"/>
          <w:sz w:val="26"/>
          <w:szCs w:val="26"/>
          <w:lang w:eastAsia="es-UY"/>
          <w14:ligatures w14:val="none"/>
        </w:rPr>
        <w:t> , pero por la puerta de atrás, hacia la nostalgia y la garantía de las formas más limitadas de devoción individualista y burguesa. Precisamente en nombre de la fe católica (que no vive en los museos), debemos alejarnos de los modelos demasiado estrechos, con los que erróneamente identificamos el catolicismo.</w:t>
      </w:r>
    </w:p>
    <w:p w14:paraId="54939A22" w14:textId="77777777" w:rsidR="000E0114" w:rsidRPr="000E0114" w:rsidRDefault="000E0114" w:rsidP="000E0114">
      <w:pPr>
        <w:spacing w:after="0" w:line="240" w:lineRule="auto"/>
        <w:jc w:val="both"/>
        <w:rPr>
          <w:rFonts w:ascii="Arial" w:eastAsia="Times New Roman" w:hAnsi="Arial" w:cs="Arial"/>
          <w:color w:val="333333"/>
          <w:kern w:val="0"/>
          <w:sz w:val="26"/>
          <w:szCs w:val="26"/>
          <w:lang w:eastAsia="es-UY"/>
          <w14:ligatures w14:val="none"/>
        </w:rPr>
      </w:pPr>
    </w:p>
    <w:p w14:paraId="39B0F87E" w14:textId="77777777" w:rsidR="000E0114" w:rsidRPr="000E0114" w:rsidRDefault="000E0114" w:rsidP="000E0114">
      <w:pPr>
        <w:spacing w:after="0" w:line="240" w:lineRule="auto"/>
        <w:jc w:val="both"/>
        <w:outlineLvl w:val="1"/>
        <w:rPr>
          <w:rFonts w:ascii="Arial" w:eastAsia="Times New Roman" w:hAnsi="Arial" w:cs="Arial"/>
          <w:b/>
          <w:bCs/>
          <w:color w:val="333333"/>
          <w:kern w:val="0"/>
          <w:sz w:val="36"/>
          <w:szCs w:val="36"/>
          <w:lang w:eastAsia="es-UY"/>
          <w14:ligatures w14:val="none"/>
        </w:rPr>
      </w:pPr>
      <w:r w:rsidRPr="000E0114">
        <w:rPr>
          <w:rFonts w:ascii="Arial" w:eastAsia="Times New Roman" w:hAnsi="Arial" w:cs="Arial"/>
          <w:b/>
          <w:bCs/>
          <w:color w:val="333333"/>
          <w:kern w:val="0"/>
          <w:sz w:val="36"/>
          <w:szCs w:val="36"/>
          <w:lang w:eastAsia="es-UY"/>
          <w14:ligatures w14:val="none"/>
        </w:rPr>
        <w:t>2. Las “frases” de Carlo y su significado</w:t>
      </w:r>
    </w:p>
    <w:p w14:paraId="5539D5C9" w14:textId="77777777" w:rsidR="000E0114" w:rsidRDefault="000E0114" w:rsidP="000E0114">
      <w:pPr>
        <w:spacing w:after="0" w:line="240" w:lineRule="auto"/>
        <w:jc w:val="both"/>
        <w:rPr>
          <w:rFonts w:ascii="Arial" w:eastAsia="Times New Roman" w:hAnsi="Arial" w:cs="Arial"/>
          <w:color w:val="333333"/>
          <w:kern w:val="0"/>
          <w:sz w:val="26"/>
          <w:szCs w:val="26"/>
          <w:lang w:eastAsia="es-UY"/>
          <w14:ligatures w14:val="none"/>
        </w:rPr>
      </w:pPr>
      <w:r w:rsidRPr="000E0114">
        <w:rPr>
          <w:rFonts w:ascii="Arial" w:eastAsia="Times New Roman" w:hAnsi="Arial" w:cs="Arial"/>
          <w:color w:val="333333"/>
          <w:kern w:val="0"/>
          <w:sz w:val="26"/>
          <w:szCs w:val="26"/>
          <w:lang w:eastAsia="es-UY"/>
          <w14:ligatures w14:val="none"/>
        </w:rPr>
        <w:t>La sabiduría no tiene edad: se puede ser muy sabio de adulto, de anciano, pero también de joven. Los jóvenes sabios son un gran regalo, precisamente porque son escasos. El deseo de encontrar "palabras santas" en un santo es completamente razonable. Pero ¿son realmente sabias las palabras de </w:t>
      </w:r>
      <w:hyperlink r:id="rId14" w:tgtFrame="_blank" w:history="1">
        <w:r w:rsidRPr="000E0114">
          <w:rPr>
            <w:rFonts w:ascii="Arial" w:eastAsia="Times New Roman" w:hAnsi="Arial" w:cs="Arial"/>
            <w:color w:val="FC6B01"/>
            <w:kern w:val="0"/>
            <w:sz w:val="26"/>
            <w:szCs w:val="26"/>
            <w:u w:val="single"/>
            <w:lang w:eastAsia="es-UY"/>
            <w14:ligatures w14:val="none"/>
          </w:rPr>
          <w:t>Carlo</w:t>
        </w:r>
      </w:hyperlink>
      <w:r w:rsidRPr="000E0114">
        <w:rPr>
          <w:rFonts w:ascii="Arial" w:eastAsia="Times New Roman" w:hAnsi="Arial" w:cs="Arial"/>
          <w:color w:val="333333"/>
          <w:kern w:val="0"/>
          <w:sz w:val="26"/>
          <w:szCs w:val="26"/>
          <w:lang w:eastAsia="es-UY"/>
          <w14:ligatures w14:val="none"/>
        </w:rPr>
        <w:t> , las que más se repiten? En la </w:t>
      </w:r>
      <w:r w:rsidRPr="000E0114">
        <w:rPr>
          <w:rFonts w:ascii="Arial" w:eastAsia="Times New Roman" w:hAnsi="Arial" w:cs="Arial"/>
          <w:i/>
          <w:iCs/>
          <w:color w:val="333333"/>
          <w:kern w:val="0"/>
          <w:sz w:val="26"/>
          <w:szCs w:val="26"/>
          <w:lang w:eastAsia="es-UY"/>
          <w14:ligatures w14:val="none"/>
        </w:rPr>
        <w:t>página web</w:t>
      </w:r>
      <w:r w:rsidRPr="000E0114">
        <w:rPr>
          <w:rFonts w:ascii="Arial" w:eastAsia="Times New Roman" w:hAnsi="Arial" w:cs="Arial"/>
          <w:color w:val="333333"/>
          <w:kern w:val="0"/>
          <w:sz w:val="26"/>
          <w:szCs w:val="26"/>
          <w:lang w:eastAsia="es-UY"/>
          <w14:ligatures w14:val="none"/>
        </w:rPr>
        <w:t> oficial de la asociación , encontramos siete frases que serían lo mejor de lo que dijo </w:t>
      </w:r>
      <w:r w:rsidRPr="000E0114">
        <w:rPr>
          <w:rFonts w:ascii="Arial" w:eastAsia="Times New Roman" w:hAnsi="Arial" w:cs="Arial"/>
          <w:b/>
          <w:bCs/>
          <w:color w:val="333333"/>
          <w:kern w:val="0"/>
          <w:sz w:val="26"/>
          <w:szCs w:val="26"/>
          <w:lang w:eastAsia="es-UY"/>
          <w14:ligatures w14:val="none"/>
        </w:rPr>
        <w:t>Carlo</w:t>
      </w:r>
      <w:r w:rsidRPr="000E0114">
        <w:rPr>
          <w:rFonts w:ascii="Arial" w:eastAsia="Times New Roman" w:hAnsi="Arial" w:cs="Arial"/>
          <w:color w:val="333333"/>
          <w:kern w:val="0"/>
          <w:sz w:val="26"/>
          <w:szCs w:val="26"/>
          <w:lang w:eastAsia="es-UY"/>
          <w14:ligatures w14:val="none"/>
        </w:rPr>
        <w:t> . Aquí están:</w:t>
      </w:r>
    </w:p>
    <w:p w14:paraId="6414BB33" w14:textId="77777777" w:rsidR="000E0114" w:rsidRPr="000E0114" w:rsidRDefault="000E0114" w:rsidP="000E0114">
      <w:pPr>
        <w:spacing w:after="0" w:line="240" w:lineRule="auto"/>
        <w:jc w:val="both"/>
        <w:rPr>
          <w:rFonts w:ascii="Arial" w:eastAsia="Times New Roman" w:hAnsi="Arial" w:cs="Arial"/>
          <w:color w:val="333333"/>
          <w:kern w:val="0"/>
          <w:sz w:val="26"/>
          <w:szCs w:val="26"/>
          <w:lang w:eastAsia="es-UY"/>
          <w14:ligatures w14:val="none"/>
        </w:rPr>
      </w:pPr>
    </w:p>
    <w:p w14:paraId="26CB5BF5" w14:textId="77777777" w:rsidR="000E0114" w:rsidRPr="000E0114" w:rsidRDefault="000E0114" w:rsidP="000E0114">
      <w:pPr>
        <w:spacing w:after="0" w:line="240" w:lineRule="auto"/>
        <w:jc w:val="both"/>
        <w:rPr>
          <w:rFonts w:ascii="Arial" w:eastAsia="Times New Roman" w:hAnsi="Arial" w:cs="Arial"/>
          <w:color w:val="333333"/>
          <w:kern w:val="0"/>
          <w:sz w:val="26"/>
          <w:szCs w:val="26"/>
          <w:lang w:eastAsia="es-UY"/>
          <w14:ligatures w14:val="none"/>
        </w:rPr>
      </w:pPr>
      <w:r w:rsidRPr="000E0114">
        <w:rPr>
          <w:rFonts w:ascii="Arial" w:eastAsia="Times New Roman" w:hAnsi="Arial" w:cs="Arial"/>
          <w:i/>
          <w:iCs/>
          <w:color w:val="333333"/>
          <w:kern w:val="0"/>
          <w:sz w:val="26"/>
          <w:szCs w:val="26"/>
          <w:lang w:eastAsia="es-UY"/>
          <w14:ligatures w14:val="none"/>
        </w:rPr>
        <w:t>“El Rosario es la escalera más corta al Cielo”</w:t>
      </w:r>
    </w:p>
    <w:p w14:paraId="62939AF9" w14:textId="77777777" w:rsidR="000E0114" w:rsidRPr="000E0114" w:rsidRDefault="000E0114" w:rsidP="000E0114">
      <w:pPr>
        <w:spacing w:after="0" w:line="240" w:lineRule="auto"/>
        <w:jc w:val="both"/>
        <w:rPr>
          <w:rFonts w:ascii="Arial" w:eastAsia="Times New Roman" w:hAnsi="Arial" w:cs="Arial"/>
          <w:color w:val="333333"/>
          <w:kern w:val="0"/>
          <w:sz w:val="26"/>
          <w:szCs w:val="26"/>
          <w:lang w:eastAsia="es-UY"/>
          <w14:ligatures w14:val="none"/>
        </w:rPr>
      </w:pPr>
      <w:r w:rsidRPr="000E0114">
        <w:rPr>
          <w:rFonts w:ascii="Arial" w:eastAsia="Times New Roman" w:hAnsi="Arial" w:cs="Arial"/>
          <w:i/>
          <w:iCs/>
          <w:color w:val="333333"/>
          <w:kern w:val="0"/>
          <w:sz w:val="26"/>
          <w:szCs w:val="26"/>
          <w:lang w:eastAsia="es-UY"/>
          <w14:ligatures w14:val="none"/>
        </w:rPr>
        <w:t>“Una vida solo es verdaderamente bella si llegamos a amar a Dios sobre todas las cosas y al prójimo como a nosotros mismos”</w:t>
      </w:r>
    </w:p>
    <w:p w14:paraId="53AD1B8C" w14:textId="77777777" w:rsidR="000E0114" w:rsidRPr="000E0114" w:rsidRDefault="000E0114" w:rsidP="000E0114">
      <w:pPr>
        <w:spacing w:after="0" w:line="240" w:lineRule="auto"/>
        <w:jc w:val="both"/>
        <w:rPr>
          <w:rFonts w:ascii="Arial" w:eastAsia="Times New Roman" w:hAnsi="Arial" w:cs="Arial"/>
          <w:color w:val="333333"/>
          <w:kern w:val="0"/>
          <w:sz w:val="26"/>
          <w:szCs w:val="26"/>
          <w:lang w:eastAsia="es-UY"/>
          <w14:ligatures w14:val="none"/>
        </w:rPr>
      </w:pPr>
      <w:r w:rsidRPr="000E0114">
        <w:rPr>
          <w:rFonts w:ascii="Arial" w:eastAsia="Times New Roman" w:hAnsi="Arial" w:cs="Arial"/>
          <w:i/>
          <w:iCs/>
          <w:color w:val="333333"/>
          <w:kern w:val="0"/>
          <w:sz w:val="26"/>
          <w:szCs w:val="26"/>
          <w:lang w:eastAsia="es-UY"/>
          <w14:ligatures w14:val="none"/>
        </w:rPr>
        <w:t>¡Criticar a la Iglesia es criticarnos a nosotros mismos! La Iglesia es la dispensadora de tesoros para nuestra salvación.</w:t>
      </w:r>
    </w:p>
    <w:p w14:paraId="3306A293" w14:textId="77777777" w:rsidR="000E0114" w:rsidRPr="000E0114" w:rsidRDefault="000E0114" w:rsidP="000E0114">
      <w:pPr>
        <w:spacing w:after="0" w:line="240" w:lineRule="auto"/>
        <w:jc w:val="both"/>
        <w:rPr>
          <w:rFonts w:ascii="Arial" w:eastAsia="Times New Roman" w:hAnsi="Arial" w:cs="Arial"/>
          <w:color w:val="333333"/>
          <w:kern w:val="0"/>
          <w:sz w:val="26"/>
          <w:szCs w:val="26"/>
          <w:lang w:eastAsia="es-UY"/>
          <w14:ligatures w14:val="none"/>
        </w:rPr>
      </w:pPr>
      <w:r w:rsidRPr="000E0114">
        <w:rPr>
          <w:rFonts w:ascii="Arial" w:eastAsia="Times New Roman" w:hAnsi="Arial" w:cs="Arial"/>
          <w:i/>
          <w:iCs/>
          <w:color w:val="333333"/>
          <w:kern w:val="0"/>
          <w:sz w:val="26"/>
          <w:szCs w:val="26"/>
          <w:lang w:eastAsia="es-UY"/>
          <w14:ligatures w14:val="none"/>
        </w:rPr>
        <w:t>“Lo único que realmente debemos temer es el pecado”</w:t>
      </w:r>
    </w:p>
    <w:p w14:paraId="2097BDA4" w14:textId="77777777" w:rsidR="000E0114" w:rsidRPr="000E0114" w:rsidRDefault="000E0114" w:rsidP="000E0114">
      <w:pPr>
        <w:spacing w:after="0" w:line="240" w:lineRule="auto"/>
        <w:jc w:val="both"/>
        <w:rPr>
          <w:rFonts w:ascii="Arial" w:eastAsia="Times New Roman" w:hAnsi="Arial" w:cs="Arial"/>
          <w:color w:val="333333"/>
          <w:kern w:val="0"/>
          <w:sz w:val="26"/>
          <w:szCs w:val="26"/>
          <w:lang w:eastAsia="es-UY"/>
          <w14:ligatures w14:val="none"/>
        </w:rPr>
      </w:pPr>
      <w:r w:rsidRPr="000E0114">
        <w:rPr>
          <w:rFonts w:ascii="Arial" w:eastAsia="Times New Roman" w:hAnsi="Arial" w:cs="Arial"/>
          <w:i/>
          <w:iCs/>
          <w:color w:val="333333"/>
          <w:kern w:val="0"/>
          <w:sz w:val="26"/>
          <w:szCs w:val="26"/>
          <w:lang w:eastAsia="es-UY"/>
          <w14:ligatures w14:val="none"/>
        </w:rPr>
        <w:t>“¿Por qué los hombres se preocupan tanto por la belleza de sus cuerpos y luego no se preocupan por la belleza de sus almas?”</w:t>
      </w:r>
    </w:p>
    <w:p w14:paraId="7853070E" w14:textId="77777777" w:rsidR="000E0114" w:rsidRPr="000E0114" w:rsidRDefault="000E0114" w:rsidP="000E0114">
      <w:pPr>
        <w:spacing w:after="0" w:line="240" w:lineRule="auto"/>
        <w:jc w:val="both"/>
        <w:rPr>
          <w:rFonts w:ascii="Arial" w:eastAsia="Times New Roman" w:hAnsi="Arial" w:cs="Arial"/>
          <w:color w:val="333333"/>
          <w:kern w:val="0"/>
          <w:sz w:val="26"/>
          <w:szCs w:val="26"/>
          <w:lang w:eastAsia="es-UY"/>
          <w14:ligatures w14:val="none"/>
        </w:rPr>
      </w:pPr>
      <w:r w:rsidRPr="000E0114">
        <w:rPr>
          <w:rFonts w:ascii="Arial" w:eastAsia="Times New Roman" w:hAnsi="Arial" w:cs="Arial"/>
          <w:i/>
          <w:iCs/>
          <w:color w:val="333333"/>
          <w:kern w:val="0"/>
          <w:sz w:val="26"/>
          <w:szCs w:val="26"/>
          <w:lang w:eastAsia="es-UY"/>
          <w14:ligatures w14:val="none"/>
        </w:rPr>
        <w:t>“No yo, sino Dios”</w:t>
      </w:r>
    </w:p>
    <w:p w14:paraId="2442930F" w14:textId="77777777" w:rsidR="000E0114" w:rsidRDefault="000E0114" w:rsidP="000E0114">
      <w:pPr>
        <w:spacing w:after="0" w:line="240" w:lineRule="auto"/>
        <w:jc w:val="both"/>
        <w:rPr>
          <w:rFonts w:ascii="Arial" w:eastAsia="Times New Roman" w:hAnsi="Arial" w:cs="Arial"/>
          <w:i/>
          <w:iCs/>
          <w:color w:val="333333"/>
          <w:kern w:val="0"/>
          <w:sz w:val="26"/>
          <w:szCs w:val="26"/>
          <w:lang w:eastAsia="es-UY"/>
          <w14:ligatures w14:val="none"/>
        </w:rPr>
      </w:pPr>
      <w:r w:rsidRPr="000E0114">
        <w:rPr>
          <w:rFonts w:ascii="Arial" w:eastAsia="Times New Roman" w:hAnsi="Arial" w:cs="Arial"/>
          <w:i/>
          <w:iCs/>
          <w:color w:val="333333"/>
          <w:kern w:val="0"/>
          <w:sz w:val="26"/>
          <w:szCs w:val="26"/>
          <w:lang w:eastAsia="es-UY"/>
          <w14:ligatures w14:val="none"/>
        </w:rPr>
        <w:t>“Todos nacen originales, pero muchos mueren como fotocopias”.</w:t>
      </w:r>
    </w:p>
    <w:p w14:paraId="6695FE4A" w14:textId="77777777" w:rsidR="000E0114" w:rsidRPr="000E0114" w:rsidRDefault="000E0114" w:rsidP="000E0114">
      <w:pPr>
        <w:spacing w:after="0" w:line="240" w:lineRule="auto"/>
        <w:jc w:val="both"/>
        <w:rPr>
          <w:rFonts w:ascii="Arial" w:eastAsia="Times New Roman" w:hAnsi="Arial" w:cs="Arial"/>
          <w:color w:val="333333"/>
          <w:kern w:val="0"/>
          <w:sz w:val="26"/>
          <w:szCs w:val="26"/>
          <w:lang w:eastAsia="es-UY"/>
          <w14:ligatures w14:val="none"/>
        </w:rPr>
      </w:pPr>
    </w:p>
    <w:p w14:paraId="29105A60" w14:textId="77777777" w:rsidR="000E0114" w:rsidRDefault="000E0114" w:rsidP="000E0114">
      <w:pPr>
        <w:spacing w:after="0" w:line="240" w:lineRule="auto"/>
        <w:jc w:val="both"/>
        <w:rPr>
          <w:rFonts w:ascii="Arial" w:eastAsia="Times New Roman" w:hAnsi="Arial" w:cs="Arial"/>
          <w:color w:val="333333"/>
          <w:kern w:val="0"/>
          <w:sz w:val="26"/>
          <w:szCs w:val="26"/>
          <w:lang w:eastAsia="es-UY"/>
          <w14:ligatures w14:val="none"/>
        </w:rPr>
      </w:pPr>
      <w:r w:rsidRPr="000E0114">
        <w:rPr>
          <w:rFonts w:ascii="Arial" w:eastAsia="Times New Roman" w:hAnsi="Arial" w:cs="Arial"/>
          <w:color w:val="333333"/>
          <w:kern w:val="0"/>
          <w:sz w:val="26"/>
          <w:szCs w:val="26"/>
          <w:lang w:eastAsia="es-UY"/>
          <w14:ligatures w14:val="none"/>
        </w:rPr>
        <w:t>Si las examinamos, vemos que no son muy originales. Hemos escuchado algunas en sermones de párrocos de hace 50 años o las hemos extraído, más o menos directamente, de las Escrituras. También hay un tono apologético contra las críticas a la </w:t>
      </w:r>
      <w:r w:rsidRPr="000E0114">
        <w:rPr>
          <w:rFonts w:ascii="Arial" w:eastAsia="Times New Roman" w:hAnsi="Arial" w:cs="Arial"/>
          <w:b/>
          <w:bCs/>
          <w:color w:val="333333"/>
          <w:kern w:val="0"/>
          <w:sz w:val="26"/>
          <w:szCs w:val="26"/>
          <w:lang w:eastAsia="es-UY"/>
          <w14:ligatures w14:val="none"/>
        </w:rPr>
        <w:t>Iglesia</w:t>
      </w:r>
      <w:r w:rsidRPr="000E0114">
        <w:rPr>
          <w:rFonts w:ascii="Arial" w:eastAsia="Times New Roman" w:hAnsi="Arial" w:cs="Arial"/>
          <w:color w:val="333333"/>
          <w:kern w:val="0"/>
          <w:sz w:val="26"/>
          <w:szCs w:val="26"/>
          <w:lang w:eastAsia="es-UY"/>
          <w14:ligatures w14:val="none"/>
        </w:rPr>
        <w:t> que suena realmente extraño en un niño de 14 años. Pero quizás las frases más famosas sean las dos últimas: una que contrasta «yo» con « </w:t>
      </w:r>
      <w:r w:rsidRPr="000E0114">
        <w:rPr>
          <w:rFonts w:ascii="Arial" w:eastAsia="Times New Roman" w:hAnsi="Arial" w:cs="Arial"/>
          <w:b/>
          <w:bCs/>
          <w:color w:val="333333"/>
          <w:kern w:val="0"/>
          <w:sz w:val="26"/>
          <w:szCs w:val="26"/>
          <w:lang w:eastAsia="es-UY"/>
          <w14:ligatures w14:val="none"/>
        </w:rPr>
        <w:t>Dios»</w:t>
      </w:r>
      <w:r w:rsidRPr="000E0114">
        <w:rPr>
          <w:rFonts w:ascii="Arial" w:eastAsia="Times New Roman" w:hAnsi="Arial" w:cs="Arial"/>
          <w:color w:val="333333"/>
          <w:kern w:val="0"/>
          <w:sz w:val="26"/>
          <w:szCs w:val="26"/>
          <w:lang w:eastAsia="es-UY"/>
          <w14:ligatures w14:val="none"/>
        </w:rPr>
        <w:t xml:space="preserve"> , y la otra que pone en tensión el original como nacimiento y la fotocopia como muerte. La primera </w:t>
      </w:r>
      <w:r w:rsidRPr="000E0114">
        <w:rPr>
          <w:rFonts w:ascii="Arial" w:eastAsia="Times New Roman" w:hAnsi="Arial" w:cs="Arial"/>
          <w:color w:val="333333"/>
          <w:kern w:val="0"/>
          <w:sz w:val="26"/>
          <w:szCs w:val="26"/>
          <w:lang w:eastAsia="es-UY"/>
          <w14:ligatures w14:val="none"/>
        </w:rPr>
        <w:lastRenderedPageBreak/>
        <w:t>es un lugar común en las interpretaciones extáticas de la identidad; la segunda, más bien, una frase contra la «homogeneización». Pero ¿son estas proposiciones realmente tan espirituales?</w:t>
      </w:r>
    </w:p>
    <w:p w14:paraId="4C887493" w14:textId="77777777" w:rsidR="000E0114" w:rsidRPr="000E0114" w:rsidRDefault="000E0114" w:rsidP="000E0114">
      <w:pPr>
        <w:spacing w:after="0" w:line="240" w:lineRule="auto"/>
        <w:jc w:val="both"/>
        <w:rPr>
          <w:rFonts w:ascii="Arial" w:eastAsia="Times New Roman" w:hAnsi="Arial" w:cs="Arial"/>
          <w:color w:val="333333"/>
          <w:kern w:val="0"/>
          <w:sz w:val="26"/>
          <w:szCs w:val="26"/>
          <w:lang w:eastAsia="es-UY"/>
          <w14:ligatures w14:val="none"/>
        </w:rPr>
      </w:pPr>
    </w:p>
    <w:p w14:paraId="7367E9FE" w14:textId="77777777" w:rsidR="000E0114" w:rsidRDefault="000E0114" w:rsidP="000E0114">
      <w:pPr>
        <w:spacing w:after="0" w:line="240" w:lineRule="auto"/>
        <w:jc w:val="both"/>
        <w:rPr>
          <w:rFonts w:ascii="Arial" w:eastAsia="Times New Roman" w:hAnsi="Arial" w:cs="Arial"/>
          <w:color w:val="333333"/>
          <w:kern w:val="0"/>
          <w:sz w:val="26"/>
          <w:szCs w:val="26"/>
          <w:lang w:eastAsia="es-UY"/>
          <w14:ligatures w14:val="none"/>
        </w:rPr>
      </w:pPr>
      <w:r w:rsidRPr="000E0114">
        <w:rPr>
          <w:rFonts w:ascii="Arial" w:eastAsia="Times New Roman" w:hAnsi="Arial" w:cs="Arial"/>
          <w:color w:val="333333"/>
          <w:kern w:val="0"/>
          <w:sz w:val="26"/>
          <w:szCs w:val="26"/>
          <w:lang w:eastAsia="es-UY"/>
          <w14:ligatures w14:val="none"/>
        </w:rPr>
        <w:t>Empecemos por la penúltima: parte de la premisa de que afirmar </w:t>
      </w:r>
      <w:r w:rsidRPr="000E0114">
        <w:rPr>
          <w:rFonts w:ascii="Arial" w:eastAsia="Times New Roman" w:hAnsi="Arial" w:cs="Arial"/>
          <w:b/>
          <w:bCs/>
          <w:color w:val="333333"/>
          <w:kern w:val="0"/>
          <w:sz w:val="26"/>
          <w:szCs w:val="26"/>
          <w:lang w:eastAsia="es-UY"/>
          <w14:ligatures w14:val="none"/>
        </w:rPr>
        <w:t>a Dios</w:t>
      </w:r>
      <w:r w:rsidRPr="000E0114">
        <w:rPr>
          <w:rFonts w:ascii="Arial" w:eastAsia="Times New Roman" w:hAnsi="Arial" w:cs="Arial"/>
          <w:color w:val="333333"/>
          <w:kern w:val="0"/>
          <w:sz w:val="26"/>
          <w:szCs w:val="26"/>
          <w:lang w:eastAsia="es-UY"/>
          <w14:ligatures w14:val="none"/>
        </w:rPr>
        <w:t> significa negarse a uno mismo. En todo esto, hay una ingenuidad comprensible en un chico de 14 años, pero menos comprensible en quienes relanzan este estereotipo. Uno de los estudios más bellos sobre la comprensión del tema, escrito por el joven teólogo </w:t>
      </w:r>
      <w:proofErr w:type="spellStart"/>
      <w:r w:rsidRPr="000E0114">
        <w:rPr>
          <w:rFonts w:ascii="Arial" w:eastAsia="Times New Roman" w:hAnsi="Arial" w:cs="Arial"/>
          <w:b/>
          <w:bCs/>
          <w:color w:val="333333"/>
          <w:kern w:val="0"/>
          <w:sz w:val="26"/>
          <w:szCs w:val="26"/>
          <w:lang w:eastAsia="es-UY"/>
          <w14:ligatures w14:val="none"/>
        </w:rPr>
        <w:t>Rousselot</w:t>
      </w:r>
      <w:proofErr w:type="spellEnd"/>
      <w:r w:rsidRPr="000E0114">
        <w:rPr>
          <w:rFonts w:ascii="Arial" w:eastAsia="Times New Roman" w:hAnsi="Arial" w:cs="Arial"/>
          <w:color w:val="333333"/>
          <w:kern w:val="0"/>
          <w:sz w:val="26"/>
          <w:szCs w:val="26"/>
          <w:lang w:eastAsia="es-UY"/>
          <w14:ligatures w14:val="none"/>
        </w:rPr>
        <w:t> , fallecido durante la </w:t>
      </w:r>
      <w:r w:rsidRPr="000E0114">
        <w:rPr>
          <w:rFonts w:ascii="Arial" w:eastAsia="Times New Roman" w:hAnsi="Arial" w:cs="Arial"/>
          <w:b/>
          <w:bCs/>
          <w:color w:val="333333"/>
          <w:kern w:val="0"/>
          <w:sz w:val="26"/>
          <w:szCs w:val="26"/>
          <w:lang w:eastAsia="es-UY"/>
          <w14:ligatures w14:val="none"/>
        </w:rPr>
        <w:t>Primera Guerra Mundial</w:t>
      </w:r>
      <w:r w:rsidRPr="000E0114">
        <w:rPr>
          <w:rFonts w:ascii="Arial" w:eastAsia="Times New Roman" w:hAnsi="Arial" w:cs="Arial"/>
          <w:color w:val="333333"/>
          <w:kern w:val="0"/>
          <w:sz w:val="26"/>
          <w:szCs w:val="26"/>
          <w:lang w:eastAsia="es-UY"/>
          <w14:ligatures w14:val="none"/>
        </w:rPr>
        <w:t> , nos advierte contra la idea de que el amor propio pueda ser un mal. En la frase « </w:t>
      </w:r>
      <w:r w:rsidRPr="000E0114">
        <w:rPr>
          <w:rFonts w:ascii="Arial" w:eastAsia="Times New Roman" w:hAnsi="Arial" w:cs="Arial"/>
          <w:i/>
          <w:iCs/>
          <w:color w:val="333333"/>
          <w:kern w:val="0"/>
          <w:sz w:val="26"/>
          <w:szCs w:val="26"/>
          <w:lang w:eastAsia="es-UY"/>
          <w14:ligatures w14:val="none"/>
        </w:rPr>
        <w:t>no yo, sino Dios</w:t>
      </w:r>
      <w:r w:rsidRPr="000E0114">
        <w:rPr>
          <w:rFonts w:ascii="Arial" w:eastAsia="Times New Roman" w:hAnsi="Arial" w:cs="Arial"/>
          <w:color w:val="333333"/>
          <w:kern w:val="0"/>
          <w:sz w:val="26"/>
          <w:szCs w:val="26"/>
          <w:lang w:eastAsia="es-UY"/>
          <w14:ligatures w14:val="none"/>
        </w:rPr>
        <w:t> », se inclina por un contraste que la encarnación y la Pascua reinterpretan en profundidad. En lugar de « </w:t>
      </w:r>
      <w:r w:rsidRPr="000E0114">
        <w:rPr>
          <w:rFonts w:ascii="Arial" w:eastAsia="Times New Roman" w:hAnsi="Arial" w:cs="Arial"/>
          <w:i/>
          <w:iCs/>
          <w:color w:val="333333"/>
          <w:kern w:val="0"/>
          <w:sz w:val="26"/>
          <w:szCs w:val="26"/>
          <w:lang w:eastAsia="es-UY"/>
          <w14:ligatures w14:val="none"/>
        </w:rPr>
        <w:t>no yo, sino Dios</w:t>
      </w:r>
      <w:r w:rsidRPr="000E0114">
        <w:rPr>
          <w:rFonts w:ascii="Arial" w:eastAsia="Times New Roman" w:hAnsi="Arial" w:cs="Arial"/>
          <w:color w:val="333333"/>
          <w:kern w:val="0"/>
          <w:sz w:val="26"/>
          <w:szCs w:val="26"/>
          <w:lang w:eastAsia="es-UY"/>
          <w14:ligatures w14:val="none"/>
        </w:rPr>
        <w:t> », se debería decir: «Yo en Dios» o «Dios en nosotros». Haber captado de forma tan drástica una expresión de </w:t>
      </w:r>
      <w:r w:rsidRPr="000E0114">
        <w:rPr>
          <w:rFonts w:ascii="Arial" w:eastAsia="Times New Roman" w:hAnsi="Arial" w:cs="Arial"/>
          <w:b/>
          <w:bCs/>
          <w:color w:val="333333"/>
          <w:kern w:val="0"/>
          <w:sz w:val="26"/>
          <w:szCs w:val="26"/>
          <w:lang w:eastAsia="es-UY"/>
          <w14:ligatures w14:val="none"/>
        </w:rPr>
        <w:t>Carlo</w:t>
      </w:r>
      <w:r w:rsidRPr="000E0114">
        <w:rPr>
          <w:rFonts w:ascii="Arial" w:eastAsia="Times New Roman" w:hAnsi="Arial" w:cs="Arial"/>
          <w:color w:val="333333"/>
          <w:kern w:val="0"/>
          <w:sz w:val="26"/>
          <w:szCs w:val="26"/>
          <w:lang w:eastAsia="es-UY"/>
          <w14:ligatures w14:val="none"/>
        </w:rPr>
        <w:t> en su camino de formación y haberla convertido en algo «absoluto» es una operación teológica y eclesiásticamente imprudente.</w:t>
      </w:r>
    </w:p>
    <w:p w14:paraId="05A4050D" w14:textId="77777777" w:rsidR="000E0114" w:rsidRPr="000E0114" w:rsidRDefault="000E0114" w:rsidP="000E0114">
      <w:pPr>
        <w:spacing w:after="0" w:line="240" w:lineRule="auto"/>
        <w:jc w:val="both"/>
        <w:rPr>
          <w:rFonts w:ascii="Arial" w:eastAsia="Times New Roman" w:hAnsi="Arial" w:cs="Arial"/>
          <w:color w:val="333333"/>
          <w:kern w:val="0"/>
          <w:sz w:val="26"/>
          <w:szCs w:val="26"/>
          <w:lang w:eastAsia="es-UY"/>
          <w14:ligatures w14:val="none"/>
        </w:rPr>
      </w:pPr>
    </w:p>
    <w:p w14:paraId="74889C4C" w14:textId="77777777" w:rsidR="000E0114" w:rsidRPr="000E0114" w:rsidRDefault="000E0114" w:rsidP="000E0114">
      <w:pPr>
        <w:spacing w:after="0" w:line="240" w:lineRule="auto"/>
        <w:jc w:val="both"/>
        <w:rPr>
          <w:rFonts w:ascii="Arial" w:eastAsia="Times New Roman" w:hAnsi="Arial" w:cs="Arial"/>
          <w:color w:val="333333"/>
          <w:kern w:val="0"/>
          <w:sz w:val="26"/>
          <w:szCs w:val="26"/>
          <w:lang w:eastAsia="es-UY"/>
          <w14:ligatures w14:val="none"/>
        </w:rPr>
      </w:pPr>
      <w:r w:rsidRPr="000E0114">
        <w:rPr>
          <w:rFonts w:ascii="Arial" w:eastAsia="Times New Roman" w:hAnsi="Arial" w:cs="Arial"/>
          <w:color w:val="333333"/>
          <w:kern w:val="0"/>
          <w:sz w:val="26"/>
          <w:szCs w:val="26"/>
          <w:lang w:eastAsia="es-UY"/>
          <w14:ligatures w14:val="none"/>
        </w:rPr>
        <w:t>Su sabiduría merecía un espacio de formación que no existió, ni antes de su muerte, en él; ni ​​después de su muerte, en quienes le sobrevivieron.</w:t>
      </w:r>
    </w:p>
    <w:p w14:paraId="37E10685" w14:textId="77777777" w:rsidR="000E0114" w:rsidRDefault="000E0114" w:rsidP="000E0114">
      <w:pPr>
        <w:spacing w:after="0" w:line="240" w:lineRule="auto"/>
        <w:jc w:val="both"/>
        <w:rPr>
          <w:rFonts w:ascii="Arial" w:eastAsia="Times New Roman" w:hAnsi="Arial" w:cs="Arial"/>
          <w:color w:val="333333"/>
          <w:kern w:val="0"/>
          <w:sz w:val="26"/>
          <w:szCs w:val="26"/>
          <w:lang w:eastAsia="es-UY"/>
          <w14:ligatures w14:val="none"/>
        </w:rPr>
      </w:pPr>
      <w:r w:rsidRPr="000E0114">
        <w:rPr>
          <w:rFonts w:ascii="Arial" w:eastAsia="Times New Roman" w:hAnsi="Arial" w:cs="Arial"/>
          <w:color w:val="333333"/>
          <w:kern w:val="0"/>
          <w:sz w:val="26"/>
          <w:szCs w:val="26"/>
          <w:lang w:eastAsia="es-UY"/>
          <w14:ligatures w14:val="none"/>
        </w:rPr>
        <w:t>Lo mismo ocurre con la última frase, quizás la más repetida. No debemos ser fotocopias, debemos « </w:t>
      </w:r>
      <w:r w:rsidRPr="000E0114">
        <w:rPr>
          <w:rFonts w:ascii="Arial" w:eastAsia="Times New Roman" w:hAnsi="Arial" w:cs="Arial"/>
          <w:i/>
          <w:iCs/>
          <w:color w:val="333333"/>
          <w:kern w:val="0"/>
          <w:sz w:val="26"/>
          <w:szCs w:val="26"/>
          <w:lang w:eastAsia="es-UY"/>
          <w14:ligatures w14:val="none"/>
        </w:rPr>
        <w:t>seguir siendo originales</w:t>
      </w:r>
      <w:r w:rsidRPr="000E0114">
        <w:rPr>
          <w:rFonts w:ascii="Arial" w:eastAsia="Times New Roman" w:hAnsi="Arial" w:cs="Arial"/>
          <w:color w:val="333333"/>
          <w:kern w:val="0"/>
          <w:sz w:val="26"/>
          <w:szCs w:val="26"/>
          <w:lang w:eastAsia="es-UY"/>
          <w14:ligatures w14:val="none"/>
        </w:rPr>
        <w:t> », como dicen. Pero ¿es realmente así? ¿Somos realmente «originales amenazados de convertirse en fotocopias»? ¿No somos también fotocopias que pueden convertirse en originales? ¿No es quizá igualmente cierto, y quizás aún más cierto, que todo hombre y toda mujer, al volverse capaces de usar sus manos, sus palabras y sus pensamientos, se convierte en original precisamente al crecer, desarrollarse, poner en práctica, entrar en comunión? También aquí, una frase demasiado parcial y aislada pierde de vista una sabiduría más completa y santa. No somos originales desde el principio, pero nos convertimos en originales en nuestras relaciones con Dios y con el prójimo.</w:t>
      </w:r>
    </w:p>
    <w:p w14:paraId="5DC88295" w14:textId="77777777" w:rsidR="000E0114" w:rsidRPr="000E0114" w:rsidRDefault="000E0114" w:rsidP="000E0114">
      <w:pPr>
        <w:spacing w:after="0" w:line="240" w:lineRule="auto"/>
        <w:jc w:val="both"/>
        <w:rPr>
          <w:rFonts w:ascii="Arial" w:eastAsia="Times New Roman" w:hAnsi="Arial" w:cs="Arial"/>
          <w:color w:val="333333"/>
          <w:kern w:val="0"/>
          <w:sz w:val="26"/>
          <w:szCs w:val="26"/>
          <w:lang w:eastAsia="es-UY"/>
          <w14:ligatures w14:val="none"/>
        </w:rPr>
      </w:pPr>
    </w:p>
    <w:p w14:paraId="4EC40058" w14:textId="77777777" w:rsidR="000E0114" w:rsidRDefault="000E0114" w:rsidP="000E0114">
      <w:pPr>
        <w:spacing w:after="0" w:line="240" w:lineRule="auto"/>
        <w:jc w:val="both"/>
        <w:rPr>
          <w:rFonts w:ascii="Arial" w:eastAsia="Times New Roman" w:hAnsi="Arial" w:cs="Arial"/>
          <w:color w:val="333333"/>
          <w:kern w:val="0"/>
          <w:sz w:val="26"/>
          <w:szCs w:val="26"/>
          <w:lang w:eastAsia="es-UY"/>
          <w14:ligatures w14:val="none"/>
        </w:rPr>
      </w:pPr>
      <w:r w:rsidRPr="000E0114">
        <w:rPr>
          <w:rFonts w:ascii="Arial" w:eastAsia="Times New Roman" w:hAnsi="Arial" w:cs="Arial"/>
          <w:color w:val="333333"/>
          <w:kern w:val="0"/>
          <w:sz w:val="26"/>
          <w:szCs w:val="26"/>
          <w:lang w:eastAsia="es-UY"/>
          <w14:ligatures w14:val="none"/>
        </w:rPr>
        <w:t>Aquí, como es evidente, las palabras de </w:t>
      </w:r>
      <w:hyperlink r:id="rId15" w:tgtFrame="_blank" w:history="1">
        <w:r w:rsidRPr="000E0114">
          <w:rPr>
            <w:rFonts w:ascii="Arial" w:eastAsia="Times New Roman" w:hAnsi="Arial" w:cs="Arial"/>
            <w:color w:val="FC6B01"/>
            <w:kern w:val="0"/>
            <w:sz w:val="26"/>
            <w:szCs w:val="26"/>
            <w:u w:val="single"/>
            <w:lang w:eastAsia="es-UY"/>
            <w14:ligatures w14:val="none"/>
          </w:rPr>
          <w:t>Carlo</w:t>
        </w:r>
      </w:hyperlink>
      <w:r w:rsidRPr="000E0114">
        <w:rPr>
          <w:rFonts w:ascii="Arial" w:eastAsia="Times New Roman" w:hAnsi="Arial" w:cs="Arial"/>
          <w:color w:val="333333"/>
          <w:kern w:val="0"/>
          <w:sz w:val="26"/>
          <w:szCs w:val="26"/>
          <w:lang w:eastAsia="es-UY"/>
          <w14:ligatures w14:val="none"/>
        </w:rPr>
        <w:t> , al menos las elegidas como más significativas, se inscriben en una comprensión de la fe y el culto que parece profundamente limitada. Por otro lado, la insistencia con la que las biografías oficiales hablan de la «cercanía a los últimos» no se corresponde en absoluto con las frases destacadas. Se dice de él, por ejemplo: «nunca discriminó ni excluyó a nadie. Aunque pertenecía a una familia muy adinerada, en su corta vida nunca mostró apego a los bienes materiales; al contrario, los compartió con los necesitados. Su testimonio de caridad hacia los pobres, las personas sin hogar, los ciudadanos de fuera de la Comunidad Europea y los marginados es ejemplar». Existe una especie de discrepancia entre lo que se dice de él y las frases que se le atribuyen.</w:t>
      </w:r>
    </w:p>
    <w:p w14:paraId="5CF1DCE5" w14:textId="77777777" w:rsidR="000E0114" w:rsidRPr="000E0114" w:rsidRDefault="000E0114" w:rsidP="000E0114">
      <w:pPr>
        <w:spacing w:after="0" w:line="240" w:lineRule="auto"/>
        <w:jc w:val="both"/>
        <w:rPr>
          <w:rFonts w:ascii="Arial" w:eastAsia="Times New Roman" w:hAnsi="Arial" w:cs="Arial"/>
          <w:color w:val="333333"/>
          <w:kern w:val="0"/>
          <w:sz w:val="26"/>
          <w:szCs w:val="26"/>
          <w:lang w:eastAsia="es-UY"/>
          <w14:ligatures w14:val="none"/>
        </w:rPr>
      </w:pPr>
    </w:p>
    <w:p w14:paraId="504E1C9D" w14:textId="77777777" w:rsidR="000E0114" w:rsidRPr="000E0114" w:rsidRDefault="000E0114" w:rsidP="000E0114">
      <w:pPr>
        <w:spacing w:after="0" w:line="240" w:lineRule="auto"/>
        <w:jc w:val="both"/>
        <w:outlineLvl w:val="1"/>
        <w:rPr>
          <w:rFonts w:ascii="Arial" w:eastAsia="Times New Roman" w:hAnsi="Arial" w:cs="Arial"/>
          <w:b/>
          <w:bCs/>
          <w:color w:val="333333"/>
          <w:kern w:val="0"/>
          <w:sz w:val="36"/>
          <w:szCs w:val="36"/>
          <w:lang w:eastAsia="es-UY"/>
          <w14:ligatures w14:val="none"/>
        </w:rPr>
      </w:pPr>
      <w:r w:rsidRPr="000E0114">
        <w:rPr>
          <w:rFonts w:ascii="Arial" w:eastAsia="Times New Roman" w:hAnsi="Arial" w:cs="Arial"/>
          <w:b/>
          <w:bCs/>
          <w:color w:val="333333"/>
          <w:kern w:val="0"/>
          <w:sz w:val="36"/>
          <w:szCs w:val="36"/>
          <w:lang w:eastAsia="es-UY"/>
          <w14:ligatures w14:val="none"/>
        </w:rPr>
        <w:lastRenderedPageBreak/>
        <w:t>3. El "menú de lista" más desafortunado</w:t>
      </w:r>
    </w:p>
    <w:p w14:paraId="5FAC9B69" w14:textId="77777777" w:rsidR="000E0114" w:rsidRPr="000E0114" w:rsidRDefault="000E0114" w:rsidP="000E0114">
      <w:pPr>
        <w:spacing w:after="0" w:line="240" w:lineRule="auto"/>
        <w:jc w:val="both"/>
        <w:rPr>
          <w:rFonts w:ascii="Arial" w:eastAsia="Times New Roman" w:hAnsi="Arial" w:cs="Arial"/>
          <w:color w:val="333333"/>
          <w:kern w:val="0"/>
          <w:sz w:val="26"/>
          <w:szCs w:val="26"/>
          <w:lang w:eastAsia="es-UY"/>
          <w14:ligatures w14:val="none"/>
        </w:rPr>
      </w:pPr>
      <w:r w:rsidRPr="000E0114">
        <w:rPr>
          <w:rFonts w:ascii="Arial" w:eastAsia="Times New Roman" w:hAnsi="Arial" w:cs="Arial"/>
          <w:color w:val="333333"/>
          <w:kern w:val="0"/>
          <w:sz w:val="26"/>
          <w:szCs w:val="26"/>
          <w:lang w:eastAsia="es-UY"/>
          <w14:ligatures w14:val="none"/>
        </w:rPr>
        <w:t>En  </w:t>
      </w:r>
      <w:hyperlink r:id="rId16" w:tgtFrame="_blank" w:history="1">
        <w:r w:rsidRPr="000E0114">
          <w:rPr>
            <w:rFonts w:ascii="Arial" w:eastAsia="Times New Roman" w:hAnsi="Arial" w:cs="Arial"/>
            <w:color w:val="FC6B01"/>
            <w:kern w:val="0"/>
            <w:sz w:val="26"/>
            <w:szCs w:val="26"/>
            <w:u w:val="single"/>
            <w:lang w:eastAsia="es-UY"/>
            <w14:ligatures w14:val="none"/>
          </w:rPr>
          <w:t>carloacutis.com</w:t>
        </w:r>
      </w:hyperlink>
      <w:r w:rsidRPr="000E0114">
        <w:rPr>
          <w:rFonts w:ascii="Arial" w:eastAsia="Times New Roman" w:hAnsi="Arial" w:cs="Arial"/>
          <w:color w:val="333333"/>
          <w:kern w:val="0"/>
          <w:sz w:val="26"/>
          <w:szCs w:val="26"/>
          <w:lang w:eastAsia="es-UY"/>
          <w14:ligatures w14:val="none"/>
        </w:rPr>
        <w:t> , el lenguaje de la santidad sufre una degradación final y decisiva, de la que </w:t>
      </w:r>
      <w:r w:rsidRPr="000E0114">
        <w:rPr>
          <w:rFonts w:ascii="Arial" w:eastAsia="Times New Roman" w:hAnsi="Arial" w:cs="Arial"/>
          <w:b/>
          <w:bCs/>
          <w:color w:val="333333"/>
          <w:kern w:val="0"/>
          <w:sz w:val="26"/>
          <w:szCs w:val="26"/>
          <w:lang w:eastAsia="es-UY"/>
          <w14:ligatures w14:val="none"/>
        </w:rPr>
        <w:t>Carlo</w:t>
      </w:r>
      <w:r w:rsidRPr="000E0114">
        <w:rPr>
          <w:rFonts w:ascii="Arial" w:eastAsia="Times New Roman" w:hAnsi="Arial" w:cs="Arial"/>
          <w:color w:val="333333"/>
          <w:kern w:val="0"/>
          <w:sz w:val="26"/>
          <w:szCs w:val="26"/>
          <w:lang w:eastAsia="es-UY"/>
          <w14:ligatures w14:val="none"/>
        </w:rPr>
        <w:t> no es responsable, pero que le pesa enormemente debido a la imprudencia de los adultos. De hecho, encontramos un menú en una lista titulado " </w:t>
      </w:r>
      <w:r w:rsidRPr="000E0114">
        <w:rPr>
          <w:rFonts w:ascii="Arial" w:eastAsia="Times New Roman" w:hAnsi="Arial" w:cs="Arial"/>
          <w:b/>
          <w:bCs/>
          <w:color w:val="333333"/>
          <w:kern w:val="0"/>
          <w:sz w:val="26"/>
          <w:szCs w:val="26"/>
          <w:lang w:eastAsia="es-UY"/>
          <w14:ligatures w14:val="none"/>
        </w:rPr>
        <w:t>Visitar la Tumba de Carlo</w:t>
      </w:r>
      <w:r w:rsidRPr="000E0114">
        <w:rPr>
          <w:rFonts w:ascii="Arial" w:eastAsia="Times New Roman" w:hAnsi="Arial" w:cs="Arial"/>
          <w:color w:val="333333"/>
          <w:kern w:val="0"/>
          <w:sz w:val="26"/>
          <w:szCs w:val="26"/>
          <w:lang w:eastAsia="es-UY"/>
          <w14:ligatures w14:val="none"/>
        </w:rPr>
        <w:t> ", donde entre las opciones que se abren se encuentra la expresión " </w:t>
      </w:r>
      <w:r w:rsidRPr="000E0114">
        <w:rPr>
          <w:rFonts w:ascii="Arial" w:eastAsia="Times New Roman" w:hAnsi="Arial" w:cs="Arial"/>
          <w:i/>
          <w:iCs/>
          <w:color w:val="333333"/>
          <w:kern w:val="0"/>
          <w:sz w:val="26"/>
          <w:szCs w:val="26"/>
          <w:lang w:eastAsia="es-UY"/>
          <w14:ligatures w14:val="none"/>
        </w:rPr>
        <w:t>vídeo en directo desde la tumba de Carlo</w:t>
      </w:r>
      <w:r w:rsidRPr="000E0114">
        <w:rPr>
          <w:rFonts w:ascii="Arial" w:eastAsia="Times New Roman" w:hAnsi="Arial" w:cs="Arial"/>
          <w:color w:val="333333"/>
          <w:kern w:val="0"/>
          <w:sz w:val="26"/>
          <w:szCs w:val="26"/>
          <w:lang w:eastAsia="es-UY"/>
          <w14:ligatures w14:val="none"/>
        </w:rPr>
        <w:t> ": se abre una ventana a una </w:t>
      </w:r>
      <w:r w:rsidRPr="000E0114">
        <w:rPr>
          <w:rFonts w:ascii="Arial" w:eastAsia="Times New Roman" w:hAnsi="Arial" w:cs="Arial"/>
          <w:i/>
          <w:iCs/>
          <w:color w:val="333333"/>
          <w:kern w:val="0"/>
          <w:sz w:val="26"/>
          <w:szCs w:val="26"/>
          <w:lang w:eastAsia="es-UY"/>
          <w14:ligatures w14:val="none"/>
        </w:rPr>
        <w:t>cámara web</w:t>
      </w:r>
      <w:r w:rsidRPr="000E0114">
        <w:rPr>
          <w:rFonts w:ascii="Arial" w:eastAsia="Times New Roman" w:hAnsi="Arial" w:cs="Arial"/>
          <w:color w:val="333333"/>
          <w:kern w:val="0"/>
          <w:sz w:val="26"/>
          <w:szCs w:val="26"/>
          <w:lang w:eastAsia="es-UY"/>
          <w14:ligatures w14:val="none"/>
        </w:rPr>
        <w:t> que graba, en tiempo real, la tumba del beato (disponible </w:t>
      </w:r>
      <w:hyperlink r:id="rId17" w:tgtFrame="_blank" w:history="1">
        <w:r w:rsidRPr="000E0114">
          <w:rPr>
            <w:rFonts w:ascii="Arial" w:eastAsia="Times New Roman" w:hAnsi="Arial" w:cs="Arial"/>
            <w:color w:val="FC6B01"/>
            <w:kern w:val="0"/>
            <w:sz w:val="26"/>
            <w:szCs w:val="26"/>
            <w:u w:val="single"/>
            <w:lang w:eastAsia="es-UY"/>
            <w14:ligatures w14:val="none"/>
          </w:rPr>
          <w:t>aquí</w:t>
        </w:r>
      </w:hyperlink>
      <w:r w:rsidRPr="000E0114">
        <w:rPr>
          <w:rFonts w:ascii="Arial" w:eastAsia="Times New Roman" w:hAnsi="Arial" w:cs="Arial"/>
          <w:color w:val="333333"/>
          <w:kern w:val="0"/>
          <w:sz w:val="26"/>
          <w:szCs w:val="26"/>
          <w:lang w:eastAsia="es-UY"/>
          <w14:ligatures w14:val="none"/>
        </w:rPr>
        <w:t> ). El hecho de que este "menú en una lista" se imponga al beato "santo patrón de internet" constituye, en mi opinión, el punto crítico más grave. Con todos los discursos que escuchamos repetidamente sobre el abuso de los medios de comunicación, este abuso incluso se considera oportuno y apropiado para ser promovido en el </w:t>
      </w:r>
      <w:r w:rsidRPr="000E0114">
        <w:rPr>
          <w:rFonts w:ascii="Arial" w:eastAsia="Times New Roman" w:hAnsi="Arial" w:cs="Arial"/>
          <w:i/>
          <w:iCs/>
          <w:color w:val="333333"/>
          <w:kern w:val="0"/>
          <w:sz w:val="26"/>
          <w:szCs w:val="26"/>
          <w:lang w:eastAsia="es-UY"/>
          <w14:ligatures w14:val="none"/>
        </w:rPr>
        <w:t>sitio web</w:t>
      </w:r>
      <w:r w:rsidRPr="000E0114">
        <w:rPr>
          <w:rFonts w:ascii="Arial" w:eastAsia="Times New Roman" w:hAnsi="Arial" w:cs="Arial"/>
          <w:color w:val="333333"/>
          <w:kern w:val="0"/>
          <w:sz w:val="26"/>
          <w:szCs w:val="26"/>
          <w:lang w:eastAsia="es-UY"/>
          <w14:ligatures w14:val="none"/>
        </w:rPr>
        <w:t> oficial de la asociación que lideró la causa de </w:t>
      </w:r>
      <w:r w:rsidRPr="000E0114">
        <w:rPr>
          <w:rFonts w:ascii="Arial" w:eastAsia="Times New Roman" w:hAnsi="Arial" w:cs="Arial"/>
          <w:b/>
          <w:bCs/>
          <w:color w:val="333333"/>
          <w:kern w:val="0"/>
          <w:sz w:val="26"/>
          <w:szCs w:val="26"/>
          <w:lang w:eastAsia="es-UY"/>
          <w14:ligatures w14:val="none"/>
        </w:rPr>
        <w:t>beatificación</w:t>
      </w:r>
      <w:r w:rsidRPr="000E0114">
        <w:rPr>
          <w:rFonts w:ascii="Arial" w:eastAsia="Times New Roman" w:hAnsi="Arial" w:cs="Arial"/>
          <w:color w:val="333333"/>
          <w:kern w:val="0"/>
          <w:sz w:val="26"/>
          <w:szCs w:val="26"/>
          <w:lang w:eastAsia="es-UY"/>
          <w14:ligatures w14:val="none"/>
        </w:rPr>
        <w:t> . ¿Nadie se avergüenza? En nombre de la tradición católica, en el mejor sentido de la palabra, que debe preservarse, me escandaliza el lenguaje distorsionado que rodea </w:t>
      </w:r>
      <w:r w:rsidRPr="000E0114">
        <w:rPr>
          <w:rFonts w:ascii="Arial" w:eastAsia="Times New Roman" w:hAnsi="Arial" w:cs="Arial"/>
          <w:b/>
          <w:bCs/>
          <w:color w:val="333333"/>
          <w:kern w:val="0"/>
          <w:sz w:val="26"/>
          <w:szCs w:val="26"/>
          <w:lang w:eastAsia="es-UY"/>
          <w14:ligatures w14:val="none"/>
        </w:rPr>
        <w:t>a Carlo</w:t>
      </w:r>
      <w:r w:rsidRPr="000E0114">
        <w:rPr>
          <w:rFonts w:ascii="Arial" w:eastAsia="Times New Roman" w:hAnsi="Arial" w:cs="Arial"/>
          <w:color w:val="333333"/>
          <w:kern w:val="0"/>
          <w:sz w:val="26"/>
          <w:szCs w:val="26"/>
          <w:lang w:eastAsia="es-UY"/>
          <w14:ligatures w14:val="none"/>
        </w:rPr>
        <w:t> y el silencio institucional y teológico que lo acompaña. Si los pastores y teólogos no se pronuncian, ¿quién debería hacerlo?</w:t>
      </w:r>
    </w:p>
    <w:p w14:paraId="5C967523" w14:textId="77777777" w:rsidR="00926044" w:rsidRDefault="00926044"/>
    <w:p w14:paraId="29AD9687" w14:textId="5CD80980" w:rsidR="000E0114" w:rsidRDefault="000E0114">
      <w:hyperlink r:id="rId18" w:history="1">
        <w:r w:rsidRPr="00787473">
          <w:rPr>
            <w:rStyle w:val="Hipervnculo"/>
          </w:rPr>
          <w:t>https://www.ihu.unisinos.br/653598-a-linguagem-da-santidade-palavras-e-imagens-sobre-e-por-carlo-acutis-artigo-de-andrea-grillo?utm_campaign=newsletter_ihu__24-06-2025&amp;utm_medium=email&amp;utm_source=RD+Station</w:t>
        </w:r>
      </w:hyperlink>
    </w:p>
    <w:p w14:paraId="65673C16" w14:textId="77777777" w:rsidR="000E0114" w:rsidRDefault="000E0114"/>
    <w:sectPr w:rsidR="000E011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114"/>
    <w:rsid w:val="000E0114"/>
    <w:rsid w:val="00926044"/>
    <w:rsid w:val="00DE17AC"/>
    <w:rsid w:val="00FB318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6950A4"/>
  <w15:chartTrackingRefBased/>
  <w15:docId w15:val="{99B4F9D8-9C11-41CE-A90B-92DEB88D39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0E011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0E011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0E011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0E011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0E011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0E011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0E011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0E011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0E011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E011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0E011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0E011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0E011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0E011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0E011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0E011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0E011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0E0114"/>
    <w:rPr>
      <w:rFonts w:eastAsiaTheme="majorEastAsia" w:cstheme="majorBidi"/>
      <w:color w:val="272727" w:themeColor="text1" w:themeTint="D8"/>
    </w:rPr>
  </w:style>
  <w:style w:type="paragraph" w:styleId="Ttulo">
    <w:name w:val="Title"/>
    <w:basedOn w:val="Normal"/>
    <w:next w:val="Normal"/>
    <w:link w:val="TtuloCar"/>
    <w:uiPriority w:val="10"/>
    <w:qFormat/>
    <w:rsid w:val="000E01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0E011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0E011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0E011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0E0114"/>
    <w:pPr>
      <w:spacing w:before="160"/>
      <w:jc w:val="center"/>
    </w:pPr>
    <w:rPr>
      <w:i/>
      <w:iCs/>
      <w:color w:val="404040" w:themeColor="text1" w:themeTint="BF"/>
    </w:rPr>
  </w:style>
  <w:style w:type="character" w:customStyle="1" w:styleId="CitaCar">
    <w:name w:val="Cita Car"/>
    <w:basedOn w:val="Fuentedeprrafopredeter"/>
    <w:link w:val="Cita"/>
    <w:uiPriority w:val="29"/>
    <w:rsid w:val="000E0114"/>
    <w:rPr>
      <w:i/>
      <w:iCs/>
      <w:color w:val="404040" w:themeColor="text1" w:themeTint="BF"/>
    </w:rPr>
  </w:style>
  <w:style w:type="paragraph" w:styleId="Prrafodelista">
    <w:name w:val="List Paragraph"/>
    <w:basedOn w:val="Normal"/>
    <w:uiPriority w:val="34"/>
    <w:qFormat/>
    <w:rsid w:val="000E0114"/>
    <w:pPr>
      <w:ind w:left="720"/>
      <w:contextualSpacing/>
    </w:pPr>
  </w:style>
  <w:style w:type="character" w:styleId="nfasisintenso">
    <w:name w:val="Intense Emphasis"/>
    <w:basedOn w:val="Fuentedeprrafopredeter"/>
    <w:uiPriority w:val="21"/>
    <w:qFormat/>
    <w:rsid w:val="000E0114"/>
    <w:rPr>
      <w:i/>
      <w:iCs/>
      <w:color w:val="0F4761" w:themeColor="accent1" w:themeShade="BF"/>
    </w:rPr>
  </w:style>
  <w:style w:type="paragraph" w:styleId="Citadestacada">
    <w:name w:val="Intense Quote"/>
    <w:basedOn w:val="Normal"/>
    <w:next w:val="Normal"/>
    <w:link w:val="CitadestacadaCar"/>
    <w:uiPriority w:val="30"/>
    <w:qFormat/>
    <w:rsid w:val="000E01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0E0114"/>
    <w:rPr>
      <w:i/>
      <w:iCs/>
      <w:color w:val="0F4761" w:themeColor="accent1" w:themeShade="BF"/>
    </w:rPr>
  </w:style>
  <w:style w:type="character" w:styleId="Referenciaintensa">
    <w:name w:val="Intense Reference"/>
    <w:basedOn w:val="Fuentedeprrafopredeter"/>
    <w:uiPriority w:val="32"/>
    <w:qFormat/>
    <w:rsid w:val="000E0114"/>
    <w:rPr>
      <w:b/>
      <w:bCs/>
      <w:smallCaps/>
      <w:color w:val="0F4761" w:themeColor="accent1" w:themeShade="BF"/>
      <w:spacing w:val="5"/>
    </w:rPr>
  </w:style>
  <w:style w:type="character" w:styleId="Hipervnculo">
    <w:name w:val="Hyperlink"/>
    <w:basedOn w:val="Fuentedeprrafopredeter"/>
    <w:uiPriority w:val="99"/>
    <w:unhideWhenUsed/>
    <w:rsid w:val="000E0114"/>
    <w:rPr>
      <w:color w:val="467886" w:themeColor="hyperlink"/>
      <w:u w:val="single"/>
    </w:rPr>
  </w:style>
  <w:style w:type="character" w:styleId="Mencinsinresolver">
    <w:name w:val="Unresolved Mention"/>
    <w:basedOn w:val="Fuentedeprrafopredeter"/>
    <w:uiPriority w:val="99"/>
    <w:semiHidden/>
    <w:unhideWhenUsed/>
    <w:rsid w:val="000E01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6967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hu.unisinos.br/653300-o-hype-em-torno-de-carlo-acutis-e-estranho-artigo-de-gabriele-hoefling" TargetMode="External"/><Relationship Id="rId13" Type="http://schemas.openxmlformats.org/officeDocument/2006/relationships/hyperlink" Target="https://ihu.unisinos.br/categorias/601921-o-que-explica-as-aparicoes-de-nossa-senhora" TargetMode="External"/><Relationship Id="rId18" Type="http://schemas.openxmlformats.org/officeDocument/2006/relationships/hyperlink" Target="https://www.ihu.unisinos.br/653598-a-linguagem-da-santidade-palavras-e-imagens-sobre-e-por-carlo-acutis-artigo-de-andrea-grillo?utm_campaign=newsletter_ihu__24-06-2025&amp;utm_medium=email&amp;utm_source=RD+Station" TargetMode="External"/><Relationship Id="rId3" Type="http://schemas.openxmlformats.org/officeDocument/2006/relationships/webSettings" Target="webSettings.xml"/><Relationship Id="rId7" Type="http://schemas.openxmlformats.org/officeDocument/2006/relationships/hyperlink" Target="https://ihu.unisinos.br/categorias/622940-60-anos-apos-o-inicio-do-vaticano-ii-um-concilio-frustrado" TargetMode="External"/><Relationship Id="rId12" Type="http://schemas.openxmlformats.org/officeDocument/2006/relationships/hyperlink" Target="https://www.ihu.unisinos.br/categorias/614323-comer-deus-da-ultima-ceia-a-hostia-entregue-a-historia-nao-so-politica-da-eucaristia" TargetMode="External"/><Relationship Id="rId17" Type="http://schemas.openxmlformats.org/officeDocument/2006/relationships/hyperlink" Target="https://www.carloacutis.com/it/association/diretta-video-della-tomba-di-carlo-acutis-web-cam" TargetMode="External"/><Relationship Id="rId2" Type="http://schemas.openxmlformats.org/officeDocument/2006/relationships/settings" Target="settings.xml"/><Relationship Id="rId16" Type="http://schemas.openxmlformats.org/officeDocument/2006/relationships/hyperlink" Target="https://carloacutis.com/"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ihu.unisinos.br/categorias/640494-a-tradicao-da-igreja-nao-e-passado-mas-futuro-entrevista-com-andrea-grillo" TargetMode="External"/><Relationship Id="rId11" Type="http://schemas.openxmlformats.org/officeDocument/2006/relationships/hyperlink" Target="https://ihu.unisinos.br/categorias/603546-carlo-acutis-o-ciberapostolo-da-eucaristia" TargetMode="External"/><Relationship Id="rId5" Type="http://schemas.openxmlformats.org/officeDocument/2006/relationships/hyperlink" Target="https://www.ihu.unisinos.br/categorias/603714-carlo-meu-aluno-beato-ele-era-como-um-pedacinho-do-ceu-entrevista-com-roberto-gazzanida" TargetMode="External"/><Relationship Id="rId15" Type="http://schemas.openxmlformats.org/officeDocument/2006/relationships/hyperlink" Target="https://www.ihu.unisinos.br/categorias/640993-papa-francisco-reconhece-que-milagre-e-necessario-para-o-primeiro-santo-millennial-beato-carlo-acutis" TargetMode="External"/><Relationship Id="rId10" Type="http://schemas.openxmlformats.org/officeDocument/2006/relationships/hyperlink" Target="https://ihu.unisinos.br/categorias/603546-carlo-acutis-o-ciberapostolo-da-eucaristia" TargetMode="External"/><Relationship Id="rId19"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hyperlink" Target="https://www.causesanti.va/it/santi-e-beati/carlo-acutis.html" TargetMode="External"/><Relationship Id="rId14" Type="http://schemas.openxmlformats.org/officeDocument/2006/relationships/hyperlink" Target="https://www.ihu.unisinos.br/categorias/639676-canonizacao-expressa-de-carlo-acutis-18-anos-apos-sua-morte-o-influenciador-de-deus-sera-santo"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2128</Words>
  <Characters>11707</Characters>
  <Application>Microsoft Office Word</Application>
  <DocSecurity>0</DocSecurity>
  <Lines>97</Lines>
  <Paragraphs>27</Paragraphs>
  <ScaleCrop>false</ScaleCrop>
  <Company/>
  <LinksUpToDate>false</LinksUpToDate>
  <CharactersWithSpaces>13808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2025-06-25T09:50:00Z</dcterms:created>
  <dcterms:modified xsi:type="dcterms:W3CDTF">2025-06-25T09:52:00Z</dcterms:modified>
</cp:coreProperties>
</file>