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23012" w14:textId="77777777" w:rsidR="00F30EA0" w:rsidRPr="00F30EA0" w:rsidRDefault="00F30EA0" w:rsidP="00F30EA0">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b/>
          <w:bCs/>
          <w:i/>
          <w:iCs/>
          <w:color w:val="000000"/>
          <w:kern w:val="0"/>
          <w:sz w:val="36"/>
          <w:szCs w:val="36"/>
          <w:lang w:eastAsia="es-UY"/>
          <w14:ligatures w14:val="none"/>
        </w:rPr>
        <w:t>Ozías, un rey apestado</w:t>
      </w:r>
    </w:p>
    <w:p w14:paraId="593B0717" w14:textId="77777777" w:rsidR="00F30EA0" w:rsidRPr="00F30EA0" w:rsidRDefault="00F30EA0" w:rsidP="00F30EA0">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i/>
          <w:iCs/>
          <w:color w:val="000000"/>
          <w:kern w:val="0"/>
          <w:sz w:val="24"/>
          <w:szCs w:val="24"/>
          <w:lang w:eastAsia="es-UY"/>
          <w14:ligatures w14:val="none"/>
        </w:rPr>
        <w:t>Eduardo de la Serna</w:t>
      </w:r>
    </w:p>
    <w:p w14:paraId="488BF491" w14:textId="77777777" w:rsidR="00F30EA0" w:rsidRPr="00F30EA0" w:rsidRDefault="00F30EA0" w:rsidP="00F30EA0">
      <w:pPr>
        <w:shd w:val="clear" w:color="auto" w:fill="FFFFFF"/>
        <w:spacing w:after="0" w:line="257" w:lineRule="atLeast"/>
        <w:jc w:val="center"/>
        <w:rPr>
          <w:rFonts w:ascii="Times New Roman" w:eastAsia="Times New Roman" w:hAnsi="Times New Roman" w:cs="Times New Roman"/>
          <w:color w:val="000000"/>
          <w:kern w:val="0"/>
          <w:sz w:val="24"/>
          <w:szCs w:val="24"/>
          <w:lang w:eastAsia="es-UY"/>
          <w14:ligatures w14:val="none"/>
        </w:rPr>
      </w:pPr>
      <w:r w:rsidRPr="00F30EA0">
        <w:rPr>
          <w:rFonts w:ascii="Times New Roman" w:eastAsia="Times New Roman" w:hAnsi="Times New Roman" w:cs="Times New Roman"/>
          <w:noProof/>
          <w:color w:val="1155CC"/>
          <w:kern w:val="0"/>
          <w:sz w:val="24"/>
          <w:szCs w:val="24"/>
          <w:lang w:eastAsia="es-UY"/>
          <w14:ligatures w14:val="none"/>
        </w:rPr>
        <w:drawing>
          <wp:inline distT="0" distB="0" distL="0" distR="0" wp14:anchorId="0E9B2535" wp14:editId="70EF1940">
            <wp:extent cx="3009900" cy="3810000"/>
            <wp:effectExtent l="0" t="0" r="0" b="0"/>
            <wp:docPr id="2"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9900" cy="3810000"/>
                    </a:xfrm>
                    <a:prstGeom prst="rect">
                      <a:avLst/>
                    </a:prstGeom>
                    <a:noFill/>
                    <a:ln>
                      <a:noFill/>
                    </a:ln>
                  </pic:spPr>
                </pic:pic>
              </a:graphicData>
            </a:graphic>
          </wp:inline>
        </w:drawing>
      </w:r>
    </w:p>
    <w:p w14:paraId="3C323824" w14:textId="77777777" w:rsidR="00F30EA0" w:rsidRPr="00F30EA0" w:rsidRDefault="00F30EA0" w:rsidP="00F30EA0">
      <w:pPr>
        <w:shd w:val="clear" w:color="auto" w:fill="FFFFFF"/>
        <w:spacing w:after="270" w:line="240" w:lineRule="auto"/>
        <w:jc w:val="center"/>
        <w:rPr>
          <w:rFonts w:ascii="Times New Roman" w:eastAsia="Times New Roman" w:hAnsi="Times New Roman" w:cs="Times New Roman"/>
          <w:color w:val="000000"/>
          <w:kern w:val="0"/>
          <w:sz w:val="27"/>
          <w:szCs w:val="27"/>
          <w:lang w:eastAsia="es-UY"/>
          <w14:ligatures w14:val="none"/>
        </w:rPr>
      </w:pPr>
    </w:p>
    <w:p w14:paraId="6DA09245"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t>Varios libros bíblicos hacen referencia a diferentes reyes. Los libros de los profetas con frecuencia señalan que el profeta “X” habló en tiempos del rey “Y”. Evidentemente, saber qué pasaba en tiempos de tal rey nos ayudará a entender mejor el sentido de las cosas que dice el profeta. Hay, también, otros libros, con apariencia de “históricos” que nos aportan otros elementos sobre los reyes u otros personajes. La intención de estos libros no es la de ser “libros de historia”, pero sí mostrar cómo Dios acompaña a su pueblo en la historia.</w:t>
      </w:r>
    </w:p>
    <w:p w14:paraId="44184F10"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9DE529"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t xml:space="preserve">Cuando se intenta presentar a los diferentes monarcas, el llamado libro de los </w:t>
      </w:r>
      <w:proofErr w:type="gramStart"/>
      <w:r w:rsidRPr="00F30EA0">
        <w:rPr>
          <w:rFonts w:ascii="Arial" w:eastAsia="Times New Roman" w:hAnsi="Arial" w:cs="Arial"/>
          <w:color w:val="000000"/>
          <w:kern w:val="0"/>
          <w:sz w:val="24"/>
          <w:szCs w:val="24"/>
          <w:lang w:eastAsia="es-UY"/>
          <w14:ligatures w14:val="none"/>
        </w:rPr>
        <w:t>Reyes,</w:t>
      </w:r>
      <w:proofErr w:type="gramEnd"/>
      <w:r w:rsidRPr="00F30EA0">
        <w:rPr>
          <w:rFonts w:ascii="Arial" w:eastAsia="Times New Roman" w:hAnsi="Arial" w:cs="Arial"/>
          <w:color w:val="000000"/>
          <w:kern w:val="0"/>
          <w:sz w:val="24"/>
          <w:szCs w:val="24"/>
          <w:lang w:eastAsia="es-UY"/>
          <w14:ligatures w14:val="none"/>
        </w:rPr>
        <w:t xml:space="preserve"> tiene tres modelos: los que podríamos llamar reyes “malos”, reyes “más o menos” y reyes “buenos”, y el criterio para evaluar a unos y otros es su actitud frente a los ídolos, y por tanto, ante Dios. Los reyes que hicieron templos, o sacrificaron, o que importaron dioses son vistos como “malos”. Los reyes que combatieron la </w:t>
      </w:r>
      <w:proofErr w:type="gramStart"/>
      <w:r w:rsidRPr="00F30EA0">
        <w:rPr>
          <w:rFonts w:ascii="Arial" w:eastAsia="Times New Roman" w:hAnsi="Arial" w:cs="Arial"/>
          <w:color w:val="000000"/>
          <w:kern w:val="0"/>
          <w:sz w:val="24"/>
          <w:szCs w:val="24"/>
          <w:lang w:eastAsia="es-UY"/>
          <w14:ligatures w14:val="none"/>
        </w:rPr>
        <w:t>idolatría,</w:t>
      </w:r>
      <w:proofErr w:type="gramEnd"/>
      <w:r w:rsidRPr="00F30EA0">
        <w:rPr>
          <w:rFonts w:ascii="Arial" w:eastAsia="Times New Roman" w:hAnsi="Arial" w:cs="Arial"/>
          <w:color w:val="000000"/>
          <w:kern w:val="0"/>
          <w:sz w:val="24"/>
          <w:szCs w:val="24"/>
          <w:lang w:eastAsia="es-UY"/>
          <w14:ligatures w14:val="none"/>
        </w:rPr>
        <w:t xml:space="preserve"> profanaron los templos y altares son vistos como “buenos” (son muy pocos, solamente dos). Los restantes son reyes “buenos”, que hacen lo que Dios quiere, “pero…” no enfrentaron la idolatría, no desaparecieron los lugares de culto, etc. A este grupo pertenecen la mayor parte de los reyes de Jerusalén. La frase con la que se los presenta es más o menos así: “</w:t>
      </w:r>
      <w:r w:rsidRPr="00F30EA0">
        <w:rPr>
          <w:rFonts w:ascii="Arial" w:eastAsia="Times New Roman" w:hAnsi="Arial" w:cs="Arial"/>
          <w:i/>
          <w:iCs/>
          <w:color w:val="000000"/>
          <w:kern w:val="0"/>
          <w:sz w:val="24"/>
          <w:szCs w:val="24"/>
          <w:lang w:eastAsia="es-UY"/>
          <w14:ligatures w14:val="none"/>
        </w:rPr>
        <w:t xml:space="preserve">hizo lo recto a los ojos de </w:t>
      </w:r>
      <w:proofErr w:type="spellStart"/>
      <w:r w:rsidRPr="00F30EA0">
        <w:rPr>
          <w:rFonts w:ascii="Arial" w:eastAsia="Times New Roman" w:hAnsi="Arial" w:cs="Arial"/>
          <w:i/>
          <w:iCs/>
          <w:color w:val="000000"/>
          <w:kern w:val="0"/>
          <w:sz w:val="24"/>
          <w:szCs w:val="24"/>
          <w:lang w:eastAsia="es-UY"/>
          <w14:ligatures w14:val="none"/>
        </w:rPr>
        <w:t>Yahve</w:t>
      </w:r>
      <w:proofErr w:type="spellEnd"/>
      <w:r w:rsidRPr="00F30EA0">
        <w:rPr>
          <w:rFonts w:ascii="Arial" w:eastAsia="Times New Roman" w:hAnsi="Arial" w:cs="Arial"/>
          <w:i/>
          <w:iCs/>
          <w:color w:val="000000"/>
          <w:kern w:val="0"/>
          <w:sz w:val="24"/>
          <w:szCs w:val="24"/>
          <w:lang w:eastAsia="es-UY"/>
          <w14:ligatures w14:val="none"/>
        </w:rPr>
        <w:t>… solo que no desaparecieron los altos…</w:t>
      </w:r>
      <w:r w:rsidRPr="00F30EA0">
        <w:rPr>
          <w:rFonts w:ascii="Arial" w:eastAsia="Times New Roman" w:hAnsi="Arial" w:cs="Arial"/>
          <w:color w:val="000000"/>
          <w:kern w:val="0"/>
          <w:sz w:val="24"/>
          <w:szCs w:val="24"/>
          <w:lang w:eastAsia="es-UY"/>
          <w14:ligatures w14:val="none"/>
        </w:rPr>
        <w:t xml:space="preserve">” (por ejemplo, 2 </w:t>
      </w:r>
      <w:proofErr w:type="gramStart"/>
      <w:r w:rsidRPr="00F30EA0">
        <w:rPr>
          <w:rFonts w:ascii="Arial" w:eastAsia="Times New Roman" w:hAnsi="Arial" w:cs="Arial"/>
          <w:color w:val="000000"/>
          <w:kern w:val="0"/>
          <w:sz w:val="24"/>
          <w:szCs w:val="24"/>
          <w:lang w:eastAsia="es-UY"/>
          <w14:ligatures w14:val="none"/>
        </w:rPr>
        <w:t>Re 12,4</w:t>
      </w:r>
      <w:proofErr w:type="gramEnd"/>
      <w:r w:rsidRPr="00F30EA0">
        <w:rPr>
          <w:rFonts w:ascii="Arial" w:eastAsia="Times New Roman" w:hAnsi="Arial" w:cs="Arial"/>
          <w:color w:val="000000"/>
          <w:kern w:val="0"/>
          <w:sz w:val="24"/>
          <w:szCs w:val="24"/>
          <w:lang w:eastAsia="es-UY"/>
          <w14:ligatures w14:val="none"/>
        </w:rPr>
        <w:t xml:space="preserve">; 14,4; 15,4…). El rey Ozías, es paradigma cabal de esto (2 </w:t>
      </w:r>
      <w:proofErr w:type="gramStart"/>
      <w:r w:rsidRPr="00F30EA0">
        <w:rPr>
          <w:rFonts w:ascii="Arial" w:eastAsia="Times New Roman" w:hAnsi="Arial" w:cs="Arial"/>
          <w:color w:val="000000"/>
          <w:kern w:val="0"/>
          <w:sz w:val="24"/>
          <w:szCs w:val="24"/>
          <w:lang w:eastAsia="es-UY"/>
          <w14:ligatures w14:val="none"/>
        </w:rPr>
        <w:t>Re 15,4</w:t>
      </w:r>
      <w:proofErr w:type="gramEnd"/>
      <w:r w:rsidRPr="00F30EA0">
        <w:rPr>
          <w:rFonts w:ascii="Arial" w:eastAsia="Times New Roman" w:hAnsi="Arial" w:cs="Arial"/>
          <w:color w:val="000000"/>
          <w:kern w:val="0"/>
          <w:sz w:val="24"/>
          <w:szCs w:val="24"/>
          <w:lang w:eastAsia="es-UY"/>
          <w14:ligatures w14:val="none"/>
        </w:rPr>
        <w:t>).</w:t>
      </w:r>
    </w:p>
    <w:p w14:paraId="0B6D599F"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13E8D2"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lastRenderedPageBreak/>
        <w:t xml:space="preserve">Señalemos que de este rey hay cosas interesantes que decir, por lo que de él podemos conocer. Como sabemos, Israel cree estar en la tierra que Dios le ha prometido, pero a raíz de los malos reyes esa tierra se ha ido dividiendo y perdiendo. Cada vez va quedando menos, la cual va siendo poseída por los pueblos vecinos. También sabemos que Dios da la abundancia, y – por ejemplo – una sequía es expresión de que Dios “castiga” el pecado. Para sintetizar, Israel va tomando conciencia de la presencia o de la ausencia de Dios según aumente o disminuya la vida plena del pueblo. Lo cierto es que con Ozías se van recuperando tierras que estaban en poder de otros pueblos (2 </w:t>
      </w:r>
      <w:proofErr w:type="gramStart"/>
      <w:r w:rsidRPr="00F30EA0">
        <w:rPr>
          <w:rFonts w:ascii="Arial" w:eastAsia="Times New Roman" w:hAnsi="Arial" w:cs="Arial"/>
          <w:color w:val="000000"/>
          <w:kern w:val="0"/>
          <w:sz w:val="24"/>
          <w:szCs w:val="24"/>
          <w:lang w:eastAsia="es-UY"/>
          <w14:ligatures w14:val="none"/>
        </w:rPr>
        <w:t>Re 14,22</w:t>
      </w:r>
      <w:proofErr w:type="gramEnd"/>
      <w:r w:rsidRPr="00F30EA0">
        <w:rPr>
          <w:rFonts w:ascii="Arial" w:eastAsia="Times New Roman" w:hAnsi="Arial" w:cs="Arial"/>
          <w:color w:val="000000"/>
          <w:kern w:val="0"/>
          <w:sz w:val="24"/>
          <w:szCs w:val="24"/>
          <w:lang w:eastAsia="es-UY"/>
          <w14:ligatures w14:val="none"/>
        </w:rPr>
        <w:t>), como Edom o los filisteos, las fronteras se expanden (2 Cr 26,8), se construyen torres (2 Cr 26,9.10), las cosechas son importantes (2 Cr 26,10), y – sobre todo – en todas partes reina la paz. Todo esto, visto desde la bendición divina, es indicio de que Dios bendice el gobierno del rey. Las murallas de las ciudades hostiles son quebradas, se hacen torres en el desierto, se fomenta la agricultura. El ejército (excesivamente numeroso, 2 Cr 26,13) conquista territorios adversos y contribuye a la paz.</w:t>
      </w:r>
    </w:p>
    <w:p w14:paraId="7FD7CC1A"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BDFF8D"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t>La pregunta que podemos formularnos es, si todo esto parece idílico, maravilloso y signo de fidelidad, por qué, entonces, se añade un “pero…” En cada circunstancia, los libros bíblicos señalan sus propios planteos. En el caso de este rey, que parece casi ideal, el "pero" se expresa en que se infectó “de lepra”. Obviamente, para la mentalidad antigua, el planteo era entender que “Dios lo infectó”. Algo que no se puede afirmar hoy, pero así lo plantean (con sus diferentes teologías) los dos libros “históricos”:</w:t>
      </w:r>
    </w:p>
    <w:p w14:paraId="580192AC"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F64B124" w14:textId="77777777" w:rsidR="00F30EA0" w:rsidRPr="00F30EA0" w:rsidRDefault="00F30EA0" w:rsidP="00F30EA0">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i/>
          <w:iCs/>
          <w:color w:val="000000"/>
          <w:kern w:val="0"/>
          <w:sz w:val="27"/>
          <w:szCs w:val="27"/>
          <w:lang w:eastAsia="es-UY"/>
          <w14:ligatures w14:val="none"/>
        </w:rPr>
        <w:t xml:space="preserve">Hizo lo recto a los ojos de Yahveh, enteramente como lo había hecho su padre </w:t>
      </w:r>
      <w:proofErr w:type="spellStart"/>
      <w:r w:rsidRPr="00F30EA0">
        <w:rPr>
          <w:rFonts w:ascii="Arial" w:eastAsia="Times New Roman" w:hAnsi="Arial" w:cs="Arial"/>
          <w:i/>
          <w:iCs/>
          <w:color w:val="000000"/>
          <w:kern w:val="0"/>
          <w:sz w:val="27"/>
          <w:szCs w:val="27"/>
          <w:lang w:eastAsia="es-UY"/>
          <w14:ligatures w14:val="none"/>
        </w:rPr>
        <w:t>Amasías</w:t>
      </w:r>
      <w:proofErr w:type="spellEnd"/>
      <w:r w:rsidRPr="00F30EA0">
        <w:rPr>
          <w:rFonts w:ascii="Arial" w:eastAsia="Times New Roman" w:hAnsi="Arial" w:cs="Arial"/>
          <w:i/>
          <w:iCs/>
          <w:color w:val="000000"/>
          <w:kern w:val="0"/>
          <w:sz w:val="27"/>
          <w:szCs w:val="27"/>
          <w:lang w:eastAsia="es-UY"/>
          <w14:ligatures w14:val="none"/>
        </w:rPr>
        <w:t xml:space="preserve">. Sólo que no desaparecieron los altos y el pueblo siguió ofreciendo sacrificios y quemando incienso en los altos. Yahveh hirió al rey y quedó leproso hasta el día de su muerte. Vivió en una casa aislada, y </w:t>
      </w:r>
      <w:proofErr w:type="spellStart"/>
      <w:r w:rsidRPr="00F30EA0">
        <w:rPr>
          <w:rFonts w:ascii="Arial" w:eastAsia="Times New Roman" w:hAnsi="Arial" w:cs="Arial"/>
          <w:i/>
          <w:iCs/>
          <w:color w:val="000000"/>
          <w:kern w:val="0"/>
          <w:sz w:val="27"/>
          <w:szCs w:val="27"/>
          <w:lang w:eastAsia="es-UY"/>
          <w14:ligatures w14:val="none"/>
        </w:rPr>
        <w:t>Jotam</w:t>
      </w:r>
      <w:proofErr w:type="spellEnd"/>
      <w:r w:rsidRPr="00F30EA0">
        <w:rPr>
          <w:rFonts w:ascii="Arial" w:eastAsia="Times New Roman" w:hAnsi="Arial" w:cs="Arial"/>
          <w:i/>
          <w:iCs/>
          <w:color w:val="000000"/>
          <w:kern w:val="0"/>
          <w:sz w:val="27"/>
          <w:szCs w:val="27"/>
          <w:lang w:eastAsia="es-UY"/>
          <w14:ligatures w14:val="none"/>
        </w:rPr>
        <w:t>, hijo del rey, estaba al frente de la casa y administraba justicia al pueblo de la tierra</w:t>
      </w:r>
      <w:r w:rsidRPr="00F30EA0">
        <w:rPr>
          <w:rFonts w:ascii="Arial" w:eastAsia="Times New Roman" w:hAnsi="Arial" w:cs="Arial"/>
          <w:color w:val="000000"/>
          <w:kern w:val="0"/>
          <w:sz w:val="27"/>
          <w:szCs w:val="27"/>
          <w:lang w:eastAsia="es-UY"/>
          <w14:ligatures w14:val="none"/>
        </w:rPr>
        <w:t xml:space="preserve">. (2 </w:t>
      </w:r>
      <w:proofErr w:type="gramStart"/>
      <w:r w:rsidRPr="00F30EA0">
        <w:rPr>
          <w:rFonts w:ascii="Arial" w:eastAsia="Times New Roman" w:hAnsi="Arial" w:cs="Arial"/>
          <w:color w:val="000000"/>
          <w:kern w:val="0"/>
          <w:sz w:val="27"/>
          <w:szCs w:val="27"/>
          <w:lang w:eastAsia="es-UY"/>
          <w14:ligatures w14:val="none"/>
        </w:rPr>
        <w:t>Re 15</w:t>
      </w:r>
      <w:proofErr w:type="gramEnd"/>
      <w:r w:rsidRPr="00F30EA0">
        <w:rPr>
          <w:rFonts w:ascii="Arial" w:eastAsia="Times New Roman" w:hAnsi="Arial" w:cs="Arial"/>
          <w:color w:val="000000"/>
          <w:kern w:val="0"/>
          <w:sz w:val="27"/>
          <w:szCs w:val="27"/>
          <w:lang w:eastAsia="es-UY"/>
          <w14:ligatures w14:val="none"/>
        </w:rPr>
        <w:t>:3-5)</w:t>
      </w:r>
    </w:p>
    <w:p w14:paraId="64EC980E" w14:textId="77777777" w:rsidR="00F30EA0" w:rsidRPr="00F30EA0" w:rsidRDefault="00F30EA0" w:rsidP="00F30EA0">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7"/>
          <w:szCs w:val="27"/>
          <w:lang w:eastAsia="es-UY"/>
          <w14:ligatures w14:val="none"/>
        </w:rPr>
        <w:t> </w:t>
      </w:r>
    </w:p>
    <w:p w14:paraId="63923317" w14:textId="77777777" w:rsidR="00F30EA0" w:rsidRPr="00F30EA0" w:rsidRDefault="00F30EA0" w:rsidP="00F30EA0">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i/>
          <w:iCs/>
          <w:color w:val="000000"/>
          <w:kern w:val="0"/>
          <w:sz w:val="27"/>
          <w:szCs w:val="27"/>
          <w:lang w:eastAsia="es-UY"/>
          <w14:ligatures w14:val="none"/>
        </w:rPr>
        <w:t>Mas, una vez fortalecido en su poder, se ensoberbeció hasta acarrearse la ruina, y se rebeló contra Yahveh su Dios, entrando en el Templo de Yahveh para quemar incienso sobre el altar del incienso. Fue tras él Azarías, el sacerdote, y con él ochenta sacerdotes de Yahveh, hombres valientes, que se opusieron al rey Ozías y le dijeron: «No te corresponde a ti, Ozías, quemar incienso a Yahveh, sino a los sacerdotes, los hijos de Aarón, que han sido consagrados para quemar el incienso. ¡Sal del santuario porque estás prevaricando, y tú no tienes derecho a la gloria que viene de Yahveh Dios!» Entonces Ozías, que tenía en la mano un incensario para ofrecer incienso, se llenó de ira, y mientras se irritaba contra los sacerdotes, brotó la lepra en su frente, a vista de los sacerdotes, en la Casa de Yahveh, junto al altar del incienso</w:t>
      </w:r>
      <w:r w:rsidRPr="00F30EA0">
        <w:rPr>
          <w:rFonts w:ascii="Arial" w:eastAsia="Times New Roman" w:hAnsi="Arial" w:cs="Arial"/>
          <w:color w:val="000000"/>
          <w:kern w:val="0"/>
          <w:sz w:val="27"/>
          <w:szCs w:val="27"/>
          <w:lang w:eastAsia="es-UY"/>
          <w14:ligatures w14:val="none"/>
        </w:rPr>
        <w:t>. (2 Cr. 26:16-19)</w:t>
      </w:r>
    </w:p>
    <w:p w14:paraId="7ABEE9AB" w14:textId="77777777" w:rsidR="00F30EA0" w:rsidRPr="00F30EA0" w:rsidRDefault="00F30EA0" w:rsidP="00F30EA0">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7"/>
          <w:szCs w:val="27"/>
          <w:lang w:eastAsia="es-UY"/>
          <w14:ligatures w14:val="none"/>
        </w:rPr>
        <w:lastRenderedPageBreak/>
        <w:t> </w:t>
      </w:r>
    </w:p>
    <w:p w14:paraId="0917500B"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t>Es decir, para “Reyes” que no “desaparecieran” los lugares altos, donde se sacrificaba a los dioses, fue consecuencia de la lepra. Para “Crónicas”, su culpa fue que asumiera un rol sacerdotal, que no le correspondía… Pero, para ambos textos, lo cierto es que algo en el obrar del rey “desagradó” a Dios. Hoy es insostenible decir que una peste o una pandemia sean “fruto” del enojo de Dios, o un castigo. Nadie sensatamente diría hoy algo por el estilo. Pero así se expresaba el mundo bíblico en otra cultura muy diferente a la nuestra.</w:t>
      </w:r>
    </w:p>
    <w:p w14:paraId="5E66607B"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8902827"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t>Aclaremos, además, que para el mundo bíblico, se entiende como lepra toda enfermedad de la piel (de hecho, es probable que lo que hoy llamamos “lepra” no existiera en ese entonces en Israel). Se trata de algo que transforma a la persona en impura y, por lo tanto, no puede entrar en contacto con Dios, y quien entrara en contacto con esta persona, sería a su vez impuro (para la Biblia el tema de la lepra no es tanto un tema de salud cuanto de pureza ritual). Lo habitual es que los impuros anduvieran por lugares descampados para no transmitir su situación. Pero en este caso se trata de un rey. Entonces se edifica para él un lugar de aislamiento donde pueda moverse con libertad, pero sin infectar al resto. Y entre tanto, gobierna como regente su hijo. Pero esa es otra historia. El aislamiento y la infección es algo de todos los tiempos, y en la Biblia se los tomó en serio.</w:t>
      </w:r>
    </w:p>
    <w:p w14:paraId="6D610EFF"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F893AA2" w14:textId="77777777" w:rsidR="00F30EA0" w:rsidRPr="00F30EA0" w:rsidRDefault="00F30EA0" w:rsidP="00F30EA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30EA0">
        <w:rPr>
          <w:rFonts w:ascii="Arial" w:eastAsia="Times New Roman" w:hAnsi="Arial" w:cs="Arial"/>
          <w:color w:val="000000"/>
          <w:kern w:val="0"/>
          <w:sz w:val="24"/>
          <w:szCs w:val="24"/>
          <w:lang w:eastAsia="es-UY"/>
          <w14:ligatures w14:val="none"/>
        </w:rPr>
        <w:t xml:space="preserve">Imagen del rey </w:t>
      </w:r>
      <w:proofErr w:type="spellStart"/>
      <w:r w:rsidRPr="00F30EA0">
        <w:rPr>
          <w:rFonts w:ascii="Arial" w:eastAsia="Times New Roman" w:hAnsi="Arial" w:cs="Arial"/>
          <w:color w:val="000000"/>
          <w:kern w:val="0"/>
          <w:sz w:val="24"/>
          <w:szCs w:val="24"/>
          <w:lang w:eastAsia="es-UY"/>
          <w14:ligatures w14:val="none"/>
        </w:rPr>
        <w:t>Ozias</w:t>
      </w:r>
      <w:proofErr w:type="spellEnd"/>
      <w:r w:rsidRPr="00F30EA0">
        <w:rPr>
          <w:rFonts w:ascii="Arial" w:eastAsia="Times New Roman" w:hAnsi="Arial" w:cs="Arial"/>
          <w:color w:val="000000"/>
          <w:kern w:val="0"/>
          <w:sz w:val="24"/>
          <w:szCs w:val="24"/>
          <w:lang w:eastAsia="es-UY"/>
          <w14:ligatures w14:val="none"/>
        </w:rPr>
        <w:t xml:space="preserve"> pintada por Rembrandt, tomada de </w:t>
      </w:r>
      <w:hyperlink r:id="rId6" w:tgtFrame="_blank" w:history="1">
        <w:r w:rsidRPr="00F30EA0">
          <w:rPr>
            <w:rFonts w:ascii="Arial" w:eastAsia="Times New Roman" w:hAnsi="Arial" w:cs="Arial"/>
            <w:color w:val="1155CC"/>
            <w:kern w:val="0"/>
            <w:sz w:val="24"/>
            <w:szCs w:val="24"/>
            <w:u w:val="single"/>
            <w:lang w:eastAsia="es-UY"/>
            <w14:ligatures w14:val="none"/>
          </w:rPr>
          <w:t>https://wikioo.org/es/</w:t>
        </w:r>
      </w:hyperlink>
    </w:p>
    <w:p w14:paraId="75A982BD" w14:textId="77777777" w:rsidR="00926044" w:rsidRPr="00F30EA0" w:rsidRDefault="00926044" w:rsidP="00F30EA0"/>
    <w:sectPr w:rsidR="00926044" w:rsidRPr="00F30E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EA0"/>
    <w:rsid w:val="00926044"/>
    <w:rsid w:val="00CB79F8"/>
    <w:rsid w:val="00DE17AC"/>
    <w:rsid w:val="00F30E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39E49"/>
  <w15:chartTrackingRefBased/>
  <w15:docId w15:val="{38A37C49-144C-455D-AAE7-C6979ECD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0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0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0E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0E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0E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0E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0E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0E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0E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0E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0E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0E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0E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0E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0E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0E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0E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0EA0"/>
    <w:rPr>
      <w:rFonts w:eastAsiaTheme="majorEastAsia" w:cstheme="majorBidi"/>
      <w:color w:val="272727" w:themeColor="text1" w:themeTint="D8"/>
    </w:rPr>
  </w:style>
  <w:style w:type="paragraph" w:styleId="Ttulo">
    <w:name w:val="Title"/>
    <w:basedOn w:val="Normal"/>
    <w:next w:val="Normal"/>
    <w:link w:val="TtuloCar"/>
    <w:uiPriority w:val="10"/>
    <w:qFormat/>
    <w:rsid w:val="00F30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0E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0E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0E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0EA0"/>
    <w:pPr>
      <w:spacing w:before="160"/>
      <w:jc w:val="center"/>
    </w:pPr>
    <w:rPr>
      <w:i/>
      <w:iCs/>
      <w:color w:val="404040" w:themeColor="text1" w:themeTint="BF"/>
    </w:rPr>
  </w:style>
  <w:style w:type="character" w:customStyle="1" w:styleId="CitaCar">
    <w:name w:val="Cita Car"/>
    <w:basedOn w:val="Fuentedeprrafopredeter"/>
    <w:link w:val="Cita"/>
    <w:uiPriority w:val="29"/>
    <w:rsid w:val="00F30EA0"/>
    <w:rPr>
      <w:i/>
      <w:iCs/>
      <w:color w:val="404040" w:themeColor="text1" w:themeTint="BF"/>
    </w:rPr>
  </w:style>
  <w:style w:type="paragraph" w:styleId="Prrafodelista">
    <w:name w:val="List Paragraph"/>
    <w:basedOn w:val="Normal"/>
    <w:uiPriority w:val="34"/>
    <w:qFormat/>
    <w:rsid w:val="00F30EA0"/>
    <w:pPr>
      <w:ind w:left="720"/>
      <w:contextualSpacing/>
    </w:pPr>
  </w:style>
  <w:style w:type="character" w:styleId="nfasisintenso">
    <w:name w:val="Intense Emphasis"/>
    <w:basedOn w:val="Fuentedeprrafopredeter"/>
    <w:uiPriority w:val="21"/>
    <w:qFormat/>
    <w:rsid w:val="00F30EA0"/>
    <w:rPr>
      <w:i/>
      <w:iCs/>
      <w:color w:val="0F4761" w:themeColor="accent1" w:themeShade="BF"/>
    </w:rPr>
  </w:style>
  <w:style w:type="paragraph" w:styleId="Citadestacada">
    <w:name w:val="Intense Quote"/>
    <w:basedOn w:val="Normal"/>
    <w:next w:val="Normal"/>
    <w:link w:val="CitadestacadaCar"/>
    <w:uiPriority w:val="30"/>
    <w:qFormat/>
    <w:rsid w:val="00F30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0EA0"/>
    <w:rPr>
      <w:i/>
      <w:iCs/>
      <w:color w:val="0F4761" w:themeColor="accent1" w:themeShade="BF"/>
    </w:rPr>
  </w:style>
  <w:style w:type="character" w:styleId="Referenciaintensa">
    <w:name w:val="Intense Reference"/>
    <w:basedOn w:val="Fuentedeprrafopredeter"/>
    <w:uiPriority w:val="32"/>
    <w:qFormat/>
    <w:rsid w:val="00F30E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48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ikioo.org/es/" TargetMode="External"/><Relationship Id="rId5" Type="http://schemas.openxmlformats.org/officeDocument/2006/relationships/image" Target="media/image1.jpeg"/><Relationship Id="rId4" Type="http://schemas.openxmlformats.org/officeDocument/2006/relationships/hyperlink" Target="https://www.blogger.com/blog/post/edit/2845060600014161194/576837450935350859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931</Words>
  <Characters>5123</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2025-06-20T11:05:00Z</dcterms:created>
  <dcterms:modified xsi:type="dcterms:W3CDTF">2025-06-20T11:05:00Z</dcterms:modified>
</cp:coreProperties>
</file>