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577A3A" w14:textId="77777777" w:rsidR="00001BDC" w:rsidRPr="00001BDC" w:rsidRDefault="00001BDC" w:rsidP="00001BDC">
      <w:pPr>
        <w:shd w:val="clear" w:color="auto" w:fill="FFCB9E"/>
        <w:spacing w:after="0" w:line="240" w:lineRule="auto"/>
        <w:jc w:val="center"/>
        <w:outlineLvl w:val="1"/>
        <w:rPr>
          <w:rFonts w:ascii="Tahoma" w:eastAsia="Times New Roman" w:hAnsi="Tahoma" w:cs="Tahoma"/>
          <w:b/>
          <w:bCs/>
          <w:color w:val="483D34"/>
          <w:kern w:val="0"/>
          <w:sz w:val="29"/>
          <w:szCs w:val="29"/>
          <w:lang w:eastAsia="es-UY"/>
          <w14:ligatures w14:val="none"/>
        </w:rPr>
      </w:pPr>
      <w:r w:rsidRPr="00001BDC">
        <w:rPr>
          <w:rFonts w:ascii="Tahoma" w:eastAsia="Times New Roman" w:hAnsi="Tahoma" w:cs="Tahoma"/>
          <w:b/>
          <w:bCs/>
          <w:color w:val="483D34"/>
          <w:kern w:val="0"/>
          <w:sz w:val="29"/>
          <w:szCs w:val="29"/>
          <w:lang w:eastAsia="es-UY"/>
          <w14:ligatures w14:val="none"/>
        </w:rPr>
        <w:t>STEINER: “LOS RECURSOS SE ESTÁN AGOTANDO DEBIDO A FORMAS MIOPES DE ENTENDER LA ECONOMÍA”</w:t>
      </w:r>
    </w:p>
    <w:p w14:paraId="1F0F2D32" w14:textId="77777777" w:rsidR="00001BDC" w:rsidRPr="00001BDC" w:rsidRDefault="00001BDC" w:rsidP="00001BDC">
      <w:pPr>
        <w:shd w:val="clear" w:color="auto" w:fill="FFCB9E"/>
        <w:spacing w:after="0" w:line="240" w:lineRule="auto"/>
        <w:jc w:val="center"/>
        <w:rPr>
          <w:rFonts w:ascii="Tahoma" w:eastAsia="Times New Roman" w:hAnsi="Tahoma" w:cs="Tahoma"/>
          <w:b/>
          <w:bCs/>
          <w:color w:val="483D34"/>
          <w:kern w:val="0"/>
          <w:sz w:val="23"/>
          <w:szCs w:val="23"/>
          <w:lang w:eastAsia="es-UY"/>
          <w14:ligatures w14:val="none"/>
        </w:rPr>
      </w:pPr>
    </w:p>
    <w:p w14:paraId="7AF8B98A" w14:textId="76907616" w:rsidR="00001BDC" w:rsidRDefault="00001BDC" w:rsidP="00001BDC">
      <w:pPr>
        <w:shd w:val="clear" w:color="auto" w:fill="FFCB9E"/>
        <w:spacing w:after="0" w:line="240" w:lineRule="auto"/>
        <w:jc w:val="both"/>
        <w:rPr>
          <w:rFonts w:ascii="Tahoma" w:eastAsia="Times New Roman" w:hAnsi="Tahoma" w:cs="Tahoma"/>
          <w:color w:val="483D34"/>
          <w:kern w:val="0"/>
          <w:sz w:val="23"/>
          <w:szCs w:val="23"/>
          <w:lang w:eastAsia="es-UY"/>
          <w14:ligatures w14:val="none"/>
        </w:rPr>
      </w:pPr>
      <w:hyperlink r:id="rId5" w:history="1">
        <w:r w:rsidRPr="00001BDC">
          <w:rPr>
            <w:rFonts w:ascii="Tahoma" w:eastAsia="Times New Roman" w:hAnsi="Tahoma" w:cs="Tahoma"/>
            <w:b/>
            <w:bCs/>
            <w:color w:val="483D34"/>
            <w:kern w:val="0"/>
            <w:sz w:val="23"/>
            <w:szCs w:val="23"/>
            <w:u w:val="single"/>
            <w:lang w:eastAsia="es-UY"/>
            <w14:ligatures w14:val="none"/>
          </w:rPr>
          <w:t xml:space="preserve">Luis Miguel </w:t>
        </w:r>
        <w:proofErr w:type="spellStart"/>
        <w:r w:rsidRPr="00001BDC">
          <w:rPr>
            <w:rFonts w:ascii="Tahoma" w:eastAsia="Times New Roman" w:hAnsi="Tahoma" w:cs="Tahoma"/>
            <w:b/>
            <w:bCs/>
            <w:color w:val="483D34"/>
            <w:kern w:val="0"/>
            <w:sz w:val="23"/>
            <w:szCs w:val="23"/>
            <w:u w:val="single"/>
            <w:lang w:eastAsia="es-UY"/>
            <w14:ligatures w14:val="none"/>
          </w:rPr>
          <w:t>Modino</w:t>
        </w:r>
        <w:proofErr w:type="spellEnd"/>
      </w:hyperlink>
    </w:p>
    <w:p w14:paraId="1B3503A2" w14:textId="77777777" w:rsidR="00001BDC" w:rsidRPr="00001BDC" w:rsidRDefault="00001BDC" w:rsidP="00001BDC">
      <w:pPr>
        <w:shd w:val="clear" w:color="auto" w:fill="FFCB9E"/>
        <w:spacing w:after="0" w:line="240" w:lineRule="auto"/>
        <w:jc w:val="both"/>
        <w:rPr>
          <w:rFonts w:ascii="Tahoma" w:eastAsia="Times New Roman" w:hAnsi="Tahoma" w:cs="Tahoma"/>
          <w:color w:val="483D34"/>
          <w:kern w:val="0"/>
          <w:sz w:val="23"/>
          <w:szCs w:val="23"/>
          <w:lang w:eastAsia="es-UY"/>
          <w14:ligatures w14:val="none"/>
        </w:rPr>
      </w:pPr>
    </w:p>
    <w:p w14:paraId="35D7C7A2" w14:textId="77777777" w:rsidR="00001BDC" w:rsidRPr="00001BDC" w:rsidRDefault="00001BDC" w:rsidP="00001BDC">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001BDC">
        <w:rPr>
          <w:rFonts w:ascii="Tahoma" w:eastAsia="Times New Roman" w:hAnsi="Tahoma" w:cs="Tahoma"/>
          <w:color w:val="483D34"/>
          <w:kern w:val="0"/>
          <w:sz w:val="24"/>
          <w:szCs w:val="24"/>
          <w:lang w:eastAsia="es-UY"/>
          <w14:ligatures w14:val="none"/>
        </w:rPr>
        <w:t xml:space="preserve">El sueño ecológico desde una perspectiva económica fue el punto de reflexión del cuarto día del II Encuentro Sinodal de Rectores Universitarios para el Cuidado de la Casa Común, que se realiza del 20 al 24 de mayo de 2025 en la Pontificia Universidad Católica de Río de Janeiro (PUC-Rio). Una conferencia en torno a la </w:t>
      </w:r>
      <w:proofErr w:type="spellStart"/>
      <w:r w:rsidRPr="00001BDC">
        <w:rPr>
          <w:rFonts w:ascii="Tahoma" w:eastAsia="Times New Roman" w:hAnsi="Tahoma" w:cs="Tahoma"/>
          <w:color w:val="483D34"/>
          <w:kern w:val="0"/>
          <w:sz w:val="24"/>
          <w:szCs w:val="24"/>
          <w:lang w:eastAsia="es-UY"/>
          <w14:ligatures w14:val="none"/>
        </w:rPr>
        <w:t>Laudato</w:t>
      </w:r>
      <w:proofErr w:type="spellEnd"/>
      <w:r w:rsidRPr="00001BDC">
        <w:rPr>
          <w:rFonts w:ascii="Tahoma" w:eastAsia="Times New Roman" w:hAnsi="Tahoma" w:cs="Tahoma"/>
          <w:color w:val="483D34"/>
          <w:kern w:val="0"/>
          <w:sz w:val="24"/>
          <w:szCs w:val="24"/>
          <w:lang w:eastAsia="es-UY"/>
          <w14:ligatures w14:val="none"/>
        </w:rPr>
        <w:t xml:space="preserve"> si', que “después de la </w:t>
      </w:r>
      <w:proofErr w:type="spellStart"/>
      <w:r w:rsidRPr="00001BDC">
        <w:rPr>
          <w:rFonts w:ascii="Tahoma" w:eastAsia="Times New Roman" w:hAnsi="Tahoma" w:cs="Tahoma"/>
          <w:color w:val="483D34"/>
          <w:kern w:val="0"/>
          <w:sz w:val="24"/>
          <w:szCs w:val="24"/>
          <w:lang w:eastAsia="es-UY"/>
          <w14:ligatures w14:val="none"/>
        </w:rPr>
        <w:t>Pacem</w:t>
      </w:r>
      <w:proofErr w:type="spellEnd"/>
      <w:r w:rsidRPr="00001BDC">
        <w:rPr>
          <w:rFonts w:ascii="Tahoma" w:eastAsia="Times New Roman" w:hAnsi="Tahoma" w:cs="Tahoma"/>
          <w:color w:val="483D34"/>
          <w:kern w:val="0"/>
          <w:sz w:val="24"/>
          <w:szCs w:val="24"/>
          <w:lang w:eastAsia="es-UY"/>
          <w14:ligatures w14:val="none"/>
        </w:rPr>
        <w:t xml:space="preserve"> in Terris de San Juan XXIII, fue quizás </w:t>
      </w:r>
      <w:r w:rsidRPr="00001BDC">
        <w:rPr>
          <w:rFonts w:ascii="Tahoma" w:eastAsia="Times New Roman" w:hAnsi="Tahoma" w:cs="Tahoma"/>
          <w:b/>
          <w:bCs/>
          <w:color w:val="483D34"/>
          <w:kern w:val="0"/>
          <w:sz w:val="24"/>
          <w:szCs w:val="24"/>
          <w:lang w:eastAsia="es-UY"/>
          <w14:ligatures w14:val="none"/>
        </w:rPr>
        <w:t>el documento de la Iglesia de mayor impacto y valor para el espacio y el tiempo en que vivimos</w:t>
      </w:r>
      <w:r w:rsidRPr="00001BDC">
        <w:rPr>
          <w:rFonts w:ascii="Tahoma" w:eastAsia="Times New Roman" w:hAnsi="Tahoma" w:cs="Tahoma"/>
          <w:color w:val="483D34"/>
          <w:kern w:val="0"/>
          <w:sz w:val="24"/>
          <w:szCs w:val="24"/>
          <w:lang w:eastAsia="es-UY"/>
          <w14:ligatures w14:val="none"/>
        </w:rPr>
        <w:t>”, según el arzobispo de Manaos, cardenal Leonardo Steiner, quien reflexionó sobre “Hacia una posible condonación de la deuda”.</w:t>
      </w:r>
    </w:p>
    <w:p w14:paraId="32126519" w14:textId="77777777" w:rsidR="00001BDC" w:rsidRPr="00001BDC" w:rsidRDefault="00001BDC" w:rsidP="00001BDC">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001BDC">
        <w:rPr>
          <w:rFonts w:ascii="Tahoma" w:eastAsia="Times New Roman" w:hAnsi="Tahoma" w:cs="Tahoma"/>
          <w:b/>
          <w:bCs/>
          <w:color w:val="483D34"/>
          <w:kern w:val="0"/>
          <w:sz w:val="24"/>
          <w:szCs w:val="24"/>
          <w:lang w:eastAsia="es-UY"/>
          <w14:ligatures w14:val="none"/>
        </w:rPr>
        <w:t>Vivimos en una Casa Común</w:t>
      </w:r>
    </w:p>
    <w:p w14:paraId="06BD425B" w14:textId="77777777" w:rsidR="00001BDC" w:rsidRPr="00001BDC" w:rsidRDefault="00001BDC" w:rsidP="00001BDC">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001BDC">
        <w:rPr>
          <w:rFonts w:ascii="Tahoma" w:eastAsia="Times New Roman" w:hAnsi="Tahoma" w:cs="Tahoma"/>
          <w:color w:val="483D34"/>
          <w:kern w:val="0"/>
          <w:sz w:val="24"/>
          <w:szCs w:val="24"/>
          <w:lang w:eastAsia="es-UY"/>
          <w14:ligatures w14:val="none"/>
        </w:rPr>
        <w:t>Un texto pontificio que representa “</w:t>
      </w:r>
      <w:r w:rsidRPr="00001BDC">
        <w:rPr>
          <w:rFonts w:ascii="Tahoma" w:eastAsia="Times New Roman" w:hAnsi="Tahoma" w:cs="Tahoma"/>
          <w:b/>
          <w:bCs/>
          <w:color w:val="483D34"/>
          <w:kern w:val="0"/>
          <w:sz w:val="24"/>
          <w:szCs w:val="24"/>
          <w:lang w:eastAsia="es-UY"/>
          <w14:ligatures w14:val="none"/>
        </w:rPr>
        <w:t>un horizonte que se ha abierto, pero que todavía necesita provocaciones, debates, para darnos cuenta de que vivimos en una Casa Común</w:t>
      </w:r>
      <w:r w:rsidRPr="00001BDC">
        <w:rPr>
          <w:rFonts w:ascii="Tahoma" w:eastAsia="Times New Roman" w:hAnsi="Tahoma" w:cs="Tahoma"/>
          <w:color w:val="483D34"/>
          <w:kern w:val="0"/>
          <w:sz w:val="24"/>
          <w:szCs w:val="24"/>
          <w:lang w:eastAsia="es-UY"/>
          <w14:ligatures w14:val="none"/>
        </w:rPr>
        <w:t>”, según el arzobispo. Por ello, agradecía al Papa Francisco “por habernos ofrecido esta perla preciosa”, un documento que “fue decisivo en los debates de la COP de París”.</w:t>
      </w:r>
    </w:p>
    <w:p w14:paraId="25A76178" w14:textId="77777777" w:rsidR="00001BDC" w:rsidRPr="00001BDC" w:rsidRDefault="00001BDC" w:rsidP="00001BDC">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001BDC">
        <w:rPr>
          <w:rFonts w:ascii="Tahoma" w:eastAsia="Times New Roman" w:hAnsi="Tahoma" w:cs="Tahoma"/>
          <w:color w:val="483D34"/>
          <w:kern w:val="0"/>
          <w:sz w:val="24"/>
          <w:szCs w:val="24"/>
          <w:lang w:eastAsia="es-UY"/>
          <w14:ligatures w14:val="none"/>
        </w:rPr>
        <w:t>El cardenal hizo cuatro provocaciones: Hermenéutica de la totalidad; pensamiento calculador y poético; el movimiento de la palabra economía; y la economía como esperanza. Según el arzobispo, en Querida Amazonia, “</w:t>
      </w:r>
      <w:r w:rsidRPr="00001BDC">
        <w:rPr>
          <w:rFonts w:ascii="Tahoma" w:eastAsia="Times New Roman" w:hAnsi="Tahoma" w:cs="Tahoma"/>
          <w:b/>
          <w:bCs/>
          <w:color w:val="483D34"/>
          <w:kern w:val="0"/>
          <w:sz w:val="24"/>
          <w:szCs w:val="24"/>
          <w:lang w:eastAsia="es-UY"/>
          <w14:ligatures w14:val="none"/>
        </w:rPr>
        <w:t>los cuatro sueños, las cuatro dimensiones, ofrecen la totalidad del modo de ser, de vivir, una hermenéutica de la totalidad</w:t>
      </w:r>
      <w:r w:rsidRPr="00001BDC">
        <w:rPr>
          <w:rFonts w:ascii="Tahoma" w:eastAsia="Times New Roman" w:hAnsi="Tahoma" w:cs="Tahoma"/>
          <w:color w:val="483D34"/>
          <w:kern w:val="0"/>
          <w:sz w:val="24"/>
          <w:szCs w:val="24"/>
          <w:lang w:eastAsia="es-UY"/>
          <w14:ligatures w14:val="none"/>
        </w:rPr>
        <w:t xml:space="preserve">”. Una encíclica que “trata esencialmente de cuidar el conjunto”, abordando la cuestión económica como “una dinámica de convivencia, </w:t>
      </w:r>
      <w:proofErr w:type="spellStart"/>
      <w:r w:rsidRPr="00001BDC">
        <w:rPr>
          <w:rFonts w:ascii="Tahoma" w:eastAsia="Times New Roman" w:hAnsi="Tahoma" w:cs="Tahoma"/>
          <w:color w:val="483D34"/>
          <w:kern w:val="0"/>
          <w:sz w:val="24"/>
          <w:szCs w:val="24"/>
          <w:lang w:eastAsia="es-UY"/>
          <w14:ligatures w14:val="none"/>
        </w:rPr>
        <w:t>desestructurante</w:t>
      </w:r>
      <w:proofErr w:type="spellEnd"/>
      <w:r w:rsidRPr="00001BDC">
        <w:rPr>
          <w:rFonts w:ascii="Tahoma" w:eastAsia="Times New Roman" w:hAnsi="Tahoma" w:cs="Tahoma"/>
          <w:color w:val="483D34"/>
          <w:kern w:val="0"/>
          <w:sz w:val="24"/>
          <w:szCs w:val="24"/>
          <w:lang w:eastAsia="es-UY"/>
          <w14:ligatures w14:val="none"/>
        </w:rPr>
        <w:t xml:space="preserve"> de la Casa común”. Recordó las palabras de los obispos de la Amazonía en Santarém en 1972: “¡por una verdadera encarnación y liberación!”.</w:t>
      </w:r>
    </w:p>
    <w:p w14:paraId="21530C37" w14:textId="77777777" w:rsidR="00001BDC" w:rsidRPr="00001BDC" w:rsidRDefault="00001BDC" w:rsidP="00001BDC">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001BDC">
        <w:rPr>
          <w:rFonts w:ascii="Tahoma" w:eastAsia="Times New Roman" w:hAnsi="Tahoma" w:cs="Tahoma"/>
          <w:color w:val="483D34"/>
          <w:kern w:val="0"/>
          <w:sz w:val="24"/>
          <w:szCs w:val="24"/>
          <w:lang w:eastAsia="es-UY"/>
          <w14:ligatures w14:val="none"/>
        </w:rPr>
        <w:t>Según el arzobispo de Manaos, la hermenéutica de totalidad “posibilita otra hermenéutica del relato del Génesis, que invita a ‘dominar’ la tierra”, haciendo un llamado a “cultivarla y protegerla”, abriendo así “a una conversión de una relación de reciprocidad responsable entre los seres humanos y la naturaleza (LS 67)”. Un cuidado que en esta hermenéutica es individual y comunitario, que hace necesario “considerar las interacciones de los sistemas naturales entre sí y con los sistemas sociales”, entender que la crisis es socioambiental, que “la conversión ecológica afina la relación entre naturaleza y sociedad”, que “despertar la sensibilidad de que participamos de la naturaleza y que la recibimos como casa común, posibilita una nueva relación de acogida, respeto, reverencia, fraternidad”. En esta hermenéutica de totalidad estamos llamados a “reaprender a habitar”, con nuevas relaciones. Esta hermenéutica interpela “</w:t>
      </w:r>
      <w:r w:rsidRPr="00001BDC">
        <w:rPr>
          <w:rFonts w:ascii="Tahoma" w:eastAsia="Times New Roman" w:hAnsi="Tahoma" w:cs="Tahoma"/>
          <w:b/>
          <w:bCs/>
          <w:color w:val="483D34"/>
          <w:kern w:val="0"/>
          <w:sz w:val="24"/>
          <w:szCs w:val="24"/>
          <w:lang w:eastAsia="es-UY"/>
          <w14:ligatures w14:val="none"/>
        </w:rPr>
        <w:t>un cambio de la economía que se ha vuelto reguladora, dominadora de la vida</w:t>
      </w:r>
      <w:r w:rsidRPr="00001BDC">
        <w:rPr>
          <w:rFonts w:ascii="Tahoma" w:eastAsia="Times New Roman" w:hAnsi="Tahoma" w:cs="Tahoma"/>
          <w:color w:val="483D34"/>
          <w:kern w:val="0"/>
          <w:sz w:val="24"/>
          <w:szCs w:val="24"/>
          <w:lang w:eastAsia="es-UY"/>
          <w14:ligatures w14:val="none"/>
        </w:rPr>
        <w:t>”, lo que se abre a la admiración.</w:t>
      </w:r>
    </w:p>
    <w:p w14:paraId="0A0868BC" w14:textId="77777777" w:rsidR="00001BDC" w:rsidRPr="00001BDC" w:rsidRDefault="00001BDC" w:rsidP="00001BDC">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001BDC">
        <w:rPr>
          <w:rFonts w:ascii="Tahoma" w:eastAsia="Times New Roman" w:hAnsi="Tahoma" w:cs="Tahoma"/>
          <w:b/>
          <w:bCs/>
          <w:color w:val="483D34"/>
          <w:kern w:val="0"/>
          <w:sz w:val="24"/>
          <w:szCs w:val="24"/>
          <w:lang w:eastAsia="es-UY"/>
          <w14:ligatures w14:val="none"/>
        </w:rPr>
        <w:t>La esencia del ser revelado a través del lenguaje.</w:t>
      </w:r>
    </w:p>
    <w:p w14:paraId="7FA6A419" w14:textId="77777777" w:rsidR="00001BDC" w:rsidRPr="00001BDC" w:rsidRDefault="00001BDC" w:rsidP="00001BDC">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001BDC">
        <w:rPr>
          <w:rFonts w:ascii="Tahoma" w:eastAsia="Times New Roman" w:hAnsi="Tahoma" w:cs="Tahoma"/>
          <w:color w:val="483D34"/>
          <w:kern w:val="0"/>
          <w:sz w:val="24"/>
          <w:szCs w:val="24"/>
          <w:lang w:eastAsia="es-UY"/>
          <w14:ligatures w14:val="none"/>
        </w:rPr>
        <w:lastRenderedPageBreak/>
        <w:t>El cardenal Steiner reflexionó sobre la Economía a partir del pensamiento de Martin Heidegger, para quien “</w:t>
      </w:r>
      <w:r w:rsidRPr="00001BDC">
        <w:rPr>
          <w:rFonts w:ascii="Tahoma" w:eastAsia="Times New Roman" w:hAnsi="Tahoma" w:cs="Tahoma"/>
          <w:b/>
          <w:bCs/>
          <w:color w:val="483D34"/>
          <w:kern w:val="0"/>
          <w:sz w:val="24"/>
          <w:szCs w:val="24"/>
          <w:lang w:eastAsia="es-UY"/>
          <w14:ligatures w14:val="none"/>
        </w:rPr>
        <w:t>la esencia del ser se revela a través del lenguaje, y el lenguaje es el lugar donde el ser se manifiesta y se expresa</w:t>
      </w:r>
      <w:r w:rsidRPr="00001BDC">
        <w:rPr>
          <w:rFonts w:ascii="Tahoma" w:eastAsia="Times New Roman" w:hAnsi="Tahoma" w:cs="Tahoma"/>
          <w:color w:val="483D34"/>
          <w:kern w:val="0"/>
          <w:sz w:val="24"/>
          <w:szCs w:val="24"/>
          <w:lang w:eastAsia="es-UY"/>
          <w14:ligatures w14:val="none"/>
        </w:rPr>
        <w:t>”. Esto nos lleva a comprender que “estamos movidos por la palabra, estamos percibiendo una totalidad que se deshace, una totalidad que se mantiene por la obstinación de la esperanza, con las palabras”. Una casa que en el mundo indígena es “donde se vive”, lo que lleva a entender la Casa Común, término acuñado por Francisco, como “la espacialidad para servir”.</w:t>
      </w:r>
    </w:p>
    <w:p w14:paraId="36F24EF0" w14:textId="77777777" w:rsidR="00001BDC" w:rsidRPr="00001BDC" w:rsidRDefault="00001BDC" w:rsidP="00001BDC">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001BDC">
        <w:rPr>
          <w:rFonts w:ascii="Tahoma" w:eastAsia="Times New Roman" w:hAnsi="Tahoma" w:cs="Tahoma"/>
          <w:color w:val="483D34"/>
          <w:kern w:val="0"/>
          <w:sz w:val="24"/>
          <w:szCs w:val="24"/>
          <w:lang w:eastAsia="es-UY"/>
          <w14:ligatures w14:val="none"/>
        </w:rPr>
        <w:t>La segunda forma de conocimiento, según el cardenal, siguiendo el pensamiento de Romano Guardini, “hace que energías y sustancias converjan hacia un único fin: la máquina, desarrollando una tecnología de sumisión del ser vivo, pero también para el beneficio económico. </w:t>
      </w:r>
      <w:r w:rsidRPr="00001BDC">
        <w:rPr>
          <w:rFonts w:ascii="Tahoma" w:eastAsia="Times New Roman" w:hAnsi="Tahoma" w:cs="Tahoma"/>
          <w:b/>
          <w:bCs/>
          <w:color w:val="483D34"/>
          <w:kern w:val="0"/>
          <w:sz w:val="24"/>
          <w:szCs w:val="24"/>
          <w:lang w:eastAsia="es-UY"/>
          <w14:ligatures w14:val="none"/>
        </w:rPr>
        <w:t>La tecnología nos permite vivir mejor, comunicarnos y obtener muchas ventajas, pero advierte del riesgo de que se convierta en un regulador, si no en un dominador, de la vida</w:t>
      </w:r>
      <w:r w:rsidRPr="00001BDC">
        <w:rPr>
          <w:rFonts w:ascii="Tahoma" w:eastAsia="Times New Roman" w:hAnsi="Tahoma" w:cs="Tahoma"/>
          <w:color w:val="483D34"/>
          <w:kern w:val="0"/>
          <w:sz w:val="24"/>
          <w:szCs w:val="24"/>
          <w:lang w:eastAsia="es-UY"/>
          <w14:ligatures w14:val="none"/>
        </w:rPr>
        <w:t>, convirtiéndose en una forma de pensar que domine las relaciones humanas”. El gran peligro es que “el hombre pierda todos los vínculos internos que le dan un sentido orgánico de medida y formas de expresión en armonía con la naturaleza”. Y junto a ello, el peligro de entrar en la lógica del “si se puede hacer, es lícito”, de entrar en el pensamiento máquina, en el “pensamiento calculador”, como afirmaba Heidegger, algo que tiene mucho que ver con la Inteligencia Artificial.</w:t>
      </w:r>
    </w:p>
    <w:p w14:paraId="08CB30C5" w14:textId="77777777" w:rsidR="00001BDC" w:rsidRPr="00001BDC" w:rsidRDefault="00001BDC" w:rsidP="00001BDC">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001BDC">
        <w:rPr>
          <w:rFonts w:ascii="Tahoma" w:eastAsia="Times New Roman" w:hAnsi="Tahoma" w:cs="Tahoma"/>
          <w:b/>
          <w:bCs/>
          <w:color w:val="483D34"/>
          <w:kern w:val="0"/>
          <w:sz w:val="24"/>
          <w:szCs w:val="24"/>
          <w:lang w:eastAsia="es-UY"/>
          <w14:ligatures w14:val="none"/>
        </w:rPr>
        <w:t>Peligros de la economía a corto plazo</w:t>
      </w:r>
    </w:p>
    <w:p w14:paraId="761AB866" w14:textId="77777777" w:rsidR="00001BDC" w:rsidRPr="00001BDC" w:rsidRDefault="00001BDC" w:rsidP="00001BDC">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001BDC">
        <w:rPr>
          <w:rFonts w:ascii="Tahoma" w:eastAsia="Times New Roman" w:hAnsi="Tahoma" w:cs="Tahoma"/>
          <w:color w:val="483D34"/>
          <w:kern w:val="0"/>
          <w:sz w:val="24"/>
          <w:szCs w:val="24"/>
          <w:lang w:eastAsia="es-UY"/>
          <w14:ligatures w14:val="none"/>
        </w:rPr>
        <w:t>Desde esta perspectiva, el cardenal habló de la economía como esperanza, lo que lleva a reflexionar sobre el hecho de que “</w:t>
      </w:r>
      <w:r w:rsidRPr="00001BDC">
        <w:rPr>
          <w:rFonts w:ascii="Tahoma" w:eastAsia="Times New Roman" w:hAnsi="Tahoma" w:cs="Tahoma"/>
          <w:b/>
          <w:bCs/>
          <w:color w:val="483D34"/>
          <w:kern w:val="0"/>
          <w:sz w:val="24"/>
          <w:szCs w:val="24"/>
          <w:lang w:eastAsia="es-UY"/>
          <w14:ligatures w14:val="none"/>
        </w:rPr>
        <w:t>los recursos de la tierra también se están agotando debido a formas miopes de entender la economía</w:t>
      </w:r>
      <w:r w:rsidRPr="00001BDC">
        <w:rPr>
          <w:rFonts w:ascii="Tahoma" w:eastAsia="Times New Roman" w:hAnsi="Tahoma" w:cs="Tahoma"/>
          <w:color w:val="483D34"/>
          <w:kern w:val="0"/>
          <w:sz w:val="24"/>
          <w:szCs w:val="24"/>
          <w:lang w:eastAsia="es-UY"/>
          <w14:ligatures w14:val="none"/>
        </w:rPr>
        <w:t>”. Algo que tiene que ver con la maximización del beneficio, que entiende la relación con el medio ambiente desde la perspectiva de los intereses privados, “los intereses económicos priman sobre el bien común y manipulan la información para no ver afectados sus proyectos”. Una dinámica que hace que “los grupos económicos hayan asumido el poder político y estén imponiendo retrocesos con relación al medio ambiente”, según el arzobispo de Manaos.</w:t>
      </w:r>
    </w:p>
    <w:p w14:paraId="7A212227" w14:textId="77777777" w:rsidR="00001BDC" w:rsidRPr="00001BDC" w:rsidRDefault="00001BDC" w:rsidP="00001BDC">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001BDC">
        <w:rPr>
          <w:rFonts w:ascii="Tahoma" w:eastAsia="Times New Roman" w:hAnsi="Tahoma" w:cs="Tahoma"/>
          <w:color w:val="483D34"/>
          <w:kern w:val="0"/>
          <w:sz w:val="24"/>
          <w:szCs w:val="24"/>
          <w:lang w:eastAsia="es-UY"/>
          <w14:ligatures w14:val="none"/>
        </w:rPr>
        <w:t>La encíclica, afirma el cardenal, “</w:t>
      </w:r>
      <w:r w:rsidRPr="00001BDC">
        <w:rPr>
          <w:rFonts w:ascii="Tahoma" w:eastAsia="Times New Roman" w:hAnsi="Tahoma" w:cs="Tahoma"/>
          <w:b/>
          <w:bCs/>
          <w:color w:val="483D34"/>
          <w:kern w:val="0"/>
          <w:sz w:val="24"/>
          <w:szCs w:val="24"/>
          <w:lang w:eastAsia="es-UY"/>
          <w14:ligatures w14:val="none"/>
        </w:rPr>
        <w:t>muestra la relación malsana entre tecnología-economía y ambiente</w:t>
      </w:r>
      <w:r w:rsidRPr="00001BDC">
        <w:rPr>
          <w:rFonts w:ascii="Tahoma" w:eastAsia="Times New Roman" w:hAnsi="Tahoma" w:cs="Tahoma"/>
          <w:color w:val="483D34"/>
          <w:kern w:val="0"/>
          <w:sz w:val="24"/>
          <w:szCs w:val="24"/>
          <w:lang w:eastAsia="es-UY"/>
          <w14:ligatures w14:val="none"/>
        </w:rPr>
        <w:t xml:space="preserve">”, ya que “lo que cuenta es el beneficio, la ganancia financiera”. Una economía que </w:t>
      </w:r>
      <w:proofErr w:type="gramStart"/>
      <w:r w:rsidRPr="00001BDC">
        <w:rPr>
          <w:rFonts w:ascii="Tahoma" w:eastAsia="Times New Roman" w:hAnsi="Tahoma" w:cs="Tahoma"/>
          <w:color w:val="483D34"/>
          <w:kern w:val="0"/>
          <w:sz w:val="24"/>
          <w:szCs w:val="24"/>
          <w:lang w:eastAsia="es-UY"/>
          <w14:ligatures w14:val="none"/>
        </w:rPr>
        <w:t>mata,</w:t>
      </w:r>
      <w:proofErr w:type="gramEnd"/>
      <w:r w:rsidRPr="00001BDC">
        <w:rPr>
          <w:rFonts w:ascii="Tahoma" w:eastAsia="Times New Roman" w:hAnsi="Tahoma" w:cs="Tahoma"/>
          <w:color w:val="483D34"/>
          <w:kern w:val="0"/>
          <w:sz w:val="24"/>
          <w:szCs w:val="24"/>
          <w:lang w:eastAsia="es-UY"/>
          <w14:ligatures w14:val="none"/>
        </w:rPr>
        <w:t xml:space="preserve"> destruye el medio ambiente y asesina a los defensores del medio ambiente, como ocurrió con Dom y Bruno en el Valle del </w:t>
      </w:r>
      <w:proofErr w:type="spellStart"/>
      <w:r w:rsidRPr="00001BDC">
        <w:rPr>
          <w:rFonts w:ascii="Tahoma" w:eastAsia="Times New Roman" w:hAnsi="Tahoma" w:cs="Tahoma"/>
          <w:color w:val="483D34"/>
          <w:kern w:val="0"/>
          <w:sz w:val="24"/>
          <w:szCs w:val="24"/>
          <w:lang w:eastAsia="es-UY"/>
          <w14:ligatures w14:val="none"/>
        </w:rPr>
        <w:t>Javari</w:t>
      </w:r>
      <w:proofErr w:type="spellEnd"/>
      <w:r w:rsidRPr="00001BDC">
        <w:rPr>
          <w:rFonts w:ascii="Tahoma" w:eastAsia="Times New Roman" w:hAnsi="Tahoma" w:cs="Tahoma"/>
          <w:color w:val="483D34"/>
          <w:kern w:val="0"/>
          <w:sz w:val="24"/>
          <w:szCs w:val="24"/>
          <w:lang w:eastAsia="es-UY"/>
          <w14:ligatures w14:val="none"/>
        </w:rPr>
        <w:t>, que está detrás del Marco Temporal, de la minería ilegal. El único interés es el dinero. En vista de esto, debemos aprender de los pueblos indígenas y de su capacidad para crear una economía en armonía con el medio ambiente. En este sentido, “</w:t>
      </w:r>
      <w:proofErr w:type="spellStart"/>
      <w:r w:rsidRPr="00001BDC">
        <w:rPr>
          <w:rFonts w:ascii="Tahoma" w:eastAsia="Times New Roman" w:hAnsi="Tahoma" w:cs="Tahoma"/>
          <w:color w:val="483D34"/>
          <w:kern w:val="0"/>
          <w:sz w:val="24"/>
          <w:szCs w:val="24"/>
          <w:lang w:eastAsia="es-UY"/>
          <w14:ligatures w14:val="none"/>
        </w:rPr>
        <w:t>Laudato</w:t>
      </w:r>
      <w:proofErr w:type="spellEnd"/>
      <w:r w:rsidRPr="00001BDC">
        <w:rPr>
          <w:rFonts w:ascii="Tahoma" w:eastAsia="Times New Roman" w:hAnsi="Tahoma" w:cs="Tahoma"/>
          <w:color w:val="483D34"/>
          <w:kern w:val="0"/>
          <w:sz w:val="24"/>
          <w:szCs w:val="24"/>
          <w:lang w:eastAsia="es-UY"/>
          <w14:ligatures w14:val="none"/>
        </w:rPr>
        <w:t xml:space="preserve"> si’ es una invitación a buscar otras maneras de entender la economía y el progreso, el valor inherente a cada criatura”.</w:t>
      </w:r>
    </w:p>
    <w:p w14:paraId="6428312B" w14:textId="77777777" w:rsidR="00001BDC" w:rsidRPr="00001BDC" w:rsidRDefault="00001BDC" w:rsidP="00001BDC">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001BDC">
        <w:rPr>
          <w:rFonts w:ascii="Tahoma" w:eastAsia="Times New Roman" w:hAnsi="Tahoma" w:cs="Tahoma"/>
          <w:b/>
          <w:bCs/>
          <w:color w:val="483D34"/>
          <w:kern w:val="0"/>
          <w:sz w:val="24"/>
          <w:szCs w:val="24"/>
          <w:lang w:eastAsia="es-UY"/>
          <w14:ligatures w14:val="none"/>
        </w:rPr>
        <w:t>Restablecer la justicia de Dios</w:t>
      </w:r>
    </w:p>
    <w:p w14:paraId="74F33A53" w14:textId="77777777" w:rsidR="00001BDC" w:rsidRPr="00001BDC" w:rsidRDefault="00001BDC" w:rsidP="00001BDC">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001BDC">
        <w:rPr>
          <w:rFonts w:ascii="Tahoma" w:eastAsia="Times New Roman" w:hAnsi="Tahoma" w:cs="Tahoma"/>
          <w:color w:val="483D34"/>
          <w:kern w:val="0"/>
          <w:sz w:val="24"/>
          <w:szCs w:val="24"/>
          <w:lang w:eastAsia="es-UY"/>
          <w14:ligatures w14:val="none"/>
        </w:rPr>
        <w:t>La esperanza, presente en el Año Jubilar, es la de retribuir, la de perdonar las deudas como cuestión de justicia, como camino de Paz, buscando restablecer la justicia de Dios en los diferentes ámbitos de la vida. De ahí su llamada a ver el Jubileo como “un acontecimiento que nos impulsa a </w:t>
      </w:r>
      <w:r w:rsidRPr="00001BDC">
        <w:rPr>
          <w:rFonts w:ascii="Tahoma" w:eastAsia="Times New Roman" w:hAnsi="Tahoma" w:cs="Tahoma"/>
          <w:b/>
          <w:bCs/>
          <w:color w:val="483D34"/>
          <w:kern w:val="0"/>
          <w:sz w:val="24"/>
          <w:szCs w:val="24"/>
          <w:lang w:eastAsia="es-UY"/>
          <w14:ligatures w14:val="none"/>
        </w:rPr>
        <w:t xml:space="preserve">buscar la justicia </w:t>
      </w:r>
      <w:r w:rsidRPr="00001BDC">
        <w:rPr>
          <w:rFonts w:ascii="Tahoma" w:eastAsia="Times New Roman" w:hAnsi="Tahoma" w:cs="Tahoma"/>
          <w:b/>
          <w:bCs/>
          <w:color w:val="483D34"/>
          <w:kern w:val="0"/>
          <w:sz w:val="24"/>
          <w:szCs w:val="24"/>
          <w:lang w:eastAsia="es-UY"/>
          <w14:ligatures w14:val="none"/>
        </w:rPr>
        <w:lastRenderedPageBreak/>
        <w:t>liberadora de Dios en toda la tierra y nos sentimos llamados a denunciar tantas situaciones de explotación de la tierra y de opresión de los pobres</w:t>
      </w:r>
      <w:r w:rsidRPr="00001BDC">
        <w:rPr>
          <w:rFonts w:ascii="Tahoma" w:eastAsia="Times New Roman" w:hAnsi="Tahoma" w:cs="Tahoma"/>
          <w:color w:val="483D34"/>
          <w:kern w:val="0"/>
          <w:sz w:val="24"/>
          <w:szCs w:val="24"/>
          <w:lang w:eastAsia="es-UY"/>
          <w14:ligatures w14:val="none"/>
        </w:rPr>
        <w:t>”. Algo que debe traducirse en gestos concretos.</w:t>
      </w:r>
    </w:p>
    <w:p w14:paraId="32117E16" w14:textId="77777777" w:rsidR="00001BDC" w:rsidRPr="00001BDC" w:rsidRDefault="00001BDC" w:rsidP="00001BDC">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001BDC">
        <w:rPr>
          <w:rFonts w:ascii="Tahoma" w:eastAsia="Times New Roman" w:hAnsi="Tahoma" w:cs="Tahoma"/>
          <w:color w:val="483D34"/>
          <w:kern w:val="0"/>
          <w:sz w:val="24"/>
          <w:szCs w:val="24"/>
          <w:lang w:eastAsia="es-UY"/>
          <w14:ligatures w14:val="none"/>
        </w:rPr>
        <w:t>Provocaciones que son “una primera llamada a dejar resonar sinodalmente el ambiente en una </w:t>
      </w:r>
      <w:r w:rsidRPr="00001BDC">
        <w:rPr>
          <w:rFonts w:ascii="Tahoma" w:eastAsia="Times New Roman" w:hAnsi="Tahoma" w:cs="Tahoma"/>
          <w:b/>
          <w:bCs/>
          <w:color w:val="483D34"/>
          <w:kern w:val="0"/>
          <w:sz w:val="24"/>
          <w:szCs w:val="24"/>
          <w:lang w:eastAsia="es-UY"/>
          <w14:ligatures w14:val="none"/>
        </w:rPr>
        <w:t>economía de servicio, no de explotación</w:t>
      </w:r>
      <w:r w:rsidRPr="00001BDC">
        <w:rPr>
          <w:rFonts w:ascii="Tahoma" w:eastAsia="Times New Roman" w:hAnsi="Tahoma" w:cs="Tahoma"/>
          <w:color w:val="483D34"/>
          <w:kern w:val="0"/>
          <w:sz w:val="24"/>
          <w:szCs w:val="24"/>
          <w:lang w:eastAsia="es-UY"/>
          <w14:ligatures w14:val="none"/>
        </w:rPr>
        <w:t>”, con un cambio cultural, que nos lleve a descubrir que “todos somos deudores, pero también todos necesarios los unos de los otros”. Esto porque “Dios nos confió el cuidado de su obra creada, nos dio la vocación de guardianes de su obra”, como algo que “no es opcional, sino parte esencial de la vida según el Evangelio”, como dijo el Papa Francisco.</w:t>
      </w:r>
    </w:p>
    <w:p w14:paraId="641ED640" w14:textId="77777777" w:rsidR="00001BDC" w:rsidRPr="00001BDC" w:rsidRDefault="00001BDC" w:rsidP="00001BDC">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001BDC">
        <w:rPr>
          <w:rFonts w:ascii="Tahoma" w:eastAsia="Times New Roman" w:hAnsi="Tahoma" w:cs="Tahoma"/>
          <w:color w:val="483D34"/>
          <w:kern w:val="0"/>
          <w:sz w:val="24"/>
          <w:szCs w:val="24"/>
          <w:lang w:eastAsia="es-UY"/>
          <w14:ligatures w14:val="none"/>
        </w:rPr>
        <w:t> </w:t>
      </w:r>
    </w:p>
    <w:p w14:paraId="0E0E414D" w14:textId="77777777" w:rsidR="00001BDC" w:rsidRPr="00001BDC" w:rsidRDefault="00001BDC" w:rsidP="00001BDC">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001BDC">
        <w:rPr>
          <w:rFonts w:ascii="Tahoma" w:eastAsia="Times New Roman" w:hAnsi="Tahoma" w:cs="Tahoma"/>
          <w:b/>
          <w:bCs/>
          <w:color w:val="483D34"/>
          <w:kern w:val="0"/>
          <w:sz w:val="24"/>
          <w:szCs w:val="24"/>
          <w:lang w:eastAsia="es-UY"/>
          <w14:ligatures w14:val="none"/>
        </w:rPr>
        <w:t xml:space="preserve">Luis Miguel </w:t>
      </w:r>
      <w:proofErr w:type="spellStart"/>
      <w:r w:rsidRPr="00001BDC">
        <w:rPr>
          <w:rFonts w:ascii="Tahoma" w:eastAsia="Times New Roman" w:hAnsi="Tahoma" w:cs="Tahoma"/>
          <w:b/>
          <w:bCs/>
          <w:color w:val="483D34"/>
          <w:kern w:val="0"/>
          <w:sz w:val="24"/>
          <w:szCs w:val="24"/>
          <w:lang w:eastAsia="es-UY"/>
          <w14:ligatures w14:val="none"/>
        </w:rPr>
        <w:t>Modino</w:t>
      </w:r>
      <w:proofErr w:type="spellEnd"/>
      <w:r w:rsidRPr="00001BDC">
        <w:rPr>
          <w:rFonts w:ascii="Tahoma" w:eastAsia="Times New Roman" w:hAnsi="Tahoma" w:cs="Tahoma"/>
          <w:b/>
          <w:bCs/>
          <w:color w:val="483D34"/>
          <w:kern w:val="0"/>
          <w:sz w:val="24"/>
          <w:szCs w:val="24"/>
          <w:lang w:eastAsia="es-UY"/>
          <w14:ligatures w14:val="none"/>
        </w:rPr>
        <w:t>, corresponsal de RD en América Latina y Caribe</w:t>
      </w:r>
    </w:p>
    <w:p w14:paraId="53EBD79A" w14:textId="77777777" w:rsidR="00001BDC" w:rsidRPr="00001BDC" w:rsidRDefault="00001BDC" w:rsidP="00001BDC">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001BDC">
        <w:rPr>
          <w:rFonts w:ascii="Tahoma" w:eastAsia="Times New Roman" w:hAnsi="Tahoma" w:cs="Tahoma"/>
          <w:color w:val="483D34"/>
          <w:kern w:val="0"/>
          <w:sz w:val="24"/>
          <w:szCs w:val="24"/>
          <w:lang w:eastAsia="es-UY"/>
          <w14:ligatures w14:val="none"/>
        </w:rPr>
        <w:t>Religión Digital</w:t>
      </w:r>
    </w:p>
    <w:p w14:paraId="68034854" w14:textId="1B5F9785" w:rsidR="00926044" w:rsidRDefault="00001BDC">
      <w:hyperlink r:id="rId6" w:history="1">
        <w:r w:rsidRPr="000A6C91">
          <w:rPr>
            <w:rStyle w:val="Hipervnculo"/>
          </w:rPr>
          <w:t>https://www.feadulta.com/es/buscadoravanzado/item/17042-steiner-los-recursos-se-estan-agotando-debido-a-formas-miopes-de-entender-la-economia.html</w:t>
        </w:r>
      </w:hyperlink>
    </w:p>
    <w:p w14:paraId="74546DF8" w14:textId="77777777" w:rsidR="00001BDC" w:rsidRDefault="00001BDC"/>
    <w:sectPr w:rsidR="00001BDC">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504180"/>
    <w:multiLevelType w:val="multilevel"/>
    <w:tmpl w:val="26004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2B52582"/>
    <w:multiLevelType w:val="multilevel"/>
    <w:tmpl w:val="717C14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89964847">
    <w:abstractNumId w:val="1"/>
  </w:num>
  <w:num w:numId="2" w16cid:durableId="8549962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1BDC"/>
    <w:rsid w:val="00001BDC"/>
    <w:rsid w:val="00926044"/>
    <w:rsid w:val="00A50926"/>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519655"/>
  <w15:chartTrackingRefBased/>
  <w15:docId w15:val="{2445E2C3-3159-495A-AAE9-B41B1375B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001BD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001BD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001BDC"/>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001BDC"/>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001BDC"/>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001BDC"/>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001BDC"/>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001BDC"/>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001BDC"/>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001BDC"/>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001BDC"/>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001BDC"/>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001BDC"/>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001BDC"/>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001BDC"/>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001BDC"/>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001BDC"/>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001BDC"/>
    <w:rPr>
      <w:rFonts w:eastAsiaTheme="majorEastAsia" w:cstheme="majorBidi"/>
      <w:color w:val="272727" w:themeColor="text1" w:themeTint="D8"/>
    </w:rPr>
  </w:style>
  <w:style w:type="paragraph" w:styleId="Ttulo">
    <w:name w:val="Title"/>
    <w:basedOn w:val="Normal"/>
    <w:next w:val="Normal"/>
    <w:link w:val="TtuloCar"/>
    <w:uiPriority w:val="10"/>
    <w:qFormat/>
    <w:rsid w:val="00001BD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001BD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001BDC"/>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001BDC"/>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001BDC"/>
    <w:pPr>
      <w:spacing w:before="160"/>
      <w:jc w:val="center"/>
    </w:pPr>
    <w:rPr>
      <w:i/>
      <w:iCs/>
      <w:color w:val="404040" w:themeColor="text1" w:themeTint="BF"/>
    </w:rPr>
  </w:style>
  <w:style w:type="character" w:customStyle="1" w:styleId="CitaCar">
    <w:name w:val="Cita Car"/>
    <w:basedOn w:val="Fuentedeprrafopredeter"/>
    <w:link w:val="Cita"/>
    <w:uiPriority w:val="29"/>
    <w:rsid w:val="00001BDC"/>
    <w:rPr>
      <w:i/>
      <w:iCs/>
      <w:color w:val="404040" w:themeColor="text1" w:themeTint="BF"/>
    </w:rPr>
  </w:style>
  <w:style w:type="paragraph" w:styleId="Prrafodelista">
    <w:name w:val="List Paragraph"/>
    <w:basedOn w:val="Normal"/>
    <w:uiPriority w:val="34"/>
    <w:qFormat/>
    <w:rsid w:val="00001BDC"/>
    <w:pPr>
      <w:ind w:left="720"/>
      <w:contextualSpacing/>
    </w:pPr>
  </w:style>
  <w:style w:type="character" w:styleId="nfasisintenso">
    <w:name w:val="Intense Emphasis"/>
    <w:basedOn w:val="Fuentedeprrafopredeter"/>
    <w:uiPriority w:val="21"/>
    <w:qFormat/>
    <w:rsid w:val="00001BDC"/>
    <w:rPr>
      <w:i/>
      <w:iCs/>
      <w:color w:val="0F4761" w:themeColor="accent1" w:themeShade="BF"/>
    </w:rPr>
  </w:style>
  <w:style w:type="paragraph" w:styleId="Citadestacada">
    <w:name w:val="Intense Quote"/>
    <w:basedOn w:val="Normal"/>
    <w:next w:val="Normal"/>
    <w:link w:val="CitadestacadaCar"/>
    <w:uiPriority w:val="30"/>
    <w:qFormat/>
    <w:rsid w:val="00001BD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001BDC"/>
    <w:rPr>
      <w:i/>
      <w:iCs/>
      <w:color w:val="0F4761" w:themeColor="accent1" w:themeShade="BF"/>
    </w:rPr>
  </w:style>
  <w:style w:type="character" w:styleId="Referenciaintensa">
    <w:name w:val="Intense Reference"/>
    <w:basedOn w:val="Fuentedeprrafopredeter"/>
    <w:uiPriority w:val="32"/>
    <w:qFormat/>
    <w:rsid w:val="00001BDC"/>
    <w:rPr>
      <w:b/>
      <w:bCs/>
      <w:smallCaps/>
      <w:color w:val="0F4761" w:themeColor="accent1" w:themeShade="BF"/>
      <w:spacing w:val="5"/>
    </w:rPr>
  </w:style>
  <w:style w:type="character" w:styleId="Hipervnculo">
    <w:name w:val="Hyperlink"/>
    <w:basedOn w:val="Fuentedeprrafopredeter"/>
    <w:uiPriority w:val="99"/>
    <w:unhideWhenUsed/>
    <w:rsid w:val="00001BDC"/>
    <w:rPr>
      <w:color w:val="467886" w:themeColor="hyperlink"/>
      <w:u w:val="single"/>
    </w:rPr>
  </w:style>
  <w:style w:type="character" w:styleId="Mencinsinresolver">
    <w:name w:val="Unresolved Mention"/>
    <w:basedOn w:val="Fuentedeprrafopredeter"/>
    <w:uiPriority w:val="99"/>
    <w:semiHidden/>
    <w:unhideWhenUsed/>
    <w:rsid w:val="00001BD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3847521">
      <w:bodyDiv w:val="1"/>
      <w:marLeft w:val="0"/>
      <w:marRight w:val="0"/>
      <w:marTop w:val="0"/>
      <w:marBottom w:val="0"/>
      <w:divBdr>
        <w:top w:val="none" w:sz="0" w:space="0" w:color="auto"/>
        <w:left w:val="none" w:sz="0" w:space="0" w:color="auto"/>
        <w:bottom w:val="none" w:sz="0" w:space="0" w:color="auto"/>
        <w:right w:val="none" w:sz="0" w:space="0" w:color="auto"/>
      </w:divBdr>
      <w:divsChild>
        <w:div w:id="793527148">
          <w:marLeft w:val="0"/>
          <w:marRight w:val="0"/>
          <w:marTop w:val="240"/>
          <w:marBottom w:val="0"/>
          <w:divBdr>
            <w:top w:val="none" w:sz="0" w:space="0" w:color="auto"/>
            <w:left w:val="none" w:sz="0" w:space="0" w:color="auto"/>
            <w:bottom w:val="none" w:sz="0" w:space="0" w:color="auto"/>
            <w:right w:val="none" w:sz="0" w:space="0" w:color="auto"/>
          </w:divBdr>
        </w:div>
        <w:div w:id="1537043305">
          <w:marLeft w:val="0"/>
          <w:marRight w:val="0"/>
          <w:marTop w:val="0"/>
          <w:marBottom w:val="0"/>
          <w:divBdr>
            <w:top w:val="none" w:sz="0" w:space="0" w:color="auto"/>
            <w:left w:val="none" w:sz="0" w:space="0" w:color="auto"/>
            <w:bottom w:val="none" w:sz="0" w:space="0" w:color="auto"/>
            <w:right w:val="none" w:sz="0" w:space="0" w:color="auto"/>
          </w:divBdr>
          <w:divsChild>
            <w:div w:id="1391615322">
              <w:marLeft w:val="0"/>
              <w:marRight w:val="0"/>
              <w:marTop w:val="0"/>
              <w:marBottom w:val="0"/>
              <w:divBdr>
                <w:top w:val="none" w:sz="0" w:space="0" w:color="auto"/>
                <w:left w:val="none" w:sz="0" w:space="0" w:color="auto"/>
                <w:bottom w:val="none" w:sz="0" w:space="0" w:color="auto"/>
                <w:right w:val="none" w:sz="0" w:space="0" w:color="auto"/>
              </w:divBdr>
            </w:div>
          </w:divsChild>
        </w:div>
        <w:div w:id="127706343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feadulta.com/es/buscadoravanzado/item/17042-steiner-los-recursos-se-estan-agotando-debido-a-formas-miopes-de-entender-la-economia.html" TargetMode="External"/><Relationship Id="rId5" Type="http://schemas.openxmlformats.org/officeDocument/2006/relationships/hyperlink" Target="https://www.feadulta.com/es/buscadoravanzado/itemlist/user/502-luismiguelmodino.html"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1112</Words>
  <Characters>6120</Characters>
  <Application>Microsoft Office Word</Application>
  <DocSecurity>0</DocSecurity>
  <Lines>51</Lines>
  <Paragraphs>14</Paragraphs>
  <ScaleCrop>false</ScaleCrop>
  <Company/>
  <LinksUpToDate>false</LinksUpToDate>
  <CharactersWithSpaces>7218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2025-06-03T15:26:00Z</dcterms:created>
  <dcterms:modified xsi:type="dcterms:W3CDTF">2025-06-03T15:27:00Z</dcterms:modified>
</cp:coreProperties>
</file>