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57DE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45B0E1" w:themeColor="accent1" w:themeTint="99"/>
          <w:kern w:val="0"/>
          <w:sz w:val="32"/>
          <w:szCs w:val="32"/>
          <w:lang w:val="it-IT"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45B0E1" w:themeColor="accent1" w:themeTint="99"/>
          <w:kern w:val="0"/>
          <w:sz w:val="32"/>
          <w:szCs w:val="32"/>
          <w:lang w:val="it-IT" w:eastAsia="es-UY"/>
          <w14:ligatures w14:val="none"/>
        </w:rPr>
        <w:t>Seminario web Pax Romana (ICMICA e IMCS)</w:t>
      </w:r>
    </w:p>
    <w:p w14:paraId="59ECB43E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Título: </w:t>
      </w: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“Dando la bienvenida al nuevo Papa: intelectuales católicos y profesionales laicos construyendo puentes hacia una Iglesia sinodal y un mundo de paz arraigado en el amor de Dios”.</w:t>
      </w:r>
    </w:p>
    <w:p w14:paraId="68CB8B22" w14:textId="77777777" w:rsidR="00CA7B52" w:rsidRPr="00CA7B52" w:rsidRDefault="00CA7B52" w:rsidP="00CA7B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Contexto y antecedentes</w:t>
      </w:r>
    </w:p>
    <w:p w14:paraId="63A584AC" w14:textId="77777777" w:rsidR="00CA7B52" w:rsidRPr="00CA7B52" w:rsidRDefault="00CA7B52" w:rsidP="00CA7B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Las nuevas realidades globales</w:t>
      </w:r>
    </w:p>
    <w:p w14:paraId="5FDF94D9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Los intelectuales católicos y los profesionales laicos deben ser agentes clave de reflexión, acción y transformación social, en consonancia con las perspectivas del Papa León XIV. Sin embargo, las nuevas realidades que surgen de la revolución tecnológica, la erosión de los valores y prácticas políticas democráticas, y un nuevo entorno cultural dominado por una comunicación persuasiva que desestima la credibilidad del orador, apela a las emociones, destruye el pensamiento crítico y aísla a las personas, continúan profundizando el proceso de secularización y quebrantando el sentido de comunidad en las familias y las sociedades. Ante estas nuevas realidades, nos preguntamos: ¿cómo seguimos a Jesús en estas circunstancias? ¿Cómo nos reconectamos con nuestra misión en esta realidad? ¿Cómo nos reunimos para compartir y escuchar su mensaje, y transformar las realidades por amor al prójimo?</w:t>
      </w:r>
    </w:p>
    <w:p w14:paraId="1F5E24EC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La complejidad de los problemas globales y el cambio en la política internacional exigen nuevos enfoques y capacidades. Es necesario revisar los métodos tradicionales de la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Romana, ya que ya no pueden tener un impacto visible, en particular en la representación ante las Naciones Unidas. Es crucial revisar y redefinir los roles y las contribuciones de los movimientos a la sociedad, así como su posición en el nuevo mundo actual. Esto requiere una reforma estructural y política dentro de la organización para dar testimonio en la sociedad y construir una Iglesia sinodal. « </w:t>
      </w:r>
      <w:r w:rsidRPr="00CA7B52">
        <w:rPr>
          <w:rFonts w:ascii="Poppins" w:eastAsia="Times New Roman" w:hAnsi="Poppins" w:cs="Poppins"/>
          <w:i/>
          <w:iCs/>
          <w:color w:val="2E4F56"/>
          <w:kern w:val="0"/>
          <w:sz w:val="24"/>
          <w:szCs w:val="24"/>
          <w:lang w:eastAsia="es-UY"/>
          <w14:ligatures w14:val="none"/>
        </w:rPr>
        <w:t>Los fieles laicos, tanto hombres como mujeres, deben tener mayores oportunidades de participación, </w:t>
      </w:r>
      <w:r w:rsidRPr="00CA7B52">
        <w:rPr>
          <w:rFonts w:ascii="Poppins" w:eastAsia="Times New Roman" w:hAnsi="Poppins" w:cs="Poppins"/>
          <w:b/>
          <w:bCs/>
          <w:i/>
          <w:iCs/>
          <w:color w:val="2E4F56"/>
          <w:kern w:val="0"/>
          <w:sz w:val="24"/>
          <w:szCs w:val="24"/>
          <w:lang w:eastAsia="es-UY"/>
          <w14:ligatures w14:val="none"/>
        </w:rPr>
        <w:t>explorando también nuevas formas de servicio y ministerio en respuesta a las necesidades pastorales de nuestro tiempo,</w:t>
      </w:r>
      <w:r w:rsidRPr="00CA7B52">
        <w:rPr>
          <w:rFonts w:ascii="Poppins" w:eastAsia="Times New Roman" w:hAnsi="Poppins" w:cs="Poppins"/>
          <w:i/>
          <w:iCs/>
          <w:color w:val="2E4F56"/>
          <w:kern w:val="0"/>
          <w:sz w:val="24"/>
          <w:szCs w:val="24"/>
          <w:lang w:eastAsia="es-UY"/>
          <w14:ligatures w14:val="none"/>
        </w:rPr>
        <w:t> con un espíritu de colaboración y corresponsabilidad diferenciada</w:t>
      </w: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 » (Documento final del Sínodo sobre la sinodalidad n.º 77).</w:t>
      </w:r>
    </w:p>
    <w:p w14:paraId="79BB2E46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lastRenderedPageBreak/>
        <w:t> </w:t>
      </w:r>
    </w:p>
    <w:p w14:paraId="1CEB2AA5" w14:textId="77777777" w:rsidR="00CA7B52" w:rsidRPr="00CA7B52" w:rsidRDefault="00CA7B52" w:rsidP="00CA7B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Los desafíos de la construcción comunitaria hoy en día</w:t>
      </w:r>
    </w:p>
    <w:p w14:paraId="04CFAF1F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Los débiles vínculos entre los laicos y el clero, el auge del individualismo, los cambios en los valores sociales y las influencias culturales seculares han debilitado y debilitado las comunidades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en todo el mundo, reduciendo su cohesión, participación y dinamismo general. La falta de renovación de la membresía representa otra amenaza importante para el futuro y la continuidad de la misión de la Iglesia y los movimientos. Cabe destacar la disminución del interés de los jóvenes por las actividades religiosas.</w:t>
      </w:r>
    </w:p>
    <w:p w14:paraId="2E7DEE10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Además, el cambio de enfoque de las agencias católicas de financiación ha afectado significativamente la capacidad de los movimientos para organizar eventos internacionales, como conferencias y reuniones presenciales, lo que limita las oportunidades de confraternidad, formación, acompañamiento y apoyo mutuo. Esto ha contribuido a un creciente sentimiento de aislamiento y distanciamiento entre los movimientos católicos, debilitando los vínculos entre sus miembros a nivel internacional. ¿Cómo mantenemos hoy comunidades vibrantes, espiritualmente enriquecedoras e impulsadas por la misión?</w:t>
      </w:r>
    </w:p>
    <w:p w14:paraId="30229F53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Los universitarios y los profesionales católicos desempeñan un papel fundamental en el camino sinodal, tendiendo puentes entre la Iglesia y la sociedad. Cumplen su vocación integrando la fe y la acción, a la vez que se convierten en testigos de los valores evangélicos en sus respectivos entornos (profesionales, universitarios y sociales).</w:t>
      </w:r>
    </w:p>
    <w:p w14:paraId="3B46FFE1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Creemos que la elección de un nuevo Papa marca un momento significativo en la vida de la Iglesia Católica, ofreciendo una renovada oportunidad para reflexionar sobre la Iglesia y la dirección del movimiento en un mundo en rápida evolución. Los intelectuales y profesionales laicos católicos, como agentes clave del pensamiento, la acción y la transformación de la sociedad, desempeñan un papel crucial en la configuración de este camino.</w:t>
      </w:r>
    </w:p>
    <w:p w14:paraId="2DD33494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 </w:t>
      </w:r>
    </w:p>
    <w:p w14:paraId="1A94E371" w14:textId="77777777" w:rsidR="00CA7B52" w:rsidRPr="00CA7B52" w:rsidRDefault="00CA7B52" w:rsidP="00CA7B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lastRenderedPageBreak/>
        <w:t>Objetivos</w:t>
      </w:r>
    </w:p>
    <w:p w14:paraId="5CE61913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A través del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webinar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pretende:</w:t>
      </w:r>
    </w:p>
    <w:p w14:paraId="025CE27F" w14:textId="77777777" w:rsidR="00CA7B52" w:rsidRPr="00CA7B52" w:rsidRDefault="00CA7B52" w:rsidP="00CA7B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Reflexionar sobre las expectativas y oportunidades bajo el liderazgo del Papa León XIV.</w:t>
      </w:r>
    </w:p>
    <w:p w14:paraId="4069C787" w14:textId="77777777" w:rsidR="00CA7B52" w:rsidRPr="00CA7B52" w:rsidRDefault="00CA7B52" w:rsidP="00CA7B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Identificar formas en que los miembros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(estudiantes católicos, intelectuales católicos y profesionales laicos) pueden contribuir a la misión de la Iglesia hoy.</w:t>
      </w:r>
    </w:p>
    <w:p w14:paraId="35185206" w14:textId="77777777" w:rsidR="00CA7B52" w:rsidRPr="00CA7B52" w:rsidRDefault="00CA7B52" w:rsidP="00CA7B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Facilitar el diálogo intercontinental entre los miembros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Romana.</w:t>
      </w:r>
    </w:p>
    <w:p w14:paraId="4AEFA1D8" w14:textId="7DACD241" w:rsidR="00CA7B52" w:rsidRPr="00CA7B52" w:rsidRDefault="00CA7B52" w:rsidP="00CA7B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Fomentar un camino de colaboración entre instituciones eclesiales y laicas a nivel global.</w:t>
      </w:r>
    </w:p>
    <w:p w14:paraId="6620B1EF" w14:textId="77777777" w:rsidR="00CA7B52" w:rsidRPr="00CA7B52" w:rsidRDefault="00CA7B52" w:rsidP="00CA7B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Detalles del evento</w:t>
      </w:r>
    </w:p>
    <w:p w14:paraId="0F571AA8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Fecha y hora:</w:t>
      </w: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 sábado, 14 de junio de 2025, 13:00 GMT</w:t>
      </w:r>
    </w:p>
    <w:p w14:paraId="1BA66A09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Formato:</w:t>
      </w: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 En línea vía </w:t>
      </w:r>
      <w:proofErr w:type="gram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Zoom</w:t>
      </w:r>
      <w:proofErr w:type="gramEnd"/>
    </w:p>
    <w:p w14:paraId="5A3EAE4A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Enlace de registro: </w:t>
      </w:r>
      <w:hyperlink r:id="rId5" w:history="1">
        <w:r w:rsidRPr="00CA7B52">
          <w:rPr>
            <w:rFonts w:ascii="Poppins" w:eastAsia="Times New Roman" w:hAnsi="Poppins" w:cs="Poppins"/>
            <w:color w:val="2BBFFF"/>
            <w:kern w:val="0"/>
            <w:sz w:val="24"/>
            <w:szCs w:val="24"/>
            <w:u w:val="single"/>
            <w:lang w:eastAsia="es-UY"/>
            <w14:ligatures w14:val="none"/>
          </w:rPr>
          <w:t>https://us06web.zoom.us/meeting/register/bEZagyI6Sbq2RoWFnnBUxw</w:t>
        </w:r>
      </w:hyperlink>
    </w:p>
    <w:p w14:paraId="31B1309D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Idiomas:</w:t>
      </w: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 inglés, francés y español (interpretación simultánea disponible)</w:t>
      </w:r>
    </w:p>
    <w:p w14:paraId="75A2C7CE" w14:textId="77777777" w:rsidR="00CA7B52" w:rsidRPr="00CA7B52" w:rsidRDefault="00CA7B52" w:rsidP="00CA7B52">
      <w:pPr>
        <w:shd w:val="clear" w:color="auto" w:fill="FFFFFF"/>
        <w:spacing w:after="30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Participantes:</w:t>
      </w: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 miembros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de todo el mundo.</w:t>
      </w:r>
    </w:p>
    <w:p w14:paraId="00D822B3" w14:textId="77777777" w:rsidR="00CA7B52" w:rsidRPr="00CA7B52" w:rsidRDefault="00CA7B52" w:rsidP="00CA7B5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b/>
          <w:bCs/>
          <w:color w:val="2E4F56"/>
          <w:kern w:val="0"/>
          <w:sz w:val="24"/>
          <w:szCs w:val="24"/>
          <w:lang w:eastAsia="es-UY"/>
          <w14:ligatures w14:val="none"/>
        </w:rPr>
        <w:t>Ponentes y subtemas</w:t>
      </w:r>
    </w:p>
    <w:p w14:paraId="7EB7E00D" w14:textId="77777777" w:rsidR="00CA7B52" w:rsidRPr="00CA7B52" w:rsidRDefault="00CA7B52" w:rsidP="00CA7B5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Cecilia Tovar – América Latina – Nuevos enfoques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ante los nuevos contextos eclesiales.</w:t>
      </w:r>
    </w:p>
    <w:p w14:paraId="6F1B474F" w14:textId="77777777" w:rsidR="00CA7B52" w:rsidRPr="00CA7B52" w:rsidRDefault="00CA7B52" w:rsidP="00CA7B5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Stefano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Ceccanti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– Europa – Respondiendo a las transiciones políticas: Los nuevos compromisos locales y globales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Romana.</w:t>
      </w:r>
    </w:p>
    <w:p w14:paraId="048B9F5C" w14:textId="77777777" w:rsidR="00CA7B52" w:rsidRPr="00CA7B52" w:rsidRDefault="00CA7B52" w:rsidP="00CA7B5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Marcel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Akpovo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– África – Impulsando la misión de </w:t>
      </w:r>
      <w:proofErr w:type="spellStart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 xml:space="preserve"> Romana para lograr un mayor impacto en las Naciones Unidas y en la sociedad.</w:t>
      </w:r>
    </w:p>
    <w:p w14:paraId="7B6D310F" w14:textId="77777777" w:rsidR="00CA7B52" w:rsidRPr="00CA7B52" w:rsidRDefault="00CA7B52" w:rsidP="00CA7B5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lastRenderedPageBreak/>
        <w:t>Anselmo Lee – Asia – Fortalecimiento de la capacidad organizacional para un mayor impacto social.</w:t>
      </w:r>
    </w:p>
    <w:p w14:paraId="270005D6" w14:textId="77777777" w:rsidR="00CA7B52" w:rsidRPr="00CA7B52" w:rsidRDefault="00CA7B52" w:rsidP="00CA7B52">
      <w:pPr>
        <w:shd w:val="clear" w:color="auto" w:fill="FFFFFF"/>
        <w:spacing w:after="0" w:line="240" w:lineRule="auto"/>
        <w:jc w:val="both"/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</w:pPr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Por </w:t>
      </w:r>
      <w:hyperlink r:id="rId6" w:tooltip="Publicaciones de ICMICA SG" w:history="1">
        <w:r w:rsidRPr="00CA7B52">
          <w:rPr>
            <w:rFonts w:ascii="Poppins" w:eastAsia="Times New Roman" w:hAnsi="Poppins" w:cs="Poppins"/>
            <w:color w:val="2BBFFF"/>
            <w:kern w:val="0"/>
            <w:sz w:val="24"/>
            <w:szCs w:val="24"/>
            <w:u w:val="single"/>
            <w:lang w:eastAsia="es-UY"/>
            <w14:ligatures w14:val="none"/>
          </w:rPr>
          <w:t>ICMICA SG</w:t>
        </w:r>
      </w:hyperlink>
      <w:r w:rsidRPr="00CA7B52">
        <w:rPr>
          <w:rFonts w:ascii="Poppins" w:eastAsia="Times New Roman" w:hAnsi="Poppins" w:cs="Poppins"/>
          <w:color w:val="2E4F56"/>
          <w:kern w:val="0"/>
          <w:sz w:val="24"/>
          <w:szCs w:val="24"/>
          <w:lang w:eastAsia="es-UY"/>
          <w14:ligatures w14:val="none"/>
        </w:rPr>
        <w:t> | 28 de mayo de 2025</w:t>
      </w:r>
    </w:p>
    <w:p w14:paraId="2A8139C1" w14:textId="77777777" w:rsidR="00926044" w:rsidRPr="00CA7B52" w:rsidRDefault="00926044" w:rsidP="00CA7B52">
      <w:pPr>
        <w:jc w:val="both"/>
        <w:rPr>
          <w:sz w:val="24"/>
          <w:szCs w:val="24"/>
        </w:rPr>
      </w:pPr>
    </w:p>
    <w:sectPr w:rsidR="00926044" w:rsidRPr="00CA7B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B7BC0"/>
    <w:multiLevelType w:val="multilevel"/>
    <w:tmpl w:val="B424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C6245F"/>
    <w:multiLevelType w:val="multilevel"/>
    <w:tmpl w:val="2DE653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3C1F3F"/>
    <w:multiLevelType w:val="multilevel"/>
    <w:tmpl w:val="F5DA6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0814DE"/>
    <w:multiLevelType w:val="multilevel"/>
    <w:tmpl w:val="7AC2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72243"/>
    <w:multiLevelType w:val="multilevel"/>
    <w:tmpl w:val="3950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03C14"/>
    <w:multiLevelType w:val="multilevel"/>
    <w:tmpl w:val="28DCD9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AD1F01"/>
    <w:multiLevelType w:val="multilevel"/>
    <w:tmpl w:val="392E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33696"/>
    <w:multiLevelType w:val="multilevel"/>
    <w:tmpl w:val="BBAA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661829">
    <w:abstractNumId w:val="0"/>
  </w:num>
  <w:num w:numId="2" w16cid:durableId="377165013">
    <w:abstractNumId w:val="4"/>
  </w:num>
  <w:num w:numId="3" w16cid:durableId="1996488876">
    <w:abstractNumId w:val="3"/>
  </w:num>
  <w:num w:numId="4" w16cid:durableId="585921293">
    <w:abstractNumId w:val="5"/>
  </w:num>
  <w:num w:numId="5" w16cid:durableId="526331208">
    <w:abstractNumId w:val="7"/>
  </w:num>
  <w:num w:numId="6" w16cid:durableId="1620070766">
    <w:abstractNumId w:val="2"/>
  </w:num>
  <w:num w:numId="7" w16cid:durableId="474220880">
    <w:abstractNumId w:val="1"/>
  </w:num>
  <w:num w:numId="8" w16cid:durableId="17704698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52"/>
    <w:rsid w:val="00926044"/>
    <w:rsid w:val="00CA7B52"/>
    <w:rsid w:val="00DE17AC"/>
    <w:rsid w:val="00ED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3D8A"/>
  <w15:chartTrackingRefBased/>
  <w15:docId w15:val="{B27D2031-4FC9-4F19-8410-D28A7513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7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7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7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7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7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7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7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7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7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7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7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7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7B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7B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7B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7B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7B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7B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7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7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7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7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7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7B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7B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7B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7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7B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7B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38">
          <w:marLeft w:val="0"/>
          <w:marRight w:val="0"/>
          <w:marTop w:val="300"/>
          <w:marBottom w:val="0"/>
          <w:divBdr>
            <w:top w:val="single" w:sz="6" w:space="4" w:color="E7E4E2"/>
            <w:left w:val="none" w:sz="0" w:space="0" w:color="E7E4E2"/>
            <w:bottom w:val="single" w:sz="6" w:space="4" w:color="E7E4E2"/>
            <w:right w:val="none" w:sz="0" w:space="0" w:color="E7E4E2"/>
          </w:divBdr>
          <w:divsChild>
            <w:div w:id="12956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mica-miic.org/author/philedouble/" TargetMode="External"/><Relationship Id="rId5" Type="http://schemas.openxmlformats.org/officeDocument/2006/relationships/hyperlink" Target="https://us06web.zoom.us/meeting/register/bEZagyI6Sbq2RoWFnnBUx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852</Words>
  <Characters>4689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2025-05-28T14:40:00Z</dcterms:created>
  <dcterms:modified xsi:type="dcterms:W3CDTF">2025-05-28T14:42:00Z</dcterms:modified>
</cp:coreProperties>
</file>