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C0150" w14:textId="77777777" w:rsidR="00D075E1" w:rsidRPr="00D075E1" w:rsidRDefault="00BE27F2" w:rsidP="00D075E1">
      <w:pPr>
        <w:spacing w:line="276" w:lineRule="auto"/>
        <w:jc w:val="center"/>
        <w:rPr>
          <w:rFonts w:ascii="Times New Roman" w:hAnsi="Times New Roman" w:cs="Times New Roman"/>
          <w:b/>
          <w:sz w:val="24"/>
          <w:szCs w:val="24"/>
          <w:lang w:val="es-ES"/>
        </w:rPr>
      </w:pPr>
      <w:r>
        <w:rPr>
          <w:rFonts w:ascii="Times New Roman" w:hAnsi="Times New Roman" w:cs="Times New Roman"/>
          <w:b/>
          <w:sz w:val="24"/>
          <w:szCs w:val="24"/>
          <w:lang w:val="es-ES"/>
        </w:rPr>
        <w:t>Aranceles</w:t>
      </w:r>
      <w:r w:rsidR="00D50A0A">
        <w:rPr>
          <w:rFonts w:ascii="Times New Roman" w:hAnsi="Times New Roman" w:cs="Times New Roman"/>
          <w:b/>
          <w:sz w:val="24"/>
          <w:szCs w:val="24"/>
          <w:lang w:val="es-ES"/>
        </w:rPr>
        <w:t>:</w:t>
      </w:r>
      <w:r>
        <w:rPr>
          <w:rFonts w:ascii="Times New Roman" w:hAnsi="Times New Roman" w:cs="Times New Roman"/>
          <w:b/>
          <w:sz w:val="24"/>
          <w:szCs w:val="24"/>
          <w:lang w:val="es-ES"/>
        </w:rPr>
        <w:t xml:space="preserve"> </w:t>
      </w:r>
      <w:r w:rsidR="00DD4082">
        <w:rPr>
          <w:rFonts w:ascii="Times New Roman" w:hAnsi="Times New Roman" w:cs="Times New Roman"/>
          <w:b/>
          <w:sz w:val="24"/>
          <w:szCs w:val="24"/>
          <w:lang w:val="es-ES"/>
        </w:rPr>
        <w:t xml:space="preserve">rebote hacia </w:t>
      </w:r>
      <w:r w:rsidR="00D075E1" w:rsidRPr="00D075E1">
        <w:rPr>
          <w:rFonts w:ascii="Times New Roman" w:hAnsi="Times New Roman" w:cs="Times New Roman"/>
          <w:b/>
          <w:sz w:val="24"/>
          <w:szCs w:val="24"/>
          <w:lang w:val="es-ES"/>
        </w:rPr>
        <w:t>EEUU</w:t>
      </w:r>
    </w:p>
    <w:p w14:paraId="6F5B3339" w14:textId="77777777" w:rsidR="00D075E1" w:rsidRPr="00D075E1" w:rsidRDefault="00D075E1" w:rsidP="00D075E1">
      <w:pPr>
        <w:spacing w:line="276" w:lineRule="auto"/>
        <w:rPr>
          <w:rFonts w:ascii="Times New Roman" w:hAnsi="Times New Roman" w:cs="Times New Roman"/>
          <w:sz w:val="24"/>
          <w:szCs w:val="24"/>
          <w:lang w:val="es-ES"/>
        </w:rPr>
      </w:pPr>
      <w:r w:rsidRPr="00D075E1">
        <w:rPr>
          <w:rFonts w:ascii="Times New Roman" w:hAnsi="Times New Roman" w:cs="Times New Roman"/>
          <w:sz w:val="24"/>
          <w:szCs w:val="24"/>
          <w:lang w:val="es-ES"/>
        </w:rPr>
        <w:t xml:space="preserve">Mg. José A. Amesty Rivera </w:t>
      </w:r>
    </w:p>
    <w:p w14:paraId="18C917C2"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Ante la guerra comercial y arancelaria desatada por la administración Trump hacia Occidente, y principalmente hacia China, deseamos, aunque no somos economistas, plantear la premisa que esta guerra de impuestos, violatoria de las normas de la Organización Mundial del Comercio (OMC) y afectando gravemente la estabilidad del orden económico internacional, pueda estar perjudicando a la misma EEUU. En este sentido, nos ayudarán las ideas del economista argentino Claudio Katz, en su artículo: "</w:t>
      </w:r>
      <w:r w:rsidRPr="00B156AD">
        <w:rPr>
          <w:rFonts w:ascii="Times New Roman" w:hAnsi="Times New Roman" w:cs="Times New Roman"/>
          <w:i/>
          <w:color w:val="000000" w:themeColor="text1"/>
          <w:sz w:val="24"/>
          <w:szCs w:val="24"/>
          <w:lang w:val="es-ES"/>
        </w:rPr>
        <w:t>Un desmadre programado que desborda a Trump</w:t>
      </w:r>
      <w:r w:rsidRPr="00D075E1">
        <w:rPr>
          <w:rFonts w:ascii="Times New Roman" w:hAnsi="Times New Roman" w:cs="Times New Roman"/>
          <w:color w:val="000000" w:themeColor="text1"/>
          <w:sz w:val="24"/>
          <w:szCs w:val="24"/>
          <w:lang w:val="es-ES"/>
        </w:rPr>
        <w:t xml:space="preserve">".   </w:t>
      </w:r>
    </w:p>
    <w:p w14:paraId="75A11F4D"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 xml:space="preserve">Veamos algunos elementos que nos puedan ayudar a entender que es esto de los aranceles. Un arancel no es más que es un impuesto, que se le aplica a cualquier bien o servicio que sea importado por un país, a su vez, la importación es la compra de bienes o servicios, que se producen en otro país para utilizarlos en el propio. También podríamos acotar que, los derechos de aduana, aplicados a las importaciones de mercancías, se denominan aranceles. </w:t>
      </w:r>
    </w:p>
    <w:p w14:paraId="413AC528"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 xml:space="preserve">Existen, en general, tres tipos de aranceles: </w:t>
      </w:r>
    </w:p>
    <w:p w14:paraId="06AA76DC"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a)</w:t>
      </w:r>
      <w:r w:rsidRPr="00D075E1">
        <w:rPr>
          <w:rFonts w:ascii="Times New Roman" w:hAnsi="Times New Roman" w:cs="Times New Roman"/>
          <w:color w:val="000000" w:themeColor="text1"/>
          <w:sz w:val="24"/>
          <w:szCs w:val="24"/>
          <w:lang w:val="es-ES"/>
        </w:rPr>
        <w:tab/>
      </w:r>
      <w:r w:rsidRPr="00B156AD">
        <w:rPr>
          <w:rFonts w:ascii="Times New Roman" w:hAnsi="Times New Roman" w:cs="Times New Roman"/>
          <w:b/>
          <w:color w:val="000000" w:themeColor="text1"/>
          <w:sz w:val="24"/>
          <w:szCs w:val="24"/>
          <w:lang w:val="es-ES"/>
        </w:rPr>
        <w:t>Los derechos ad valorem</w:t>
      </w:r>
      <w:r w:rsidRPr="00D075E1">
        <w:rPr>
          <w:rFonts w:ascii="Times New Roman" w:hAnsi="Times New Roman" w:cs="Times New Roman"/>
          <w:color w:val="000000" w:themeColor="text1"/>
          <w:sz w:val="24"/>
          <w:szCs w:val="24"/>
          <w:lang w:val="es-ES"/>
        </w:rPr>
        <w:t xml:space="preserve">: son los que aplican un porcentaje sobre el valor del producto. Es la forma impositiva más común. Ejemplo: un 10% sobre el valor de la mercancía. </w:t>
      </w:r>
    </w:p>
    <w:p w14:paraId="549E9BE7"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b)</w:t>
      </w:r>
      <w:r w:rsidRPr="00D075E1">
        <w:rPr>
          <w:rFonts w:ascii="Times New Roman" w:hAnsi="Times New Roman" w:cs="Times New Roman"/>
          <w:color w:val="000000" w:themeColor="text1"/>
          <w:sz w:val="24"/>
          <w:szCs w:val="24"/>
          <w:lang w:val="es-ES"/>
        </w:rPr>
        <w:tab/>
      </w:r>
      <w:r w:rsidRPr="00B156AD">
        <w:rPr>
          <w:rFonts w:ascii="Times New Roman" w:hAnsi="Times New Roman" w:cs="Times New Roman"/>
          <w:b/>
          <w:color w:val="000000" w:themeColor="text1"/>
          <w:sz w:val="24"/>
          <w:szCs w:val="24"/>
          <w:lang w:val="es-ES"/>
        </w:rPr>
        <w:t>Los derechos específicos</w:t>
      </w:r>
      <w:r w:rsidRPr="00D075E1">
        <w:rPr>
          <w:rFonts w:ascii="Times New Roman" w:hAnsi="Times New Roman" w:cs="Times New Roman"/>
          <w:color w:val="000000" w:themeColor="text1"/>
          <w:sz w:val="24"/>
          <w:szCs w:val="24"/>
          <w:lang w:val="es-ES"/>
        </w:rPr>
        <w:t>: son los que aplican un porcentaje sobre el valor del producto. Ejemplo: 200 dólares, por cada tonelada de trigo.</w:t>
      </w:r>
    </w:p>
    <w:p w14:paraId="63CFDFC8"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c)</w:t>
      </w:r>
      <w:r w:rsidRPr="00D075E1">
        <w:rPr>
          <w:rFonts w:ascii="Times New Roman" w:hAnsi="Times New Roman" w:cs="Times New Roman"/>
          <w:color w:val="000000" w:themeColor="text1"/>
          <w:sz w:val="24"/>
          <w:szCs w:val="24"/>
          <w:lang w:val="es-ES"/>
        </w:rPr>
        <w:tab/>
      </w:r>
      <w:r w:rsidRPr="00B156AD">
        <w:rPr>
          <w:rFonts w:ascii="Times New Roman" w:hAnsi="Times New Roman" w:cs="Times New Roman"/>
          <w:b/>
          <w:color w:val="000000" w:themeColor="text1"/>
          <w:sz w:val="24"/>
          <w:szCs w:val="24"/>
          <w:lang w:val="es-ES"/>
        </w:rPr>
        <w:t>Los derechos mixtos</w:t>
      </w:r>
      <w:r w:rsidRPr="00D075E1">
        <w:rPr>
          <w:rFonts w:ascii="Times New Roman" w:hAnsi="Times New Roman" w:cs="Times New Roman"/>
          <w:color w:val="000000" w:themeColor="text1"/>
          <w:sz w:val="24"/>
          <w:szCs w:val="24"/>
          <w:lang w:val="es-ES"/>
        </w:rPr>
        <w:t xml:space="preserve">: se trata de un arancel, que combina ambas modalidades, es la suma de ambos derechos. </w:t>
      </w:r>
    </w:p>
    <w:p w14:paraId="38C8E6F4"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 xml:space="preserve">Ahora, </w:t>
      </w:r>
      <w:r w:rsidRPr="004C279D">
        <w:rPr>
          <w:rFonts w:ascii="Times New Roman" w:hAnsi="Times New Roman" w:cs="Times New Roman"/>
          <w:color w:val="000000" w:themeColor="text1"/>
          <w:sz w:val="24"/>
          <w:szCs w:val="24"/>
          <w:lang w:val="es-ES"/>
        </w:rPr>
        <w:t>en general</w:t>
      </w:r>
      <w:r w:rsidRPr="00D075E1">
        <w:rPr>
          <w:rFonts w:ascii="Times New Roman" w:hAnsi="Times New Roman" w:cs="Times New Roman"/>
          <w:color w:val="000000" w:themeColor="text1"/>
          <w:sz w:val="24"/>
          <w:szCs w:val="24"/>
          <w:lang w:val="es-ES"/>
        </w:rPr>
        <w:t>, ¿cuáles son los efectos inmediatos de los aranceles? En el caso específico de EEUU, en el peor de los casos, los aranceles podrían avivar la inflación y socavar las perspectivas de crecimiento en los países en la mira de Trump, así como en Estados Unidos</w:t>
      </w:r>
      <w:r w:rsidR="004C279D">
        <w:rPr>
          <w:rFonts w:ascii="Times New Roman" w:hAnsi="Times New Roman" w:cs="Times New Roman"/>
          <w:color w:val="000000" w:themeColor="text1"/>
          <w:sz w:val="24"/>
          <w:szCs w:val="24"/>
          <w:lang w:val="es-ES"/>
        </w:rPr>
        <w:t>, causando un</w:t>
      </w:r>
      <w:r w:rsidRPr="00D075E1">
        <w:rPr>
          <w:rFonts w:ascii="Times New Roman" w:hAnsi="Times New Roman" w:cs="Times New Roman"/>
          <w:color w:val="000000" w:themeColor="text1"/>
          <w:sz w:val="24"/>
          <w:szCs w:val="24"/>
          <w:lang w:val="es-ES"/>
        </w:rPr>
        <w:t xml:space="preserve"> impacto económico.  </w:t>
      </w:r>
    </w:p>
    <w:p w14:paraId="0E50FCAE"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Pero también, en algunos casos afectaría a las industrias ligadas a la alimentació</w:t>
      </w:r>
      <w:r w:rsidR="00B32EFE">
        <w:rPr>
          <w:rFonts w:ascii="Times New Roman" w:hAnsi="Times New Roman" w:cs="Times New Roman"/>
          <w:color w:val="000000" w:themeColor="text1"/>
          <w:sz w:val="24"/>
          <w:szCs w:val="24"/>
          <w:lang w:val="es-ES"/>
        </w:rPr>
        <w:t>n, los bienes de equipo como:</w:t>
      </w:r>
      <w:r w:rsidRPr="00D075E1">
        <w:rPr>
          <w:rFonts w:ascii="Times New Roman" w:hAnsi="Times New Roman" w:cs="Times New Roman"/>
          <w:color w:val="000000" w:themeColor="text1"/>
          <w:sz w:val="24"/>
          <w:szCs w:val="24"/>
          <w:lang w:val="es-ES"/>
        </w:rPr>
        <w:t xml:space="preserve"> maquinaria</w:t>
      </w:r>
      <w:r w:rsidR="00B32EFE">
        <w:rPr>
          <w:rFonts w:ascii="Times New Roman" w:hAnsi="Times New Roman" w:cs="Times New Roman"/>
          <w:color w:val="000000" w:themeColor="text1"/>
          <w:sz w:val="24"/>
          <w:szCs w:val="24"/>
          <w:lang w:val="es-ES"/>
        </w:rPr>
        <w:t xml:space="preserve">s, </w:t>
      </w:r>
      <w:r w:rsidRPr="00D075E1">
        <w:rPr>
          <w:rFonts w:ascii="Times New Roman" w:hAnsi="Times New Roman" w:cs="Times New Roman"/>
          <w:color w:val="000000" w:themeColor="text1"/>
          <w:sz w:val="24"/>
          <w:szCs w:val="24"/>
          <w:lang w:val="es-ES"/>
        </w:rPr>
        <w:t>equipos de fábrica, robots indus</w:t>
      </w:r>
      <w:r w:rsidR="00B749A4">
        <w:rPr>
          <w:rFonts w:ascii="Times New Roman" w:hAnsi="Times New Roman" w:cs="Times New Roman"/>
          <w:color w:val="000000" w:themeColor="text1"/>
          <w:sz w:val="24"/>
          <w:szCs w:val="24"/>
          <w:lang w:val="es-ES"/>
        </w:rPr>
        <w:t>triales, máquinas herramienta; h</w:t>
      </w:r>
      <w:r w:rsidRPr="00D075E1">
        <w:rPr>
          <w:rFonts w:ascii="Times New Roman" w:hAnsi="Times New Roman" w:cs="Times New Roman"/>
          <w:color w:val="000000" w:themeColor="text1"/>
          <w:sz w:val="24"/>
          <w:szCs w:val="24"/>
          <w:lang w:val="es-ES"/>
        </w:rPr>
        <w:t>erramientas y equip</w:t>
      </w:r>
      <w:r w:rsidR="00B32EFE">
        <w:rPr>
          <w:rFonts w:ascii="Times New Roman" w:hAnsi="Times New Roman" w:cs="Times New Roman"/>
          <w:color w:val="000000" w:themeColor="text1"/>
          <w:sz w:val="24"/>
          <w:szCs w:val="24"/>
          <w:lang w:val="es-ES"/>
        </w:rPr>
        <w:t xml:space="preserve">os, </w:t>
      </w:r>
      <w:r w:rsidRPr="00D075E1">
        <w:rPr>
          <w:rFonts w:ascii="Times New Roman" w:hAnsi="Times New Roman" w:cs="Times New Roman"/>
          <w:color w:val="000000" w:themeColor="text1"/>
          <w:sz w:val="24"/>
          <w:szCs w:val="24"/>
          <w:lang w:val="es-ES"/>
        </w:rPr>
        <w:t>herramientas de construcción; vehículos utilizad</w:t>
      </w:r>
      <w:r w:rsidR="00B32EFE">
        <w:rPr>
          <w:rFonts w:ascii="Times New Roman" w:hAnsi="Times New Roman" w:cs="Times New Roman"/>
          <w:color w:val="000000" w:themeColor="text1"/>
          <w:sz w:val="24"/>
          <w:szCs w:val="24"/>
          <w:lang w:val="es-ES"/>
        </w:rPr>
        <w:t xml:space="preserve">os para fines comerciales: </w:t>
      </w:r>
      <w:r w:rsidRPr="00D075E1">
        <w:rPr>
          <w:rFonts w:ascii="Times New Roman" w:hAnsi="Times New Roman" w:cs="Times New Roman"/>
          <w:color w:val="000000" w:themeColor="text1"/>
          <w:sz w:val="24"/>
          <w:szCs w:val="24"/>
          <w:lang w:val="es-ES"/>
        </w:rPr>
        <w:t>camiones, barcos, aviones; edificios y fábricas; Infraestructura, como</w:t>
      </w:r>
      <w:r w:rsidR="00B32EFE">
        <w:rPr>
          <w:rFonts w:ascii="Times New Roman" w:hAnsi="Times New Roman" w:cs="Times New Roman"/>
          <w:color w:val="000000" w:themeColor="text1"/>
          <w:sz w:val="24"/>
          <w:szCs w:val="24"/>
          <w:lang w:val="es-ES"/>
        </w:rPr>
        <w:t xml:space="preserve">: </w:t>
      </w:r>
      <w:r w:rsidRPr="00D075E1">
        <w:rPr>
          <w:rFonts w:ascii="Times New Roman" w:hAnsi="Times New Roman" w:cs="Times New Roman"/>
          <w:color w:val="000000" w:themeColor="text1"/>
          <w:sz w:val="24"/>
          <w:szCs w:val="24"/>
          <w:lang w:val="es-ES"/>
        </w:rPr>
        <w:t xml:space="preserve"> carreteras, puentes, centrales eléctricas; equipos de oficina; equipos médicos.  </w:t>
      </w:r>
    </w:p>
    <w:p w14:paraId="53FA511D"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 xml:space="preserve">y las manufacturas de consumo, como: electrodomésticos, ropa, electrónica, coches, teléfonos móviles, ordenadores, televisores, entre otros. </w:t>
      </w:r>
    </w:p>
    <w:p w14:paraId="45069E53"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 xml:space="preserve">Según, Gregor Hirt experto economista, Director Global de Inversiones (CIO) de Multiactivos y Director General de Allianz Global Investors, "los aranceles son, en efecto, impuestos a las importaciones que aumentan el costo que las empresas y los consumidores pagan por los bienes y servicios. Los aranceles incrementan el monto que las empresas pueden tener que pagar por las importaciones utilizadas para producir bienes finales. Dependiendo de la elasticidad de la demanda del consumidor, las empresas generalmente trasladan los costos más altos a los consumidores a través de precios más altos, lo que aviva las presiones inflacionarias. Dado que </w:t>
      </w:r>
      <w:r w:rsidRPr="00D075E1">
        <w:rPr>
          <w:rFonts w:ascii="Times New Roman" w:hAnsi="Times New Roman" w:cs="Times New Roman"/>
          <w:color w:val="000000" w:themeColor="text1"/>
          <w:sz w:val="24"/>
          <w:szCs w:val="24"/>
          <w:lang w:val="es-ES"/>
        </w:rPr>
        <w:lastRenderedPageBreak/>
        <w:t>los aranceles encarecen y complican el com</w:t>
      </w:r>
      <w:r w:rsidR="00B32EFE">
        <w:rPr>
          <w:rFonts w:ascii="Times New Roman" w:hAnsi="Times New Roman" w:cs="Times New Roman"/>
          <w:color w:val="000000" w:themeColor="text1"/>
          <w:sz w:val="24"/>
          <w:szCs w:val="24"/>
          <w:lang w:val="es-ES"/>
        </w:rPr>
        <w:t>ercio transfronterizo entre EEUU</w:t>
      </w:r>
      <w:r w:rsidRPr="00D075E1">
        <w:rPr>
          <w:rFonts w:ascii="Times New Roman" w:hAnsi="Times New Roman" w:cs="Times New Roman"/>
          <w:color w:val="000000" w:themeColor="text1"/>
          <w:sz w:val="24"/>
          <w:szCs w:val="24"/>
          <w:lang w:val="es-ES"/>
        </w:rPr>
        <w:t xml:space="preserve"> y los países afectados, el comercio podría caer, lo que podría socavar el crecimiento económico". Aunque según el experto, hay también consecuencias de impacto para las inversiones, e impacto geopolítico, entre otras.</w:t>
      </w:r>
      <w:r w:rsidR="00B749A4">
        <w:rPr>
          <w:rFonts w:ascii="Times New Roman" w:hAnsi="Times New Roman" w:cs="Times New Roman"/>
          <w:color w:val="000000" w:themeColor="text1"/>
          <w:sz w:val="24"/>
          <w:szCs w:val="24"/>
          <w:lang w:val="es-ES"/>
        </w:rPr>
        <w:t xml:space="preserve"> </w:t>
      </w:r>
    </w:p>
    <w:p w14:paraId="29F4B95C" w14:textId="77777777" w:rsidR="00D075E1" w:rsidRPr="00D075E1" w:rsidRDefault="004C279D" w:rsidP="00D075E1">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 xml:space="preserve">Ahora, </w:t>
      </w:r>
      <w:r w:rsidR="00D075E1" w:rsidRPr="00D075E1">
        <w:rPr>
          <w:rFonts w:ascii="Times New Roman" w:hAnsi="Times New Roman" w:cs="Times New Roman"/>
          <w:color w:val="000000" w:themeColor="text1"/>
          <w:sz w:val="24"/>
          <w:szCs w:val="24"/>
          <w:lang w:val="es-ES"/>
        </w:rPr>
        <w:t xml:space="preserve">los aranceles pueden afectar a EEUU y convertirse en un efecto boomerang. Primero, veamos que en la actual guerra económica de Trump, se plantean tres objetivos en el plano económico: restaurar la hegemonía del dólar, reducir el déficit comercial, e incentivar la repatriación de las grandes empresas. Aunque hay un objetivo mayor y es el retroceso frente a China en términos económicos, al cual nos referiremos en su momento. </w:t>
      </w:r>
    </w:p>
    <w:p w14:paraId="2C77C4C8"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Dentro de</w:t>
      </w:r>
      <w:r w:rsidR="00B32EFE">
        <w:rPr>
          <w:rFonts w:ascii="Times New Roman" w:hAnsi="Times New Roman" w:cs="Times New Roman"/>
          <w:color w:val="000000" w:themeColor="text1"/>
          <w:sz w:val="24"/>
          <w:szCs w:val="24"/>
          <w:lang w:val="es-ES"/>
        </w:rPr>
        <w:t xml:space="preserve"> esta dinámica, </w:t>
      </w:r>
      <w:r w:rsidRPr="00D075E1">
        <w:rPr>
          <w:rFonts w:ascii="Times New Roman" w:hAnsi="Times New Roman" w:cs="Times New Roman"/>
          <w:color w:val="000000" w:themeColor="text1"/>
          <w:sz w:val="24"/>
          <w:szCs w:val="24"/>
          <w:lang w:val="es-ES"/>
        </w:rPr>
        <w:t>los aranceles es una estrategia para reducir el déficit externo del país norteamericano. Así, hemos visto como Trump introduce y modifica cotidianamente los aranceles, tratando con cada país y penalizando a cada uno de ellos.</w:t>
      </w:r>
    </w:p>
    <w:p w14:paraId="09C4F5A4"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 xml:space="preserve">La estrategia arancelaria de EEUU radicaliza la tendencia proteccionista, que fue inaugurada desde el 2008, ante la crisis financiera en el país norteamericano, y se aplicaron 59.000 medidas arancelarias.  </w:t>
      </w:r>
    </w:p>
    <w:p w14:paraId="641044E8"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 xml:space="preserve">Estas medidas, según la mayoría de los economistas y especialistas, las posibilidades de éxito son muy reducidas, ya que las importaciones y exportaciones de EEUU, ya no actúan con fuerza en el comercio mundial, como era antes. Es decir, "Trump reintroduce el proteccionismo a destiempo histórico. Los aranceles eran un instrumento efectivo para Estados Unidos en el pasado, pero no cumplen esa misma función en la actualidad". </w:t>
      </w:r>
    </w:p>
    <w:p w14:paraId="5F305830"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 xml:space="preserve">Además, la guerra comercial arancelaria, no tiene un poder disuasivo en sí misma. Estas exportaciones e importaciones, "cayeron desde el 14% en 1990 al 10,35% actual, y en ese período, por ejemplo, tan solo los BRICS, saltaron del 1,8% al 17,5%". </w:t>
      </w:r>
    </w:p>
    <w:p w14:paraId="5CB41675"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Por otro lado, el mayor problema de la guerra comercial de aranceles, es el riesgo de una escalada incontrolable.</w:t>
      </w:r>
    </w:p>
    <w:p w14:paraId="03CE6B5D"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 xml:space="preserve">Un elemento importante en esta ecuación de guerra comercial arancelaria es que, la motivación, el epicentro, quizás principal, de Trump es, el retroceso económico, financiero, entre otros, que ha tenido EEUU en relación con China. </w:t>
      </w:r>
    </w:p>
    <w:p w14:paraId="20F96EA2"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Recordemos que, según el economista Katz, "toda la política de Trump es un desesperado intento por frenar el avance chino. Esa expansión tan solo despuntaba a comienzo del milenio, cuando la primera potencia dejó de receptar transferencias de ingresos a su favor del socio asiático. Allí comenzó un intercambio desfavorable, que actualmente alcanzó un pico difícil de revertir". "Fue el principal destino de los aranceles que desataron la vertiginosa escalada mutua. El 34% inicial de Washington fue retrucado con el mismo porcentual por Beijing y la pulseada saltó rápidamente al 84%-104% y al 145%-125%. A esos niveles el comercio entre los dos países tiende a quedar anulado. "La centralidad de China en la ofensiva de Trump fue adicionalmente corroborada por su decisión de mantener las penalidades para ese país, luego de ser pausadas para el resto del mundo. Los elevadísimos aranceles a Vietnam, Camboya y Laos forman parte de la misma confrontación, porque China comanda las cadenas de suministro de esos vecinos y reexporta desde allí sus mercancías".</w:t>
      </w:r>
    </w:p>
    <w:p w14:paraId="1C15F7E6"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 xml:space="preserve">Ahora, veamos otros elementos rebote hacia el interior de EEUU. El ataque comercial arancelario, entraña un efecto inflacionario (ya indicado) como la amenaza más inmediata, ya que se encarecerán las mercancías (alimentos) porque se introduce un costo adicional a los productos importados. </w:t>
      </w:r>
    </w:p>
    <w:p w14:paraId="11D3EB21"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lastRenderedPageBreak/>
        <w:t xml:space="preserve">Todos los analistas concuerdan en señalar, el efecto recesivo del giro proteccionista arancelario, que podría provocar una contracción de 1,5 o 2 puntos porcentuales del PBI. </w:t>
      </w:r>
    </w:p>
    <w:p w14:paraId="09F009CA"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 xml:space="preserve">En fin, los incontables conflictos que afronta Trump, superan ampliamente el número de los que puede resolver, y aquí solamente estamos hablando de aprietos económico-financieros. </w:t>
      </w:r>
    </w:p>
    <w:p w14:paraId="58B431B8"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Para concluir, presentamos un ejemplo concreto, simple, de cómo funcionan los aranceles al interior de EEUU</w:t>
      </w:r>
      <w:r w:rsidR="00B749A4">
        <w:rPr>
          <w:rFonts w:ascii="Times New Roman" w:hAnsi="Times New Roman" w:cs="Times New Roman"/>
          <w:color w:val="000000" w:themeColor="text1"/>
          <w:sz w:val="24"/>
          <w:szCs w:val="24"/>
          <w:lang w:val="es-ES"/>
        </w:rPr>
        <w:t xml:space="preserve"> y</w:t>
      </w:r>
      <w:r w:rsidRPr="00D075E1">
        <w:rPr>
          <w:rFonts w:ascii="Times New Roman" w:hAnsi="Times New Roman" w:cs="Times New Roman"/>
          <w:color w:val="000000" w:themeColor="text1"/>
          <w:sz w:val="24"/>
          <w:szCs w:val="24"/>
          <w:lang w:val="es-ES"/>
        </w:rPr>
        <w:t xml:space="preserve"> como los aranceles afectan a empresas y consumidores norteamericanos. </w:t>
      </w:r>
    </w:p>
    <w:p w14:paraId="13E4478C"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Imaginemos un escenario con un fabricante extranjero ficticio de zapatos llamados X.</w:t>
      </w:r>
    </w:p>
    <w:p w14:paraId="37998852"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1.</w:t>
      </w:r>
      <w:r w:rsidRPr="00D075E1">
        <w:rPr>
          <w:rFonts w:ascii="Times New Roman" w:hAnsi="Times New Roman" w:cs="Times New Roman"/>
          <w:color w:val="000000" w:themeColor="text1"/>
          <w:sz w:val="24"/>
          <w:szCs w:val="24"/>
          <w:lang w:val="es-ES"/>
        </w:rPr>
        <w:tab/>
        <w:t>El fabricante extranjero pro</w:t>
      </w:r>
      <w:r w:rsidR="00B749A4">
        <w:rPr>
          <w:rFonts w:ascii="Times New Roman" w:hAnsi="Times New Roman" w:cs="Times New Roman"/>
          <w:color w:val="000000" w:themeColor="text1"/>
          <w:sz w:val="24"/>
          <w:szCs w:val="24"/>
          <w:lang w:val="es-ES"/>
        </w:rPr>
        <w:t>duce bienes para vender en EEUU.</w:t>
      </w:r>
      <w:r w:rsidRPr="00D075E1">
        <w:rPr>
          <w:rFonts w:ascii="Times New Roman" w:hAnsi="Times New Roman" w:cs="Times New Roman"/>
          <w:color w:val="000000" w:themeColor="text1"/>
          <w:sz w:val="24"/>
          <w:szCs w:val="24"/>
          <w:lang w:val="es-ES"/>
        </w:rPr>
        <w:t xml:space="preserve"> X, produce variedad de zapatos, de vestir, deportivos, sandalias, entre otros, fuera de EEUU. </w:t>
      </w:r>
    </w:p>
    <w:p w14:paraId="180F900D"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2.</w:t>
      </w:r>
      <w:r w:rsidRPr="00D075E1">
        <w:rPr>
          <w:rFonts w:ascii="Times New Roman" w:hAnsi="Times New Roman" w:cs="Times New Roman"/>
          <w:color w:val="000000" w:themeColor="text1"/>
          <w:sz w:val="24"/>
          <w:szCs w:val="24"/>
          <w:lang w:val="es-ES"/>
        </w:rPr>
        <w:tab/>
        <w:t>Los zapatos se envían a EEUU, donde enfrentan un arancel del 20%.</w:t>
      </w:r>
    </w:p>
    <w:p w14:paraId="28160988"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3.</w:t>
      </w:r>
      <w:r w:rsidRPr="00D075E1">
        <w:rPr>
          <w:rFonts w:ascii="Times New Roman" w:hAnsi="Times New Roman" w:cs="Times New Roman"/>
          <w:color w:val="000000" w:themeColor="text1"/>
          <w:sz w:val="24"/>
          <w:szCs w:val="24"/>
          <w:lang w:val="es-ES"/>
        </w:rPr>
        <w:tab/>
        <w:t>Las empresas con sede en EEUU, pagan el arancel al Tesoro de EEUU.</w:t>
      </w:r>
    </w:p>
    <w:p w14:paraId="707872D5"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4.</w:t>
      </w:r>
      <w:r w:rsidRPr="00D075E1">
        <w:rPr>
          <w:rFonts w:ascii="Times New Roman" w:hAnsi="Times New Roman" w:cs="Times New Roman"/>
          <w:color w:val="000000" w:themeColor="text1"/>
          <w:sz w:val="24"/>
          <w:szCs w:val="24"/>
          <w:lang w:val="es-ES"/>
        </w:rPr>
        <w:tab/>
        <w:t xml:space="preserve">Z, otra empresa estadounidense que compra a X, paga el costo total de los zapatos importados más el arancel. Entonces, un par de zapatos que costaba 100 dólares, ahora le cuesta a Z, 120 dólares. </w:t>
      </w:r>
    </w:p>
    <w:p w14:paraId="57DA39B5"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5.</w:t>
      </w:r>
      <w:r w:rsidRPr="00D075E1">
        <w:rPr>
          <w:rFonts w:ascii="Times New Roman" w:hAnsi="Times New Roman" w:cs="Times New Roman"/>
          <w:color w:val="000000" w:themeColor="text1"/>
          <w:sz w:val="24"/>
          <w:szCs w:val="24"/>
          <w:lang w:val="es-ES"/>
        </w:rPr>
        <w:tab/>
        <w:t>Ahora, la empresa estadounidense tiene varias opciones para compensar este aumento de costo:</w:t>
      </w:r>
    </w:p>
    <w:p w14:paraId="69E4B6FC"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A)</w:t>
      </w:r>
      <w:r w:rsidRPr="00D075E1">
        <w:rPr>
          <w:rFonts w:ascii="Times New Roman" w:hAnsi="Times New Roman" w:cs="Times New Roman"/>
          <w:color w:val="000000" w:themeColor="text1"/>
          <w:sz w:val="24"/>
          <w:szCs w:val="24"/>
          <w:lang w:val="es-ES"/>
        </w:rPr>
        <w:tab/>
        <w:t xml:space="preserve">La empresa Z, absorbe el costo del arancel. Es decir, Z decide mantener el mismo precio que cobra por sus zapatos. Así, la empresa obtiene menos ganancias y tiene menos dinero para pagar a sus trabajadores o invertir en su expansión. </w:t>
      </w:r>
    </w:p>
    <w:p w14:paraId="064CC069"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B)</w:t>
      </w:r>
      <w:r w:rsidRPr="00D075E1">
        <w:rPr>
          <w:rFonts w:ascii="Times New Roman" w:hAnsi="Times New Roman" w:cs="Times New Roman"/>
          <w:color w:val="000000" w:themeColor="text1"/>
          <w:sz w:val="24"/>
          <w:szCs w:val="24"/>
          <w:lang w:val="es-ES"/>
        </w:rPr>
        <w:tab/>
        <w:t xml:space="preserve">La empresa transfiere parte del costo del arancel al comprador. Por lo que Z, aumenta el precio de los zapatos en 10 dólares, cubriendo la mitad del costo del arancel de 20 dólares. </w:t>
      </w:r>
    </w:p>
    <w:p w14:paraId="497E2DF9" w14:textId="77777777" w:rsidR="00D075E1" w:rsidRP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C)</w:t>
      </w:r>
      <w:r w:rsidRPr="00D075E1">
        <w:rPr>
          <w:rFonts w:ascii="Times New Roman" w:hAnsi="Times New Roman" w:cs="Times New Roman"/>
          <w:color w:val="000000" w:themeColor="text1"/>
          <w:sz w:val="24"/>
          <w:szCs w:val="24"/>
          <w:lang w:val="es-ES"/>
        </w:rPr>
        <w:tab/>
        <w:t xml:space="preserve">La empresa Z, transfiere todo el costo del arancel al comprador, En este caso, Z aumenta el precio de los zapatos en 20 dólares, para compensar lo que pago por el arancel. </w:t>
      </w:r>
    </w:p>
    <w:p w14:paraId="08B67B48" w14:textId="77777777" w:rsidR="00D075E1" w:rsidRDefault="00D075E1" w:rsidP="00D075E1">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 xml:space="preserve">En fin, en las dos últimas opciones o casos, el comprador estadounidense paga un precio más alto. En las tiendas, los zapatos cuestan hasta 20 dólares más que antes de que se implementara el arancel. </w:t>
      </w:r>
    </w:p>
    <w:p w14:paraId="5BA43A1E" w14:textId="77777777" w:rsidR="004C279D" w:rsidRPr="00D075E1" w:rsidRDefault="004C279D" w:rsidP="00D075E1">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 xml:space="preserve">También, a mayor el costo del arancel, menos posibilidades tienen las empresas de maniobrarlo, menos opciones posibles de ganancia. </w:t>
      </w:r>
    </w:p>
    <w:p w14:paraId="46567D3F" w14:textId="77777777" w:rsidR="00D075E1" w:rsidRPr="00D075E1" w:rsidRDefault="004C279D" w:rsidP="00D075E1">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Y es que, d</w:t>
      </w:r>
      <w:r w:rsidR="00D075E1" w:rsidRPr="00D075E1">
        <w:rPr>
          <w:rFonts w:ascii="Times New Roman" w:hAnsi="Times New Roman" w:cs="Times New Roman"/>
          <w:color w:val="000000" w:themeColor="text1"/>
          <w:sz w:val="24"/>
          <w:szCs w:val="24"/>
          <w:lang w:val="es-ES"/>
        </w:rPr>
        <w:t xml:space="preserve">urante años, Trump ha afirmado erróneamente que los países extranjeros pagan los aranceles, pero en realidad, el arancel lo paga la empresa con sede en Estados Unidos que importa el producto. Así, según un estudio de la bipartidista Comisión de Comercio Internacional de Estados Unidos del gobierno federal, ha concluido que los estadounidenses han soportado casi todo el costo de los aranceles de Trump a los productos chinos. </w:t>
      </w:r>
    </w:p>
    <w:p w14:paraId="7F0FA663" w14:textId="77777777" w:rsidR="00F44B0C" w:rsidRDefault="00D075E1" w:rsidP="00F44B0C">
      <w:pPr>
        <w:spacing w:line="276" w:lineRule="auto"/>
        <w:jc w:val="both"/>
        <w:rPr>
          <w:rFonts w:ascii="Times New Roman" w:hAnsi="Times New Roman" w:cs="Times New Roman"/>
          <w:color w:val="000000" w:themeColor="text1"/>
          <w:sz w:val="24"/>
          <w:szCs w:val="24"/>
          <w:lang w:val="es-ES"/>
        </w:rPr>
      </w:pPr>
      <w:r w:rsidRPr="00D075E1">
        <w:rPr>
          <w:rFonts w:ascii="Times New Roman" w:hAnsi="Times New Roman" w:cs="Times New Roman"/>
          <w:color w:val="000000" w:themeColor="text1"/>
          <w:sz w:val="24"/>
          <w:szCs w:val="24"/>
          <w:lang w:val="es-ES"/>
        </w:rPr>
        <w:t xml:space="preserve">En conclusión, Trump no es un desorbitado, ¿o si lo es?, </w:t>
      </w:r>
      <w:r w:rsidR="00004DB4">
        <w:rPr>
          <w:rFonts w:ascii="Times New Roman" w:hAnsi="Times New Roman" w:cs="Times New Roman"/>
          <w:color w:val="000000" w:themeColor="text1"/>
          <w:sz w:val="24"/>
          <w:szCs w:val="24"/>
          <w:lang w:val="es-ES"/>
        </w:rPr>
        <w:t>"</w:t>
      </w:r>
      <w:r w:rsidRPr="00D075E1">
        <w:rPr>
          <w:rFonts w:ascii="Times New Roman" w:hAnsi="Times New Roman" w:cs="Times New Roman"/>
          <w:color w:val="000000" w:themeColor="text1"/>
          <w:sz w:val="24"/>
          <w:szCs w:val="24"/>
          <w:lang w:val="es-ES"/>
        </w:rPr>
        <w:t xml:space="preserve">provoca adrede una crisis para intentar la restauración hegemónica del dólar. Su proteccionismo arancelario es tan ineficaz, como su pretensión de relocalizar </w:t>
      </w:r>
      <w:r w:rsidRPr="00D075E1">
        <w:rPr>
          <w:rFonts w:ascii="Times New Roman" w:hAnsi="Times New Roman" w:cs="Times New Roman"/>
          <w:color w:val="000000" w:themeColor="text1"/>
          <w:sz w:val="24"/>
          <w:szCs w:val="24"/>
          <w:lang w:val="es-ES"/>
        </w:rPr>
        <w:lastRenderedPageBreak/>
        <w:t>empresas que solo son rentables en el exterior. Y la confrontación directa con China llega tarde y con visibles desventajas</w:t>
      </w:r>
      <w:r w:rsidR="00004DB4">
        <w:rPr>
          <w:rFonts w:ascii="Times New Roman" w:hAnsi="Times New Roman" w:cs="Times New Roman"/>
          <w:color w:val="000000" w:themeColor="text1"/>
          <w:sz w:val="24"/>
          <w:szCs w:val="24"/>
          <w:lang w:val="es-ES"/>
        </w:rPr>
        <w:t>"</w:t>
      </w:r>
      <w:r w:rsidRPr="00D075E1">
        <w:rPr>
          <w:rFonts w:ascii="Times New Roman" w:hAnsi="Times New Roman" w:cs="Times New Roman"/>
          <w:color w:val="000000" w:themeColor="text1"/>
          <w:sz w:val="24"/>
          <w:szCs w:val="24"/>
          <w:lang w:val="es-ES"/>
        </w:rPr>
        <w:t xml:space="preserve">. </w:t>
      </w:r>
    </w:p>
    <w:p w14:paraId="166F0F44" w14:textId="77777777" w:rsidR="00C10B4E" w:rsidRPr="00DE1B2D" w:rsidRDefault="00AB6C18" w:rsidP="00F44B0C">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u w:val="single"/>
          <w:lang w:val="es-ES"/>
        </w:rPr>
        <w:t>Nota de ú</w:t>
      </w:r>
      <w:r w:rsidRPr="00141940">
        <w:rPr>
          <w:rFonts w:ascii="Times New Roman" w:hAnsi="Times New Roman" w:cs="Times New Roman"/>
          <w:color w:val="000000" w:themeColor="text1"/>
          <w:sz w:val="24"/>
          <w:szCs w:val="24"/>
          <w:u w:val="single"/>
          <w:lang w:val="es-ES"/>
        </w:rPr>
        <w:t>ltima</w:t>
      </w:r>
      <w:r w:rsidR="00141940" w:rsidRPr="00141940">
        <w:rPr>
          <w:rFonts w:ascii="Times New Roman" w:hAnsi="Times New Roman" w:cs="Times New Roman"/>
          <w:color w:val="000000" w:themeColor="text1"/>
          <w:sz w:val="24"/>
          <w:szCs w:val="24"/>
          <w:u w:val="single"/>
          <w:lang w:val="es-ES"/>
        </w:rPr>
        <w:t xml:space="preserve"> hora</w:t>
      </w:r>
      <w:r w:rsidR="00141940">
        <w:rPr>
          <w:rFonts w:ascii="Times New Roman" w:hAnsi="Times New Roman" w:cs="Times New Roman"/>
          <w:color w:val="000000" w:themeColor="text1"/>
          <w:sz w:val="24"/>
          <w:szCs w:val="24"/>
          <w:lang w:val="es-ES"/>
        </w:rPr>
        <w:t xml:space="preserve">: </w:t>
      </w:r>
      <w:r w:rsidR="00C10B4E" w:rsidRPr="00C10B4E">
        <w:rPr>
          <w:rFonts w:ascii="Times New Roman" w:hAnsi="Times New Roman" w:cs="Times New Roman"/>
          <w:color w:val="000000" w:themeColor="text1"/>
          <w:sz w:val="24"/>
          <w:szCs w:val="24"/>
          <w:lang w:val="es-ES"/>
        </w:rPr>
        <w:t>Los consumidores americanos han empezado a sentir el golpe de la guerra de aranceles. Los precios de l</w:t>
      </w:r>
      <w:r w:rsidR="00C10B4E">
        <w:rPr>
          <w:rFonts w:ascii="Times New Roman" w:hAnsi="Times New Roman" w:cs="Times New Roman"/>
          <w:color w:val="000000" w:themeColor="text1"/>
          <w:sz w:val="24"/>
          <w:szCs w:val="24"/>
          <w:lang w:val="es-ES"/>
        </w:rPr>
        <w:t xml:space="preserve">os alimentos se han disparado. </w:t>
      </w:r>
      <w:r w:rsidR="00C10B4E" w:rsidRPr="00C10B4E">
        <w:rPr>
          <w:rFonts w:ascii="Times New Roman" w:hAnsi="Times New Roman" w:cs="Times New Roman"/>
          <w:color w:val="000000" w:themeColor="text1"/>
          <w:sz w:val="24"/>
          <w:szCs w:val="24"/>
          <w:lang w:val="es-ES"/>
        </w:rPr>
        <w:t>Los mariscos han sufrido un aumento del 40%, mientras que algunas verduras ya han duplicado su valor.  Los tomates enfrentan un incremento del 20%. El arroz importado del 30%. Un sólo aguacate es</w:t>
      </w:r>
      <w:r w:rsidR="00C10B4E">
        <w:rPr>
          <w:rFonts w:ascii="Times New Roman" w:hAnsi="Times New Roman" w:cs="Times New Roman"/>
          <w:color w:val="000000" w:themeColor="text1"/>
          <w:sz w:val="24"/>
          <w:szCs w:val="24"/>
          <w:lang w:val="es-ES"/>
        </w:rPr>
        <w:t xml:space="preserve">tá llegando a costar 4 dólares. </w:t>
      </w:r>
      <w:r w:rsidR="00C10B4E" w:rsidRPr="00C10B4E">
        <w:rPr>
          <w:rFonts w:ascii="Times New Roman" w:hAnsi="Times New Roman" w:cs="Times New Roman"/>
          <w:color w:val="000000" w:themeColor="text1"/>
          <w:sz w:val="24"/>
          <w:szCs w:val="24"/>
          <w:lang w:val="es-ES"/>
        </w:rPr>
        <w:t>El departamento de agricultura emitió una lista de alimentos para abastecerse antes de que aumenten los precios. Hablamos por ejemplo de mantequilla de Irlanda, así como cordero de Nueva Zelanda, salmón</w:t>
      </w:r>
      <w:r w:rsidR="00C10B4E">
        <w:rPr>
          <w:rFonts w:ascii="Times New Roman" w:hAnsi="Times New Roman" w:cs="Times New Roman"/>
          <w:color w:val="000000" w:themeColor="text1"/>
          <w:sz w:val="24"/>
          <w:szCs w:val="24"/>
          <w:lang w:val="es-ES"/>
        </w:rPr>
        <w:t xml:space="preserve"> canadiense y vino de Francia. </w:t>
      </w:r>
      <w:r w:rsidR="00C10B4E" w:rsidRPr="00C10B4E">
        <w:rPr>
          <w:rFonts w:ascii="Times New Roman" w:hAnsi="Times New Roman" w:cs="Times New Roman"/>
          <w:color w:val="000000" w:themeColor="text1"/>
          <w:sz w:val="24"/>
          <w:szCs w:val="24"/>
          <w:lang w:val="es-ES"/>
        </w:rPr>
        <w:t>Aquí también se encuentran las frutas enlatadas provenientes de Perú, granos de Brasil, así como el café traído desde Colombia.</w:t>
      </w:r>
      <w:r w:rsidR="00C10B4E">
        <w:rPr>
          <w:rFonts w:ascii="Times New Roman" w:hAnsi="Times New Roman" w:cs="Times New Roman"/>
          <w:color w:val="000000" w:themeColor="text1"/>
          <w:sz w:val="24"/>
          <w:szCs w:val="24"/>
          <w:lang w:val="es-ES"/>
        </w:rPr>
        <w:t xml:space="preserve"> </w:t>
      </w:r>
    </w:p>
    <w:sectPr w:rsidR="00C10B4E" w:rsidRPr="00DE1B2D" w:rsidSect="00C11B0B">
      <w:pgSz w:w="12240" w:h="15840"/>
      <w:pgMar w:top="1418" w:right="567"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22049"/>
    <w:multiLevelType w:val="hybridMultilevel"/>
    <w:tmpl w:val="4FA86E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4C480C"/>
    <w:multiLevelType w:val="hybridMultilevel"/>
    <w:tmpl w:val="D5581B34"/>
    <w:lvl w:ilvl="0" w:tplc="99F27EC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601ECE"/>
    <w:multiLevelType w:val="hybridMultilevel"/>
    <w:tmpl w:val="DD800F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596781"/>
    <w:multiLevelType w:val="hybridMultilevel"/>
    <w:tmpl w:val="81FAC3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5184675">
    <w:abstractNumId w:val="2"/>
  </w:num>
  <w:num w:numId="2" w16cid:durableId="1987665217">
    <w:abstractNumId w:val="3"/>
  </w:num>
  <w:num w:numId="3" w16cid:durableId="1831215366">
    <w:abstractNumId w:val="0"/>
  </w:num>
  <w:num w:numId="4" w16cid:durableId="515131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CE6"/>
    <w:rsid w:val="00004DB4"/>
    <w:rsid w:val="000202D5"/>
    <w:rsid w:val="00035D4F"/>
    <w:rsid w:val="00052DA2"/>
    <w:rsid w:val="001044C4"/>
    <w:rsid w:val="00105D7D"/>
    <w:rsid w:val="00141940"/>
    <w:rsid w:val="0014741D"/>
    <w:rsid w:val="00171ECA"/>
    <w:rsid w:val="00181F91"/>
    <w:rsid w:val="00190D54"/>
    <w:rsid w:val="001A6AAE"/>
    <w:rsid w:val="00227024"/>
    <w:rsid w:val="002351E4"/>
    <w:rsid w:val="002372DB"/>
    <w:rsid w:val="00252A05"/>
    <w:rsid w:val="0027749F"/>
    <w:rsid w:val="002839FA"/>
    <w:rsid w:val="002A71FB"/>
    <w:rsid w:val="002C2372"/>
    <w:rsid w:val="00303F83"/>
    <w:rsid w:val="00316DC4"/>
    <w:rsid w:val="00364197"/>
    <w:rsid w:val="003726A4"/>
    <w:rsid w:val="00375661"/>
    <w:rsid w:val="003838A9"/>
    <w:rsid w:val="003C526C"/>
    <w:rsid w:val="003D2E3F"/>
    <w:rsid w:val="00440F37"/>
    <w:rsid w:val="0046239E"/>
    <w:rsid w:val="004C279D"/>
    <w:rsid w:val="00521E9D"/>
    <w:rsid w:val="00562195"/>
    <w:rsid w:val="0056349C"/>
    <w:rsid w:val="00570337"/>
    <w:rsid w:val="00575D3B"/>
    <w:rsid w:val="00602721"/>
    <w:rsid w:val="00614C02"/>
    <w:rsid w:val="00632E89"/>
    <w:rsid w:val="00675710"/>
    <w:rsid w:val="00694BC2"/>
    <w:rsid w:val="006C056C"/>
    <w:rsid w:val="007318C5"/>
    <w:rsid w:val="00737368"/>
    <w:rsid w:val="00775AD7"/>
    <w:rsid w:val="007B0D15"/>
    <w:rsid w:val="007F4D8F"/>
    <w:rsid w:val="0083264D"/>
    <w:rsid w:val="0084705D"/>
    <w:rsid w:val="008502CC"/>
    <w:rsid w:val="00864621"/>
    <w:rsid w:val="0089271A"/>
    <w:rsid w:val="00895709"/>
    <w:rsid w:val="00896F3E"/>
    <w:rsid w:val="008A3E17"/>
    <w:rsid w:val="008F6CE6"/>
    <w:rsid w:val="009107CF"/>
    <w:rsid w:val="0093342D"/>
    <w:rsid w:val="0095776A"/>
    <w:rsid w:val="00961114"/>
    <w:rsid w:val="00977A16"/>
    <w:rsid w:val="00993CA8"/>
    <w:rsid w:val="009A287A"/>
    <w:rsid w:val="009D6971"/>
    <w:rsid w:val="00A04B89"/>
    <w:rsid w:val="00AB6C18"/>
    <w:rsid w:val="00AF0862"/>
    <w:rsid w:val="00B156AD"/>
    <w:rsid w:val="00B32EFE"/>
    <w:rsid w:val="00B73E2B"/>
    <w:rsid w:val="00B749A4"/>
    <w:rsid w:val="00B9671D"/>
    <w:rsid w:val="00BE27F2"/>
    <w:rsid w:val="00BF636A"/>
    <w:rsid w:val="00C10B4E"/>
    <w:rsid w:val="00C11B0B"/>
    <w:rsid w:val="00C129EF"/>
    <w:rsid w:val="00C41CE3"/>
    <w:rsid w:val="00CC3C6A"/>
    <w:rsid w:val="00CC7EBF"/>
    <w:rsid w:val="00CD031D"/>
    <w:rsid w:val="00CD0EF9"/>
    <w:rsid w:val="00CF7F4F"/>
    <w:rsid w:val="00D075E1"/>
    <w:rsid w:val="00D20BAD"/>
    <w:rsid w:val="00D306CF"/>
    <w:rsid w:val="00D50A0A"/>
    <w:rsid w:val="00D736EB"/>
    <w:rsid w:val="00DC1BC4"/>
    <w:rsid w:val="00DC50E0"/>
    <w:rsid w:val="00DC5591"/>
    <w:rsid w:val="00DD4082"/>
    <w:rsid w:val="00DD6863"/>
    <w:rsid w:val="00DE1B2D"/>
    <w:rsid w:val="00E233FE"/>
    <w:rsid w:val="00E803F9"/>
    <w:rsid w:val="00EB5785"/>
    <w:rsid w:val="00F02FF0"/>
    <w:rsid w:val="00F055C5"/>
    <w:rsid w:val="00F36874"/>
    <w:rsid w:val="00F44B0C"/>
    <w:rsid w:val="00F629B0"/>
    <w:rsid w:val="00F73033"/>
    <w:rsid w:val="00F84F09"/>
    <w:rsid w:val="00F96C38"/>
    <w:rsid w:val="00FB2E55"/>
    <w:rsid w:val="00FD2801"/>
    <w:rsid w:val="00FE4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36ADB"/>
  <w15:chartTrackingRefBased/>
  <w15:docId w15:val="{0FB1C577-A5F3-4524-AA49-83F20532F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62195"/>
    <w:pPr>
      <w:ind w:left="720"/>
      <w:contextualSpacing/>
    </w:pPr>
  </w:style>
  <w:style w:type="character" w:styleId="Hipervnculo">
    <w:name w:val="Hyperlink"/>
    <w:basedOn w:val="Fuentedeprrafopredeter"/>
    <w:uiPriority w:val="99"/>
    <w:unhideWhenUsed/>
    <w:rsid w:val="00440F3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717664">
      <w:bodyDiv w:val="1"/>
      <w:marLeft w:val="0"/>
      <w:marRight w:val="0"/>
      <w:marTop w:val="0"/>
      <w:marBottom w:val="0"/>
      <w:divBdr>
        <w:top w:val="none" w:sz="0" w:space="0" w:color="auto"/>
        <w:left w:val="none" w:sz="0" w:space="0" w:color="auto"/>
        <w:bottom w:val="none" w:sz="0" w:space="0" w:color="auto"/>
        <w:right w:val="none" w:sz="0" w:space="0" w:color="auto"/>
      </w:divBdr>
    </w:div>
    <w:div w:id="1603681063">
      <w:bodyDiv w:val="1"/>
      <w:marLeft w:val="0"/>
      <w:marRight w:val="0"/>
      <w:marTop w:val="0"/>
      <w:marBottom w:val="0"/>
      <w:divBdr>
        <w:top w:val="none" w:sz="0" w:space="0" w:color="auto"/>
        <w:left w:val="none" w:sz="0" w:space="0" w:color="auto"/>
        <w:bottom w:val="none" w:sz="0" w:space="0" w:color="auto"/>
        <w:right w:val="none" w:sz="0" w:space="0" w:color="auto"/>
      </w:divBdr>
      <w:divsChild>
        <w:div w:id="516389387">
          <w:marLeft w:val="0"/>
          <w:marRight w:val="0"/>
          <w:marTop w:val="0"/>
          <w:marBottom w:val="0"/>
          <w:divBdr>
            <w:top w:val="single" w:sz="2" w:space="0" w:color="auto"/>
            <w:left w:val="single" w:sz="2" w:space="0" w:color="auto"/>
            <w:bottom w:val="single" w:sz="2" w:space="0" w:color="auto"/>
            <w:right w:val="single" w:sz="2" w:space="0" w:color="auto"/>
          </w:divBdr>
          <w:divsChild>
            <w:div w:id="604652438">
              <w:marLeft w:val="0"/>
              <w:marRight w:val="0"/>
              <w:marTop w:val="240"/>
              <w:marBottom w:val="180"/>
              <w:divBdr>
                <w:top w:val="single" w:sz="2" w:space="0" w:color="auto"/>
                <w:left w:val="single" w:sz="2" w:space="0" w:color="auto"/>
                <w:bottom w:val="single" w:sz="2" w:space="0" w:color="auto"/>
                <w:right w:val="single" w:sz="2" w:space="0" w:color="auto"/>
              </w:divBdr>
            </w:div>
            <w:div w:id="1295671812">
              <w:marLeft w:val="0"/>
              <w:marRight w:val="0"/>
              <w:marTop w:val="0"/>
              <w:marBottom w:val="480"/>
              <w:divBdr>
                <w:top w:val="single" w:sz="2" w:space="0" w:color="auto"/>
                <w:left w:val="single" w:sz="2" w:space="0" w:color="auto"/>
                <w:bottom w:val="single" w:sz="2" w:space="0" w:color="auto"/>
                <w:right w:val="single" w:sz="2" w:space="0" w:color="auto"/>
              </w:divBdr>
              <w:divsChild>
                <w:div w:id="2064979788">
                  <w:marLeft w:val="0"/>
                  <w:marRight w:val="0"/>
                  <w:marTop w:val="0"/>
                  <w:marBottom w:val="180"/>
                  <w:divBdr>
                    <w:top w:val="single" w:sz="2" w:space="0" w:color="auto"/>
                    <w:left w:val="single" w:sz="2" w:space="0" w:color="auto"/>
                    <w:bottom w:val="single" w:sz="2" w:space="0" w:color="auto"/>
                    <w:right w:val="single" w:sz="2" w:space="0" w:color="auto"/>
                  </w:divBdr>
                </w:div>
              </w:divsChild>
            </w:div>
            <w:div w:id="576936737">
              <w:marLeft w:val="0"/>
              <w:marRight w:val="0"/>
              <w:marTop w:val="0"/>
              <w:marBottom w:val="0"/>
              <w:divBdr>
                <w:top w:val="single" w:sz="2" w:space="0" w:color="auto"/>
                <w:left w:val="single" w:sz="2" w:space="0" w:color="auto"/>
                <w:bottom w:val="single" w:sz="2" w:space="0" w:color="auto"/>
                <w:right w:val="single" w:sz="2" w:space="0" w:color="auto"/>
              </w:divBdr>
              <w:divsChild>
                <w:div w:id="746878852">
                  <w:marLeft w:val="0"/>
                  <w:marRight w:val="0"/>
                  <w:marTop w:val="0"/>
                  <w:marBottom w:val="0"/>
                  <w:divBdr>
                    <w:top w:val="single" w:sz="2" w:space="0" w:color="auto"/>
                    <w:left w:val="single" w:sz="2" w:space="0" w:color="auto"/>
                    <w:bottom w:val="single" w:sz="2" w:space="0" w:color="auto"/>
                    <w:right w:val="single" w:sz="2" w:space="0" w:color="auto"/>
                  </w:divBdr>
                  <w:divsChild>
                    <w:div w:id="17391328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80436427">
          <w:marLeft w:val="0"/>
          <w:marRight w:val="0"/>
          <w:marTop w:val="0"/>
          <w:marBottom w:val="240"/>
          <w:divBdr>
            <w:top w:val="single" w:sz="6" w:space="12" w:color="auto"/>
            <w:left w:val="single" w:sz="2" w:space="0" w:color="auto"/>
            <w:bottom w:val="single" w:sz="6" w:space="12" w:color="auto"/>
            <w:right w:val="single" w:sz="2" w:space="0" w:color="auto"/>
          </w:divBdr>
          <w:divsChild>
            <w:div w:id="1671103088">
              <w:marLeft w:val="0"/>
              <w:marRight w:val="0"/>
              <w:marTop w:val="0"/>
              <w:marBottom w:val="0"/>
              <w:divBdr>
                <w:top w:val="single" w:sz="2" w:space="0" w:color="auto"/>
                <w:left w:val="single" w:sz="2" w:space="0" w:color="auto"/>
                <w:bottom w:val="single" w:sz="2" w:space="0" w:color="auto"/>
                <w:right w:val="single" w:sz="2" w:space="0" w:color="auto"/>
              </w:divBdr>
              <w:divsChild>
                <w:div w:id="861627315">
                  <w:marLeft w:val="0"/>
                  <w:marRight w:val="0"/>
                  <w:marTop w:val="0"/>
                  <w:marBottom w:val="0"/>
                  <w:divBdr>
                    <w:top w:val="single" w:sz="2" w:space="0" w:color="auto"/>
                    <w:left w:val="single" w:sz="2" w:space="0" w:color="auto"/>
                    <w:bottom w:val="single" w:sz="2" w:space="0" w:color="auto"/>
                    <w:right w:val="single" w:sz="2" w:space="0" w:color="auto"/>
                  </w:divBdr>
                  <w:divsChild>
                    <w:div w:id="849832113">
                      <w:marLeft w:val="0"/>
                      <w:marRight w:val="0"/>
                      <w:marTop w:val="0"/>
                      <w:marBottom w:val="0"/>
                      <w:divBdr>
                        <w:top w:val="single" w:sz="2" w:space="0" w:color="auto"/>
                        <w:left w:val="single" w:sz="2" w:space="0" w:color="auto"/>
                        <w:bottom w:val="single" w:sz="2" w:space="0" w:color="auto"/>
                        <w:right w:val="single" w:sz="2" w:space="0" w:color="auto"/>
                      </w:divBdr>
                    </w:div>
                    <w:div w:id="17074882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718213591">
          <w:marLeft w:val="0"/>
          <w:marRight w:val="0"/>
          <w:marTop w:val="0"/>
          <w:marBottom w:val="0"/>
          <w:divBdr>
            <w:top w:val="single" w:sz="2" w:space="0" w:color="auto"/>
            <w:left w:val="single" w:sz="2" w:space="0" w:color="auto"/>
            <w:bottom w:val="single" w:sz="2" w:space="0" w:color="auto"/>
            <w:right w:val="single" w:sz="2" w:space="0" w:color="auto"/>
          </w:divBdr>
          <w:divsChild>
            <w:div w:id="1583100598">
              <w:marLeft w:val="0"/>
              <w:marRight w:val="0"/>
              <w:marTop w:val="0"/>
              <w:marBottom w:val="120"/>
              <w:divBdr>
                <w:top w:val="single" w:sz="2" w:space="0" w:color="auto"/>
                <w:left w:val="single" w:sz="2" w:space="0" w:color="auto"/>
                <w:bottom w:val="single" w:sz="2" w:space="0" w:color="auto"/>
                <w:right w:val="single" w:sz="2" w:space="0" w:color="auto"/>
              </w:divBdr>
              <w:divsChild>
                <w:div w:id="214237403">
                  <w:marLeft w:val="0"/>
                  <w:marRight w:val="0"/>
                  <w:marTop w:val="0"/>
                  <w:marBottom w:val="0"/>
                  <w:divBdr>
                    <w:top w:val="single" w:sz="2" w:space="0" w:color="auto"/>
                    <w:left w:val="single" w:sz="2" w:space="0" w:color="auto"/>
                    <w:bottom w:val="single" w:sz="2" w:space="0" w:color="auto"/>
                    <w:right w:val="single" w:sz="2" w:space="0" w:color="auto"/>
                  </w:divBdr>
                  <w:divsChild>
                    <w:div w:id="344401149">
                      <w:marLeft w:val="0"/>
                      <w:marRight w:val="0"/>
                      <w:marTop w:val="0"/>
                      <w:marBottom w:val="0"/>
                      <w:divBdr>
                        <w:top w:val="single" w:sz="2" w:space="0" w:color="auto"/>
                        <w:left w:val="single" w:sz="2" w:space="0" w:color="auto"/>
                        <w:bottom w:val="single" w:sz="2" w:space="0" w:color="auto"/>
                        <w:right w:val="single" w:sz="2" w:space="0" w:color="auto"/>
                      </w:divBdr>
                      <w:divsChild>
                        <w:div w:id="1920171871">
                          <w:marLeft w:val="0"/>
                          <w:marRight w:val="0"/>
                          <w:marTop w:val="0"/>
                          <w:marBottom w:val="0"/>
                          <w:divBdr>
                            <w:top w:val="single" w:sz="2" w:space="0" w:color="auto"/>
                            <w:left w:val="single" w:sz="2" w:space="0" w:color="auto"/>
                            <w:bottom w:val="single" w:sz="2" w:space="0" w:color="auto"/>
                            <w:right w:val="single" w:sz="2" w:space="0" w:color="auto"/>
                          </w:divBdr>
                          <w:divsChild>
                            <w:div w:id="591934374">
                              <w:marLeft w:val="0"/>
                              <w:marRight w:val="0"/>
                              <w:marTop w:val="240"/>
                              <w:marBottom w:val="240"/>
                              <w:divBdr>
                                <w:top w:val="single" w:sz="2" w:space="0" w:color="auto"/>
                                <w:left w:val="single" w:sz="2" w:space="0" w:color="auto"/>
                                <w:bottom w:val="single" w:sz="2" w:space="0" w:color="auto"/>
                                <w:right w:val="single" w:sz="2" w:space="0" w:color="auto"/>
                              </w:divBdr>
                              <w:divsChild>
                                <w:div w:id="619192533">
                                  <w:marLeft w:val="0"/>
                                  <w:marRight w:val="0"/>
                                  <w:marTop w:val="0"/>
                                  <w:marBottom w:val="0"/>
                                  <w:divBdr>
                                    <w:top w:val="single" w:sz="2" w:space="0" w:color="auto"/>
                                    <w:left w:val="single" w:sz="2" w:space="0" w:color="auto"/>
                                    <w:bottom w:val="single" w:sz="2" w:space="0" w:color="auto"/>
                                    <w:right w:val="single" w:sz="2" w:space="0" w:color="auto"/>
                                  </w:divBdr>
                                  <w:divsChild>
                                    <w:div w:id="3953198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944385952">
              <w:marLeft w:val="0"/>
              <w:marRight w:val="0"/>
              <w:marTop w:val="0"/>
              <w:marBottom w:val="0"/>
              <w:divBdr>
                <w:top w:val="single" w:sz="2" w:space="0" w:color="auto"/>
                <w:left w:val="single" w:sz="2" w:space="0" w:color="auto"/>
                <w:bottom w:val="single" w:sz="2" w:space="0" w:color="auto"/>
                <w:right w:val="single" w:sz="2" w:space="0" w:color="auto"/>
              </w:divBdr>
              <w:divsChild>
                <w:div w:id="1003438793">
                  <w:marLeft w:val="0"/>
                  <w:marRight w:val="0"/>
                  <w:marTop w:val="0"/>
                  <w:marBottom w:val="0"/>
                  <w:divBdr>
                    <w:top w:val="single" w:sz="2" w:space="0" w:color="auto"/>
                    <w:left w:val="single" w:sz="2" w:space="0" w:color="auto"/>
                    <w:bottom w:val="single" w:sz="2" w:space="0" w:color="auto"/>
                    <w:right w:val="single" w:sz="2" w:space="0" w:color="auto"/>
                  </w:divBdr>
                  <w:divsChild>
                    <w:div w:id="417989424">
                      <w:blockQuote w:val="1"/>
                      <w:marLeft w:val="300"/>
                      <w:marRight w:val="300"/>
                      <w:marTop w:val="480"/>
                      <w:marBottom w:val="480"/>
                      <w:divBdr>
                        <w:top w:val="single" w:sz="2" w:space="0" w:color="auto"/>
                        <w:left w:val="single" w:sz="24" w:space="15" w:color="auto"/>
                        <w:bottom w:val="single" w:sz="2" w:space="0" w:color="auto"/>
                        <w:right w:val="single" w:sz="2" w:space="0" w:color="auto"/>
                      </w:divBdr>
                    </w:div>
                    <w:div w:id="473910394">
                      <w:marLeft w:val="0"/>
                      <w:marRight w:val="0"/>
                      <w:marTop w:val="0"/>
                      <w:marBottom w:val="0"/>
                      <w:divBdr>
                        <w:top w:val="single" w:sz="2" w:space="0" w:color="auto"/>
                        <w:left w:val="single" w:sz="2" w:space="0" w:color="auto"/>
                        <w:bottom w:val="single" w:sz="2" w:space="0" w:color="auto"/>
                        <w:right w:val="single" w:sz="2" w:space="0" w:color="auto"/>
                      </w:divBdr>
                      <w:divsChild>
                        <w:div w:id="1144543072">
                          <w:marLeft w:val="0"/>
                          <w:marRight w:val="0"/>
                          <w:marTop w:val="0"/>
                          <w:marBottom w:val="0"/>
                          <w:divBdr>
                            <w:top w:val="single" w:sz="2" w:space="0" w:color="auto"/>
                            <w:left w:val="single" w:sz="2" w:space="0" w:color="auto"/>
                            <w:bottom w:val="single" w:sz="2" w:space="0" w:color="auto"/>
                            <w:right w:val="single" w:sz="2" w:space="0" w:color="auto"/>
                          </w:divBdr>
                        </w:div>
                      </w:divsChild>
                    </w:div>
                    <w:div w:id="465009981">
                      <w:marLeft w:val="0"/>
                      <w:marRight w:val="0"/>
                      <w:marTop w:val="0"/>
                      <w:marBottom w:val="0"/>
                      <w:divBdr>
                        <w:top w:val="single" w:sz="2" w:space="0" w:color="auto"/>
                        <w:left w:val="single" w:sz="2" w:space="0" w:color="auto"/>
                        <w:bottom w:val="single" w:sz="2" w:space="0" w:color="auto"/>
                        <w:right w:val="single" w:sz="2" w:space="0" w:color="auto"/>
                      </w:divBdr>
                      <w:divsChild>
                        <w:div w:id="2904783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48792873">
                  <w:marLeft w:val="0"/>
                  <w:marRight w:val="0"/>
                  <w:marTop w:val="0"/>
                  <w:marBottom w:val="0"/>
                  <w:divBdr>
                    <w:top w:val="single" w:sz="2" w:space="0" w:color="auto"/>
                    <w:left w:val="single" w:sz="2" w:space="0" w:color="auto"/>
                    <w:bottom w:val="single" w:sz="2" w:space="0" w:color="auto"/>
                    <w:right w:val="single" w:sz="2" w:space="0" w:color="auto"/>
                  </w:divBdr>
                  <w:divsChild>
                    <w:div w:id="938761139">
                      <w:blockQuote w:val="1"/>
                      <w:marLeft w:val="300"/>
                      <w:marRight w:val="300"/>
                      <w:marTop w:val="480"/>
                      <w:marBottom w:val="480"/>
                      <w:divBdr>
                        <w:top w:val="single" w:sz="2" w:space="0" w:color="auto"/>
                        <w:left w:val="single" w:sz="24" w:space="15" w:color="auto"/>
                        <w:bottom w:val="single" w:sz="2" w:space="0" w:color="auto"/>
                        <w:right w:val="single" w:sz="2" w:space="0" w:color="auto"/>
                      </w:divBdr>
                    </w:div>
                    <w:div w:id="58527558">
                      <w:marLeft w:val="0"/>
                      <w:marRight w:val="0"/>
                      <w:marTop w:val="0"/>
                      <w:marBottom w:val="0"/>
                      <w:divBdr>
                        <w:top w:val="single" w:sz="2" w:space="0" w:color="auto"/>
                        <w:left w:val="single" w:sz="2" w:space="0" w:color="auto"/>
                        <w:bottom w:val="single" w:sz="2" w:space="0" w:color="auto"/>
                        <w:right w:val="single" w:sz="2" w:space="0" w:color="auto"/>
                      </w:divBdr>
                      <w:divsChild>
                        <w:div w:id="885029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75ACB8-6C2E-45CA-9BE0-349F5B267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1585</Words>
  <Characters>8719</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Rosario Hermano</cp:lastModifiedBy>
  <cp:revision>2</cp:revision>
  <dcterms:created xsi:type="dcterms:W3CDTF">2025-04-21T19:35:00Z</dcterms:created>
  <dcterms:modified xsi:type="dcterms:W3CDTF">2025-04-21T19:35:00Z</dcterms:modified>
</cp:coreProperties>
</file>