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D8B7C" w14:textId="77777777" w:rsidR="00B60C1A" w:rsidRDefault="00B60C1A" w:rsidP="00B60C1A">
      <w:pPr>
        <w:shd w:val="clear" w:color="auto" w:fill="FFFFFF"/>
        <w:spacing w:after="0" w:line="435" w:lineRule="atLeast"/>
        <w:outlineLvl w:val="0"/>
        <w:rPr>
          <w:rFonts w:ascii="Open Sans" w:eastAsia="Times New Roman" w:hAnsi="Open Sans" w:cs="Open Sans"/>
          <w:b/>
          <w:bCs/>
          <w:i/>
          <w:iCs/>
          <w:color w:val="D49400"/>
          <w:kern w:val="36"/>
          <w:sz w:val="21"/>
          <w:szCs w:val="21"/>
          <w:lang w:eastAsia="es-UY"/>
          <w14:ligatures w14:val="none"/>
        </w:rPr>
      </w:pPr>
      <w:r w:rsidRPr="00B60C1A">
        <w:rPr>
          <w:rFonts w:ascii="Open Sans" w:eastAsia="Times New Roman" w:hAnsi="Open Sans" w:cs="Open Sans"/>
          <w:b/>
          <w:bCs/>
          <w:i/>
          <w:iCs/>
          <w:color w:val="D49400"/>
          <w:kern w:val="36"/>
          <w:sz w:val="21"/>
          <w:szCs w:val="21"/>
          <w:lang w:eastAsia="es-UY"/>
          <w14:ligatures w14:val="none"/>
        </w:rPr>
        <w:t xml:space="preserve">El sacerdote catalán apunta que el siguiente paso es poner el caso en manos de la justicia de </w:t>
      </w:r>
      <w:proofErr w:type="gramStart"/>
      <w:r w:rsidRPr="00B60C1A">
        <w:rPr>
          <w:rFonts w:ascii="Open Sans" w:eastAsia="Times New Roman" w:hAnsi="Open Sans" w:cs="Open Sans"/>
          <w:b/>
          <w:bCs/>
          <w:i/>
          <w:iCs/>
          <w:color w:val="D49400"/>
          <w:kern w:val="36"/>
          <w:sz w:val="21"/>
          <w:szCs w:val="21"/>
          <w:lang w:eastAsia="es-UY"/>
          <w14:ligatures w14:val="none"/>
        </w:rPr>
        <w:t>EEUU</w:t>
      </w:r>
      <w:proofErr w:type="gramEnd"/>
    </w:p>
    <w:p w14:paraId="24DBC2A7" w14:textId="0D93C6AD" w:rsidR="00B60C1A" w:rsidRPr="00B60C1A" w:rsidRDefault="00B60C1A" w:rsidP="00B60C1A">
      <w:pPr>
        <w:shd w:val="clear" w:color="auto" w:fill="FFFFFF"/>
        <w:spacing w:after="0" w:line="435" w:lineRule="atLeast"/>
        <w:outlineLvl w:val="0"/>
        <w:rPr>
          <w:rFonts w:ascii="Open Sans" w:eastAsia="Times New Roman" w:hAnsi="Open Sans" w:cs="Open Sans"/>
          <w:b/>
          <w:bCs/>
          <w:color w:val="333333"/>
          <w:kern w:val="36"/>
          <w:sz w:val="38"/>
          <w:szCs w:val="38"/>
          <w:lang w:eastAsia="es-UY"/>
          <w14:ligatures w14:val="none"/>
        </w:rPr>
      </w:pPr>
      <w:r w:rsidRPr="00B60C1A">
        <w:rPr>
          <w:rFonts w:ascii="Open Sans" w:eastAsia="Times New Roman" w:hAnsi="Open Sans" w:cs="Open Sans"/>
          <w:b/>
          <w:bCs/>
          <w:color w:val="333333"/>
          <w:kern w:val="36"/>
          <w:sz w:val="38"/>
          <w:szCs w:val="38"/>
          <w:lang w:eastAsia="es-UY"/>
          <w14:ligatures w14:val="none"/>
        </w:rPr>
        <w:t>B</w:t>
      </w:r>
      <w:r>
        <w:rPr>
          <w:rFonts w:ascii="Open Sans" w:eastAsia="Times New Roman" w:hAnsi="Open Sans" w:cs="Open Sans"/>
          <w:b/>
          <w:bCs/>
          <w:color w:val="333333"/>
          <w:kern w:val="36"/>
          <w:sz w:val="38"/>
          <w:szCs w:val="38"/>
          <w:lang w:eastAsia="es-UY"/>
          <w14:ligatures w14:val="none"/>
        </w:rPr>
        <w:t>a</w:t>
      </w:r>
      <w:r w:rsidRPr="00B60C1A">
        <w:rPr>
          <w:rFonts w:ascii="Open Sans" w:eastAsia="Times New Roman" w:hAnsi="Open Sans" w:cs="Open Sans"/>
          <w:b/>
          <w:bCs/>
          <w:color w:val="333333"/>
          <w:kern w:val="36"/>
          <w:sz w:val="38"/>
          <w:szCs w:val="38"/>
          <w:lang w:eastAsia="es-UY"/>
          <w14:ligatures w14:val="none"/>
        </w:rPr>
        <w:t xml:space="preserve">rtomeu, sobre la disolución del </w:t>
      </w:r>
      <w:proofErr w:type="spellStart"/>
      <w:r w:rsidRPr="00B60C1A">
        <w:rPr>
          <w:rFonts w:ascii="Open Sans" w:eastAsia="Times New Roman" w:hAnsi="Open Sans" w:cs="Open Sans"/>
          <w:b/>
          <w:bCs/>
          <w:color w:val="333333"/>
          <w:kern w:val="36"/>
          <w:sz w:val="38"/>
          <w:szCs w:val="38"/>
          <w:lang w:eastAsia="es-UY"/>
          <w14:ligatures w14:val="none"/>
        </w:rPr>
        <w:t>Sodalicio</w:t>
      </w:r>
      <w:proofErr w:type="spellEnd"/>
      <w:r w:rsidRPr="00B60C1A">
        <w:rPr>
          <w:rFonts w:ascii="Open Sans" w:eastAsia="Times New Roman" w:hAnsi="Open Sans" w:cs="Open Sans"/>
          <w:b/>
          <w:bCs/>
          <w:color w:val="333333"/>
          <w:kern w:val="36"/>
          <w:sz w:val="38"/>
          <w:szCs w:val="38"/>
          <w:lang w:eastAsia="es-UY"/>
          <w14:ligatures w14:val="none"/>
        </w:rPr>
        <w:t>: “Si Francisco hubiera muerto, habría sido un problema”</w:t>
      </w:r>
    </w:p>
    <w:p w14:paraId="1DC75557" w14:textId="77777777" w:rsidR="00B60C1A" w:rsidRPr="00B60C1A" w:rsidRDefault="00B60C1A" w:rsidP="00B60C1A">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B60C1A">
        <w:rPr>
          <w:rFonts w:ascii="Open Sans" w:eastAsia="Times New Roman" w:hAnsi="Open Sans" w:cs="Open Sans"/>
          <w:noProof/>
          <w:color w:val="000000"/>
          <w:kern w:val="0"/>
          <w:sz w:val="21"/>
          <w:szCs w:val="21"/>
          <w:lang w:eastAsia="es-UY"/>
          <w14:ligatures w14:val="none"/>
        </w:rPr>
        <w:drawing>
          <wp:inline distT="0" distB="0" distL="0" distR="0" wp14:anchorId="31C0E5BF" wp14:editId="42703C43">
            <wp:extent cx="5181600" cy="2910070"/>
            <wp:effectExtent l="0" t="0" r="0" b="5080"/>
            <wp:docPr id="1" name="Imagen 2" descr="Bertom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rtomeu"/>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88800" cy="2914114"/>
                    </a:xfrm>
                    <a:prstGeom prst="rect">
                      <a:avLst/>
                    </a:prstGeom>
                    <a:noFill/>
                    <a:ln>
                      <a:noFill/>
                    </a:ln>
                  </pic:spPr>
                </pic:pic>
              </a:graphicData>
            </a:graphic>
          </wp:inline>
        </w:drawing>
      </w:r>
    </w:p>
    <w:p w14:paraId="0321A7D3" w14:textId="77777777" w:rsidR="00B60C1A" w:rsidRPr="00B60C1A" w:rsidRDefault="00B60C1A" w:rsidP="00B60C1A">
      <w:pPr>
        <w:shd w:val="clear" w:color="auto" w:fill="FFFFFF"/>
        <w:spacing w:line="240" w:lineRule="auto"/>
        <w:rPr>
          <w:rFonts w:ascii="Open Sans" w:eastAsia="Times New Roman" w:hAnsi="Open Sans" w:cs="Open Sans"/>
          <w:color w:val="000000"/>
          <w:kern w:val="0"/>
          <w:sz w:val="21"/>
          <w:szCs w:val="21"/>
          <w:lang w:eastAsia="es-UY"/>
          <w14:ligatures w14:val="none"/>
        </w:rPr>
      </w:pPr>
      <w:proofErr w:type="spellStart"/>
      <w:r w:rsidRPr="00B60C1A">
        <w:rPr>
          <w:rFonts w:ascii="Open Sans" w:eastAsia="Times New Roman" w:hAnsi="Open Sans" w:cs="Open Sans"/>
          <w:color w:val="000000"/>
          <w:kern w:val="0"/>
          <w:sz w:val="21"/>
          <w:szCs w:val="21"/>
          <w:lang w:eastAsia="es-UY"/>
          <w14:ligatures w14:val="none"/>
        </w:rPr>
        <w:t>Bertomeu</w:t>
      </w:r>
      <w:proofErr w:type="spellEnd"/>
    </w:p>
    <w:p w14:paraId="0AC9B485" w14:textId="77777777" w:rsidR="00B60C1A" w:rsidRPr="00B60C1A" w:rsidRDefault="00B60C1A" w:rsidP="00B60C1A">
      <w:pPr>
        <w:shd w:val="clear" w:color="auto" w:fill="FFFFFF"/>
        <w:spacing w:after="0" w:line="345" w:lineRule="atLeast"/>
        <w:jc w:val="both"/>
        <w:outlineLvl w:val="1"/>
        <w:rPr>
          <w:rFonts w:ascii="Montserrat" w:eastAsia="Times New Roman" w:hAnsi="Montserrat" w:cs="Open Sans"/>
          <w:b/>
          <w:bCs/>
          <w:color w:val="BF4E14" w:themeColor="accent2" w:themeShade="BF"/>
          <w:kern w:val="0"/>
          <w:sz w:val="26"/>
          <w:szCs w:val="26"/>
          <w:lang w:eastAsia="es-UY"/>
          <w14:ligatures w14:val="none"/>
        </w:rPr>
      </w:pPr>
      <w:r w:rsidRPr="00B60C1A">
        <w:rPr>
          <w:rFonts w:ascii="Montserrat" w:eastAsia="Times New Roman" w:hAnsi="Montserrat" w:cs="Open Sans"/>
          <w:b/>
          <w:bCs/>
          <w:color w:val="BF4E14" w:themeColor="accent2" w:themeShade="BF"/>
          <w:kern w:val="0"/>
          <w:sz w:val="26"/>
          <w:szCs w:val="26"/>
          <w:lang w:eastAsia="es-UY"/>
          <w14:ligatures w14:val="none"/>
        </w:rPr>
        <w:t xml:space="preserve">“Hubiera sido un problema que el Papa hubiera muerto en el proceso” porque se debería haber esperado a conocer al nuevo papa, ponerlo al día de la situación y que nuevamente, como Francisco, hubiera determinado que “las actividades del </w:t>
      </w:r>
      <w:proofErr w:type="spellStart"/>
      <w:r w:rsidRPr="00B60C1A">
        <w:rPr>
          <w:rFonts w:ascii="Montserrat" w:eastAsia="Times New Roman" w:hAnsi="Montserrat" w:cs="Open Sans"/>
          <w:b/>
          <w:bCs/>
          <w:color w:val="BF4E14" w:themeColor="accent2" w:themeShade="BF"/>
          <w:kern w:val="0"/>
          <w:sz w:val="26"/>
          <w:szCs w:val="26"/>
          <w:lang w:eastAsia="es-UY"/>
          <w14:ligatures w14:val="none"/>
        </w:rPr>
        <w:t>Sodalicio</w:t>
      </w:r>
      <w:proofErr w:type="spellEnd"/>
      <w:r w:rsidRPr="00B60C1A">
        <w:rPr>
          <w:rFonts w:ascii="Montserrat" w:eastAsia="Times New Roman" w:hAnsi="Montserrat" w:cs="Open Sans"/>
          <w:b/>
          <w:bCs/>
          <w:color w:val="BF4E14" w:themeColor="accent2" w:themeShade="BF"/>
          <w:kern w:val="0"/>
          <w:sz w:val="26"/>
          <w:szCs w:val="26"/>
          <w:lang w:eastAsia="es-UY"/>
          <w14:ligatures w14:val="none"/>
        </w:rPr>
        <w:t xml:space="preserve"> no venían de Dios y que, por tanto, había que suprimir la entidad”</w:t>
      </w:r>
    </w:p>
    <w:p w14:paraId="771F069D" w14:textId="77777777" w:rsidR="00B60C1A" w:rsidRPr="00B60C1A" w:rsidRDefault="00B60C1A" w:rsidP="00B60C1A">
      <w:pPr>
        <w:shd w:val="clear" w:color="auto" w:fill="FFFFFF"/>
        <w:spacing w:after="0" w:line="345" w:lineRule="atLeast"/>
        <w:jc w:val="both"/>
        <w:outlineLvl w:val="1"/>
        <w:rPr>
          <w:rFonts w:ascii="Montserrat" w:eastAsia="Times New Roman" w:hAnsi="Montserrat" w:cs="Open Sans"/>
          <w:b/>
          <w:bCs/>
          <w:color w:val="BF4E14" w:themeColor="accent2" w:themeShade="BF"/>
          <w:kern w:val="0"/>
          <w:sz w:val="26"/>
          <w:szCs w:val="26"/>
          <w:lang w:eastAsia="es-UY"/>
          <w14:ligatures w14:val="none"/>
        </w:rPr>
      </w:pPr>
      <w:r w:rsidRPr="00B60C1A">
        <w:rPr>
          <w:rFonts w:ascii="Montserrat" w:eastAsia="Times New Roman" w:hAnsi="Montserrat" w:cs="Open Sans"/>
          <w:b/>
          <w:bCs/>
          <w:color w:val="BF4E14" w:themeColor="accent2" w:themeShade="BF"/>
          <w:kern w:val="0"/>
          <w:sz w:val="26"/>
          <w:szCs w:val="26"/>
          <w:lang w:eastAsia="es-UY"/>
          <w14:ligatures w14:val="none"/>
        </w:rPr>
        <w:t>La investigación comenzó en noviembre del 2023, pero la consecución de las pruebas no fue tarea fácil: “Tenemos un Derecho Canónico muy limitado, y el Civil, en algunos casos, también lo es”, señala en la citada entrevista, en donde también reconoce que “algunos de estos comportamientos no eran ni delitos canónicos y tuve que redirigirlo y enmarcarlo en derecho disciplinario”</w:t>
      </w:r>
    </w:p>
    <w:p w14:paraId="7C4DACFE" w14:textId="77777777" w:rsidR="00B60C1A" w:rsidRPr="00B60C1A" w:rsidRDefault="00B60C1A" w:rsidP="00B60C1A">
      <w:pPr>
        <w:shd w:val="clear" w:color="auto" w:fill="FFFFFF"/>
        <w:spacing w:after="150" w:line="240" w:lineRule="auto"/>
        <w:rPr>
          <w:rFonts w:ascii="inherit" w:eastAsia="Times New Roman" w:hAnsi="inherit" w:cs="Open Sans"/>
          <w:b/>
          <w:bCs/>
          <w:i/>
          <w:iCs/>
          <w:color w:val="333333"/>
          <w:kern w:val="0"/>
          <w:sz w:val="20"/>
          <w:szCs w:val="20"/>
          <w:lang w:eastAsia="es-UY"/>
          <w14:ligatures w14:val="none"/>
        </w:rPr>
      </w:pPr>
      <w:r w:rsidRPr="00B60C1A">
        <w:rPr>
          <w:rFonts w:ascii="inherit" w:eastAsia="Times New Roman" w:hAnsi="inherit" w:cs="Open Sans"/>
          <w:b/>
          <w:bCs/>
          <w:i/>
          <w:iCs/>
          <w:color w:val="333333"/>
          <w:kern w:val="0"/>
          <w:sz w:val="20"/>
          <w:szCs w:val="20"/>
          <w:lang w:eastAsia="es-UY"/>
          <w14:ligatures w14:val="none"/>
        </w:rPr>
        <w:t>15.04.2025 </w:t>
      </w:r>
      <w:hyperlink r:id="rId6" w:history="1">
        <w:r w:rsidRPr="00B60C1A">
          <w:rPr>
            <w:rFonts w:ascii="inherit" w:eastAsia="Times New Roman" w:hAnsi="inherit" w:cs="Open Sans"/>
            <w:b/>
            <w:bCs/>
            <w:i/>
            <w:iCs/>
            <w:color w:val="D49400"/>
            <w:kern w:val="0"/>
            <w:sz w:val="20"/>
            <w:szCs w:val="20"/>
            <w:lang w:eastAsia="es-UY"/>
            <w14:ligatures w14:val="none"/>
          </w:rPr>
          <w:t>José Lorenzo</w:t>
        </w:r>
      </w:hyperlink>
    </w:p>
    <w:p w14:paraId="24CC5CB1" w14:textId="77777777" w:rsidR="00B60C1A" w:rsidRDefault="00B60C1A" w:rsidP="00B60C1A">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B60C1A">
        <w:rPr>
          <w:rFonts w:ascii="Open Sans" w:eastAsia="Times New Roman" w:hAnsi="Open Sans" w:cs="Open Sans"/>
          <w:b/>
          <w:bCs/>
          <w:color w:val="474747"/>
          <w:kern w:val="0"/>
          <w:sz w:val="21"/>
          <w:szCs w:val="21"/>
          <w:lang w:eastAsia="es-UY"/>
          <w14:ligatures w14:val="none"/>
        </w:rPr>
        <w:t>“Si Francisco hubiera muerto, habría sido un problema”</w:t>
      </w:r>
      <w:r w:rsidRPr="00B60C1A">
        <w:rPr>
          <w:rFonts w:ascii="Open Sans" w:eastAsia="Times New Roman" w:hAnsi="Open Sans" w:cs="Open Sans"/>
          <w:color w:val="333333"/>
          <w:kern w:val="0"/>
          <w:sz w:val="21"/>
          <w:szCs w:val="21"/>
          <w:lang w:eastAsia="es-UY"/>
          <w14:ligatures w14:val="none"/>
        </w:rPr>
        <w:t xml:space="preserve">. Al día siguiente de que el </w:t>
      </w:r>
      <w:proofErr w:type="spellStart"/>
      <w:r w:rsidRPr="00B60C1A">
        <w:rPr>
          <w:rFonts w:ascii="Open Sans" w:eastAsia="Times New Roman" w:hAnsi="Open Sans" w:cs="Open Sans"/>
          <w:color w:val="333333"/>
          <w:kern w:val="0"/>
          <w:sz w:val="21"/>
          <w:szCs w:val="21"/>
          <w:lang w:eastAsia="es-UY"/>
          <w14:ligatures w14:val="none"/>
        </w:rPr>
        <w:t>Sodalicio</w:t>
      </w:r>
      <w:proofErr w:type="spellEnd"/>
      <w:r w:rsidRPr="00B60C1A">
        <w:rPr>
          <w:rFonts w:ascii="Open Sans" w:eastAsia="Times New Roman" w:hAnsi="Open Sans" w:cs="Open Sans"/>
          <w:color w:val="333333"/>
          <w:kern w:val="0"/>
          <w:sz w:val="21"/>
          <w:szCs w:val="21"/>
          <w:lang w:eastAsia="es-UY"/>
          <w14:ligatures w14:val="none"/>
        </w:rPr>
        <w:t xml:space="preserve"> de Vida Cristiana (SVC) firmase el decreto de su disolución firmado por el papa Francisco el 14 de enero -tal y </w:t>
      </w:r>
      <w:hyperlink r:id="rId7" w:history="1">
        <w:r w:rsidRPr="00B60C1A">
          <w:rPr>
            <w:rFonts w:ascii="Open Sans" w:eastAsia="Times New Roman" w:hAnsi="Open Sans" w:cs="Open Sans"/>
            <w:color w:val="D49400"/>
            <w:kern w:val="0"/>
            <w:sz w:val="21"/>
            <w:szCs w:val="21"/>
            <w:lang w:eastAsia="es-UY"/>
            <w14:ligatures w14:val="none"/>
          </w:rPr>
          <w:t>como adelantó Religión Digital</w:t>
        </w:r>
      </w:hyperlink>
      <w:r w:rsidRPr="00B60C1A">
        <w:rPr>
          <w:rFonts w:ascii="Open Sans" w:eastAsia="Times New Roman" w:hAnsi="Open Sans" w:cs="Open Sans"/>
          <w:color w:val="333333"/>
          <w:kern w:val="0"/>
          <w:sz w:val="21"/>
          <w:szCs w:val="21"/>
          <w:lang w:eastAsia="es-UY"/>
          <w14:ligatures w14:val="none"/>
        </w:rPr>
        <w:t xml:space="preserve"> ayer-, el sacerdote catalán y comisionado del Papa para investigar las denuncias de abusos de todo tipo contra esa organización peruana creada en 1971 por Luis Fernando </w:t>
      </w:r>
      <w:proofErr w:type="spellStart"/>
      <w:r w:rsidRPr="00B60C1A">
        <w:rPr>
          <w:rFonts w:ascii="Open Sans" w:eastAsia="Times New Roman" w:hAnsi="Open Sans" w:cs="Open Sans"/>
          <w:color w:val="333333"/>
          <w:kern w:val="0"/>
          <w:sz w:val="21"/>
          <w:szCs w:val="21"/>
          <w:lang w:eastAsia="es-UY"/>
          <w14:ligatures w14:val="none"/>
        </w:rPr>
        <w:t>Figari</w:t>
      </w:r>
      <w:proofErr w:type="spellEnd"/>
      <w:r w:rsidRPr="00B60C1A">
        <w:rPr>
          <w:rFonts w:ascii="Open Sans" w:eastAsia="Times New Roman" w:hAnsi="Open Sans" w:cs="Open Sans"/>
          <w:color w:val="333333"/>
          <w:kern w:val="0"/>
          <w:sz w:val="21"/>
          <w:szCs w:val="21"/>
          <w:lang w:eastAsia="es-UY"/>
          <w14:ligatures w14:val="none"/>
        </w:rPr>
        <w:t xml:space="preserve">, reconoce en </w:t>
      </w:r>
      <w:r w:rsidRPr="00B60C1A">
        <w:rPr>
          <w:rFonts w:ascii="Open Sans" w:eastAsia="Times New Roman" w:hAnsi="Open Sans" w:cs="Open Sans"/>
          <w:color w:val="333333"/>
          <w:kern w:val="0"/>
          <w:sz w:val="21"/>
          <w:szCs w:val="21"/>
          <w:lang w:eastAsia="es-UY"/>
          <w14:ligatures w14:val="none"/>
        </w:rPr>
        <w:lastRenderedPageBreak/>
        <w:t>entrevista con 'El mundo en RAC1' las dificultades de un proceso que se ha demorado demasiado.</w:t>
      </w:r>
    </w:p>
    <w:p w14:paraId="3A0F4140" w14:textId="0792C641" w:rsidR="00B60C1A" w:rsidRPr="00B60C1A" w:rsidRDefault="00B60C1A" w:rsidP="00B60C1A">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B60C1A">
        <w:rPr>
          <w:rFonts w:ascii="Open Sans" w:eastAsia="Times New Roman" w:hAnsi="Open Sans" w:cs="Open Sans"/>
          <w:color w:val="333333"/>
          <w:kern w:val="0"/>
          <w:sz w:val="21"/>
          <w:szCs w:val="21"/>
          <w:lang w:eastAsia="es-UY"/>
          <w14:ligatures w14:val="none"/>
        </w:rPr>
        <w:t>Así, el prelado tortosino lamenta que el Vaticano haya tardado demasiado en disolver esta rama de la Iglesia: "</w:t>
      </w:r>
      <w:r w:rsidRPr="00B60C1A">
        <w:rPr>
          <w:rFonts w:ascii="Open Sans" w:eastAsia="Times New Roman" w:hAnsi="Open Sans" w:cs="Open Sans"/>
          <w:b/>
          <w:bCs/>
          <w:color w:val="474747"/>
          <w:kern w:val="0"/>
          <w:sz w:val="21"/>
          <w:szCs w:val="21"/>
          <w:lang w:eastAsia="es-UY"/>
          <w14:ligatures w14:val="none"/>
        </w:rPr>
        <w:t>En los años noventa se les dio carta blanca y crecieron como un tumor"</w:t>
      </w:r>
      <w:r w:rsidRPr="00B60C1A">
        <w:rPr>
          <w:rFonts w:ascii="Open Sans" w:eastAsia="Times New Roman" w:hAnsi="Open Sans" w:cs="Open Sans"/>
          <w:color w:val="333333"/>
          <w:kern w:val="0"/>
          <w:sz w:val="21"/>
          <w:szCs w:val="21"/>
          <w:lang w:eastAsia="es-UY"/>
          <w14:ligatures w14:val="none"/>
        </w:rPr>
        <w:t xml:space="preserve">, señala este oficial del Dicasterio para la Doctrina de la Fe y ahora nombrado Comisario apostólico para disponer todo lo necesario “para implementar las disposiciones relacionadas con las medidas de supresión, así como afrontar todas las consecuencias derivadas de la misma decisión”, según nota de prensa firmada por sor Simona </w:t>
      </w:r>
      <w:proofErr w:type="spellStart"/>
      <w:r w:rsidRPr="00B60C1A">
        <w:rPr>
          <w:rFonts w:ascii="Open Sans" w:eastAsia="Times New Roman" w:hAnsi="Open Sans" w:cs="Open Sans"/>
          <w:color w:val="333333"/>
          <w:kern w:val="0"/>
          <w:sz w:val="21"/>
          <w:szCs w:val="21"/>
          <w:lang w:eastAsia="es-UY"/>
          <w14:ligatures w14:val="none"/>
        </w:rPr>
        <w:t>Brambilla</w:t>
      </w:r>
      <w:proofErr w:type="spellEnd"/>
      <w:r w:rsidRPr="00B60C1A">
        <w:rPr>
          <w:rFonts w:ascii="Open Sans" w:eastAsia="Times New Roman" w:hAnsi="Open Sans" w:cs="Open Sans"/>
          <w:color w:val="333333"/>
          <w:kern w:val="0"/>
          <w:sz w:val="21"/>
          <w:szCs w:val="21"/>
          <w:lang w:eastAsia="es-UY"/>
          <w14:ligatures w14:val="none"/>
        </w:rPr>
        <w:t>, prefecta del Dicasterio para la ida Consagrada, hecha pública este mediodía.</w:t>
      </w:r>
    </w:p>
    <w:p w14:paraId="76470000" w14:textId="77777777" w:rsidR="00B60C1A" w:rsidRPr="00B60C1A" w:rsidRDefault="00B60C1A" w:rsidP="00B60C1A">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B60C1A">
        <w:rPr>
          <w:rFonts w:ascii="Open Sans" w:eastAsia="Times New Roman" w:hAnsi="Open Sans" w:cs="Open Sans"/>
          <w:b/>
          <w:bCs/>
          <w:color w:val="474747"/>
          <w:kern w:val="0"/>
          <w:sz w:val="21"/>
          <w:szCs w:val="21"/>
          <w:lang w:eastAsia="es-UY"/>
          <w14:ligatures w14:val="none"/>
        </w:rPr>
        <w:t>“Desgraciadamente, hemos ido tarde, yo he pedido perdón a las víctimas</w:t>
      </w:r>
      <w:r w:rsidRPr="00B60C1A">
        <w:rPr>
          <w:rFonts w:ascii="Open Sans" w:eastAsia="Times New Roman" w:hAnsi="Open Sans" w:cs="Open Sans"/>
          <w:color w:val="333333"/>
          <w:kern w:val="0"/>
          <w:sz w:val="21"/>
          <w:szCs w:val="21"/>
          <w:lang w:eastAsia="es-UY"/>
          <w14:ligatures w14:val="none"/>
        </w:rPr>
        <w:t xml:space="preserve">, pero cuando se denunciaban los hechos en la televisión peruana ya deberían haberse encendido las alarmas”, afirmó </w:t>
      </w:r>
      <w:proofErr w:type="spellStart"/>
      <w:r w:rsidRPr="00B60C1A">
        <w:rPr>
          <w:rFonts w:ascii="Open Sans" w:eastAsia="Times New Roman" w:hAnsi="Open Sans" w:cs="Open Sans"/>
          <w:color w:val="333333"/>
          <w:kern w:val="0"/>
          <w:sz w:val="21"/>
          <w:szCs w:val="21"/>
          <w:lang w:eastAsia="es-UY"/>
          <w14:ligatures w14:val="none"/>
        </w:rPr>
        <w:t>Bertomeu</w:t>
      </w:r>
      <w:proofErr w:type="spellEnd"/>
      <w:r w:rsidRPr="00B60C1A">
        <w:rPr>
          <w:rFonts w:ascii="Open Sans" w:eastAsia="Times New Roman" w:hAnsi="Open Sans" w:cs="Open Sans"/>
          <w:color w:val="333333"/>
          <w:kern w:val="0"/>
          <w:sz w:val="21"/>
          <w:szCs w:val="21"/>
          <w:lang w:eastAsia="es-UY"/>
          <w14:ligatures w14:val="none"/>
        </w:rPr>
        <w:t>, quien explicó que en los años noventa, la Iglesia ya empezó a sospechar de algunos nuevos movimientos que surgieron entonces, pero “se les dio carta blanca y entonces crecieron como un tumor”.</w:t>
      </w:r>
    </w:p>
    <w:p w14:paraId="1CD7F258" w14:textId="77777777" w:rsidR="00B60C1A" w:rsidRPr="00B60C1A" w:rsidRDefault="00B60C1A" w:rsidP="00B60C1A">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B60C1A">
        <w:rPr>
          <w:rFonts w:ascii="inherit" w:eastAsia="Times New Roman" w:hAnsi="inherit" w:cs="Open Sans"/>
          <w:noProof/>
          <w:color w:val="000000"/>
          <w:kern w:val="0"/>
          <w:sz w:val="21"/>
          <w:szCs w:val="21"/>
          <w:lang w:eastAsia="es-UY"/>
          <w14:ligatures w14:val="none"/>
        </w:rPr>
        <w:drawing>
          <wp:inline distT="0" distB="0" distL="0" distR="0" wp14:anchorId="72FDC322" wp14:editId="0B629630">
            <wp:extent cx="4761607" cy="2673350"/>
            <wp:effectExtent l="0" t="0" r="1270" b="0"/>
            <wp:docPr id="2" name="Imagen 2" descr="Bertomeu, con el P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rtomeu, con el Pap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70614" cy="2678407"/>
                    </a:xfrm>
                    <a:prstGeom prst="rect">
                      <a:avLst/>
                    </a:prstGeom>
                    <a:noFill/>
                    <a:ln>
                      <a:noFill/>
                    </a:ln>
                  </pic:spPr>
                </pic:pic>
              </a:graphicData>
            </a:graphic>
          </wp:inline>
        </w:drawing>
      </w:r>
    </w:p>
    <w:p w14:paraId="2378D4A4" w14:textId="77777777" w:rsidR="00B60C1A" w:rsidRPr="00B60C1A" w:rsidRDefault="00B60C1A" w:rsidP="00B60C1A">
      <w:pPr>
        <w:shd w:val="clear" w:color="auto" w:fill="FFFFFF"/>
        <w:spacing w:line="240" w:lineRule="auto"/>
        <w:rPr>
          <w:rFonts w:ascii="inherit" w:eastAsia="Times New Roman" w:hAnsi="inherit" w:cs="Open Sans"/>
          <w:color w:val="000000"/>
          <w:kern w:val="0"/>
          <w:sz w:val="21"/>
          <w:szCs w:val="21"/>
          <w:lang w:eastAsia="es-UY"/>
          <w14:ligatures w14:val="none"/>
        </w:rPr>
      </w:pPr>
      <w:proofErr w:type="spellStart"/>
      <w:r w:rsidRPr="00B60C1A">
        <w:rPr>
          <w:rFonts w:ascii="inherit" w:eastAsia="Times New Roman" w:hAnsi="inherit" w:cs="Open Sans"/>
          <w:color w:val="000000"/>
          <w:kern w:val="0"/>
          <w:sz w:val="21"/>
          <w:szCs w:val="21"/>
          <w:lang w:eastAsia="es-UY"/>
          <w14:ligatures w14:val="none"/>
        </w:rPr>
        <w:t>Bertomeu</w:t>
      </w:r>
      <w:proofErr w:type="spellEnd"/>
      <w:r w:rsidRPr="00B60C1A">
        <w:rPr>
          <w:rFonts w:ascii="inherit" w:eastAsia="Times New Roman" w:hAnsi="inherit" w:cs="Open Sans"/>
          <w:color w:val="000000"/>
          <w:kern w:val="0"/>
          <w:sz w:val="21"/>
          <w:szCs w:val="21"/>
          <w:lang w:eastAsia="es-UY"/>
          <w14:ligatures w14:val="none"/>
        </w:rPr>
        <w:t>, con el Papa</w:t>
      </w:r>
    </w:p>
    <w:p w14:paraId="6D8253AB" w14:textId="77777777" w:rsidR="00B60C1A" w:rsidRPr="00B60C1A" w:rsidRDefault="00B60C1A" w:rsidP="00B60C1A">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B60C1A">
        <w:rPr>
          <w:rFonts w:ascii="Open Sans" w:eastAsia="Times New Roman" w:hAnsi="Open Sans" w:cs="Open Sans"/>
          <w:color w:val="333333"/>
          <w:kern w:val="0"/>
          <w:sz w:val="21"/>
          <w:szCs w:val="21"/>
          <w:lang w:eastAsia="es-UY"/>
          <w14:ligatures w14:val="none"/>
        </w:rPr>
        <w:t xml:space="preserve">Reconoce </w:t>
      </w:r>
      <w:proofErr w:type="spellStart"/>
      <w:r w:rsidRPr="00B60C1A">
        <w:rPr>
          <w:rFonts w:ascii="Open Sans" w:eastAsia="Times New Roman" w:hAnsi="Open Sans" w:cs="Open Sans"/>
          <w:color w:val="333333"/>
          <w:kern w:val="0"/>
          <w:sz w:val="21"/>
          <w:szCs w:val="21"/>
          <w:lang w:eastAsia="es-UY"/>
          <w14:ligatures w14:val="none"/>
        </w:rPr>
        <w:t>Bertomeu</w:t>
      </w:r>
      <w:proofErr w:type="spellEnd"/>
      <w:r w:rsidRPr="00B60C1A">
        <w:rPr>
          <w:rFonts w:ascii="Open Sans" w:eastAsia="Times New Roman" w:hAnsi="Open Sans" w:cs="Open Sans"/>
          <w:color w:val="333333"/>
          <w:kern w:val="0"/>
          <w:sz w:val="21"/>
          <w:szCs w:val="21"/>
          <w:lang w:eastAsia="es-UY"/>
          <w14:ligatures w14:val="none"/>
        </w:rPr>
        <w:t xml:space="preserve"> que si el Papa hubiese fallecido durante la hospitalización que le mantuvo ingresado en el </w:t>
      </w:r>
      <w:proofErr w:type="spellStart"/>
      <w:r w:rsidRPr="00B60C1A">
        <w:rPr>
          <w:rFonts w:ascii="Open Sans" w:eastAsia="Times New Roman" w:hAnsi="Open Sans" w:cs="Open Sans"/>
          <w:color w:val="333333"/>
          <w:kern w:val="0"/>
          <w:sz w:val="21"/>
          <w:szCs w:val="21"/>
          <w:lang w:eastAsia="es-UY"/>
          <w14:ligatures w14:val="none"/>
        </w:rPr>
        <w:t>Gemelli</w:t>
      </w:r>
      <w:proofErr w:type="spellEnd"/>
      <w:r w:rsidRPr="00B60C1A">
        <w:rPr>
          <w:rFonts w:ascii="Open Sans" w:eastAsia="Times New Roman" w:hAnsi="Open Sans" w:cs="Open Sans"/>
          <w:color w:val="333333"/>
          <w:kern w:val="0"/>
          <w:sz w:val="21"/>
          <w:szCs w:val="21"/>
          <w:lang w:eastAsia="es-UY"/>
          <w14:ligatures w14:val="none"/>
        </w:rPr>
        <w:t xml:space="preserve"> del 14 de febrero al 23 de marzo, y en dos ocasiones con crisis que pudieron haber causado su fallecimiento, </w:t>
      </w:r>
      <w:r w:rsidRPr="00B60C1A">
        <w:rPr>
          <w:rFonts w:ascii="Open Sans" w:eastAsia="Times New Roman" w:hAnsi="Open Sans" w:cs="Open Sans"/>
          <w:b/>
          <w:bCs/>
          <w:color w:val="474747"/>
          <w:kern w:val="0"/>
          <w:sz w:val="21"/>
          <w:szCs w:val="21"/>
          <w:lang w:eastAsia="es-UY"/>
          <w14:ligatures w14:val="none"/>
        </w:rPr>
        <w:t>hubiera sido “un problema” para la investigación</w:t>
      </w:r>
      <w:r w:rsidRPr="00B60C1A">
        <w:rPr>
          <w:rFonts w:ascii="Open Sans" w:eastAsia="Times New Roman" w:hAnsi="Open Sans" w:cs="Open Sans"/>
          <w:color w:val="333333"/>
          <w:kern w:val="0"/>
          <w:sz w:val="21"/>
          <w:szCs w:val="21"/>
          <w:lang w:eastAsia="es-UY"/>
          <w14:ligatures w14:val="none"/>
        </w:rPr>
        <w:t>, aun cuando, como desveló este portal, el decreto estaba firmado por Francisco un mes antes, el 14 de enero.</w:t>
      </w:r>
    </w:p>
    <w:p w14:paraId="3BD0BAE3" w14:textId="77777777" w:rsidR="00B60C1A" w:rsidRPr="00B60C1A" w:rsidRDefault="00B60C1A" w:rsidP="00B60C1A">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B60C1A">
        <w:rPr>
          <w:rFonts w:ascii="Open Sans" w:eastAsia="Times New Roman" w:hAnsi="Open Sans" w:cs="Open Sans"/>
          <w:color w:val="333333"/>
          <w:kern w:val="0"/>
          <w:sz w:val="21"/>
          <w:szCs w:val="21"/>
          <w:lang w:eastAsia="es-UY"/>
          <w14:ligatures w14:val="none"/>
        </w:rPr>
        <w:t>“Hubiera sido un problema que el Papa hubiera muerto en el proceso” porque, como apunta el sacerdote catalán, se debería haber esperado a conocer al nuevo papa, ponerlo al día de la situación y que nuevamente, como Francisco, </w:t>
      </w:r>
      <w:r w:rsidRPr="00B60C1A">
        <w:rPr>
          <w:rFonts w:ascii="Open Sans" w:eastAsia="Times New Roman" w:hAnsi="Open Sans" w:cs="Open Sans"/>
          <w:b/>
          <w:bCs/>
          <w:color w:val="474747"/>
          <w:kern w:val="0"/>
          <w:sz w:val="21"/>
          <w:szCs w:val="21"/>
          <w:lang w:eastAsia="es-UY"/>
          <w14:ligatures w14:val="none"/>
        </w:rPr>
        <w:t xml:space="preserve">hubiera determinado que “las actividades del </w:t>
      </w:r>
      <w:proofErr w:type="spellStart"/>
      <w:r w:rsidRPr="00B60C1A">
        <w:rPr>
          <w:rFonts w:ascii="Open Sans" w:eastAsia="Times New Roman" w:hAnsi="Open Sans" w:cs="Open Sans"/>
          <w:b/>
          <w:bCs/>
          <w:color w:val="474747"/>
          <w:kern w:val="0"/>
          <w:sz w:val="21"/>
          <w:szCs w:val="21"/>
          <w:lang w:eastAsia="es-UY"/>
          <w14:ligatures w14:val="none"/>
        </w:rPr>
        <w:t>Sodalicio</w:t>
      </w:r>
      <w:proofErr w:type="spellEnd"/>
      <w:r w:rsidRPr="00B60C1A">
        <w:rPr>
          <w:rFonts w:ascii="Open Sans" w:eastAsia="Times New Roman" w:hAnsi="Open Sans" w:cs="Open Sans"/>
          <w:b/>
          <w:bCs/>
          <w:color w:val="474747"/>
          <w:kern w:val="0"/>
          <w:sz w:val="21"/>
          <w:szCs w:val="21"/>
          <w:lang w:eastAsia="es-UY"/>
          <w14:ligatures w14:val="none"/>
        </w:rPr>
        <w:t xml:space="preserve"> no venían de Dios y que, por tanto, había que suprimir la entidad”</w:t>
      </w:r>
      <w:r w:rsidRPr="00B60C1A">
        <w:rPr>
          <w:rFonts w:ascii="Open Sans" w:eastAsia="Times New Roman" w:hAnsi="Open Sans" w:cs="Open Sans"/>
          <w:color w:val="333333"/>
          <w:kern w:val="0"/>
          <w:sz w:val="21"/>
          <w:szCs w:val="21"/>
          <w:lang w:eastAsia="es-UY"/>
          <w14:ligatures w14:val="none"/>
        </w:rPr>
        <w:t>.</w:t>
      </w:r>
    </w:p>
    <w:p w14:paraId="519E625E" w14:textId="77777777" w:rsidR="00B60C1A" w:rsidRPr="00B60C1A" w:rsidRDefault="00B60C1A" w:rsidP="00B60C1A">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B60C1A">
        <w:rPr>
          <w:rFonts w:ascii="inherit" w:eastAsia="Times New Roman" w:hAnsi="inherit" w:cs="Open Sans"/>
          <w:noProof/>
          <w:color w:val="000000"/>
          <w:kern w:val="0"/>
          <w:sz w:val="21"/>
          <w:szCs w:val="21"/>
          <w:lang w:eastAsia="es-UY"/>
          <w14:ligatures w14:val="none"/>
        </w:rPr>
        <w:lastRenderedPageBreak/>
        <w:drawing>
          <wp:inline distT="0" distB="0" distL="0" distR="0" wp14:anchorId="3B103F3C" wp14:editId="5DA43C9B">
            <wp:extent cx="3675825" cy="2063750"/>
            <wp:effectExtent l="0" t="0" r="1270" b="0"/>
            <wp:docPr id="3" name="Imagen 1" descr="Jordi Bertom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ordi Bertomeu"/>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84799" cy="2068788"/>
                    </a:xfrm>
                    <a:prstGeom prst="rect">
                      <a:avLst/>
                    </a:prstGeom>
                    <a:noFill/>
                    <a:ln>
                      <a:noFill/>
                    </a:ln>
                  </pic:spPr>
                </pic:pic>
              </a:graphicData>
            </a:graphic>
          </wp:inline>
        </w:drawing>
      </w:r>
    </w:p>
    <w:p w14:paraId="44308A10" w14:textId="77777777" w:rsidR="00B60C1A" w:rsidRPr="00B60C1A" w:rsidRDefault="00B60C1A" w:rsidP="00B60C1A">
      <w:pPr>
        <w:shd w:val="clear" w:color="auto" w:fill="FFFFFF"/>
        <w:spacing w:line="240" w:lineRule="auto"/>
        <w:rPr>
          <w:rFonts w:ascii="inherit" w:eastAsia="Times New Roman" w:hAnsi="inherit" w:cs="Open Sans"/>
          <w:color w:val="000000"/>
          <w:kern w:val="0"/>
          <w:sz w:val="21"/>
          <w:szCs w:val="21"/>
          <w:lang w:eastAsia="es-UY"/>
          <w14:ligatures w14:val="none"/>
        </w:rPr>
      </w:pPr>
      <w:r w:rsidRPr="00B60C1A">
        <w:rPr>
          <w:rFonts w:ascii="inherit" w:eastAsia="Times New Roman" w:hAnsi="inherit" w:cs="Open Sans"/>
          <w:color w:val="000000"/>
          <w:kern w:val="0"/>
          <w:sz w:val="21"/>
          <w:szCs w:val="21"/>
          <w:lang w:eastAsia="es-UY"/>
          <w14:ligatures w14:val="none"/>
        </w:rPr>
        <w:t xml:space="preserve">Jordi </w:t>
      </w:r>
      <w:proofErr w:type="spellStart"/>
      <w:r w:rsidRPr="00B60C1A">
        <w:rPr>
          <w:rFonts w:ascii="inherit" w:eastAsia="Times New Roman" w:hAnsi="inherit" w:cs="Open Sans"/>
          <w:color w:val="000000"/>
          <w:kern w:val="0"/>
          <w:sz w:val="21"/>
          <w:szCs w:val="21"/>
          <w:lang w:eastAsia="es-UY"/>
          <w14:ligatures w14:val="none"/>
        </w:rPr>
        <w:t>Bertomeu</w:t>
      </w:r>
      <w:proofErr w:type="spellEnd"/>
      <w:r w:rsidRPr="00B60C1A">
        <w:rPr>
          <w:rFonts w:ascii="inherit" w:eastAsia="Times New Roman" w:hAnsi="inherit" w:cs="Open Sans"/>
          <w:color w:val="000000"/>
          <w:kern w:val="0"/>
          <w:sz w:val="21"/>
          <w:szCs w:val="21"/>
          <w:lang w:eastAsia="es-UY"/>
          <w14:ligatures w14:val="none"/>
        </w:rPr>
        <w:t> </w:t>
      </w:r>
      <w:r w:rsidRPr="00B60C1A">
        <w:rPr>
          <w:rFonts w:ascii="inherit" w:eastAsia="Times New Roman" w:hAnsi="inherit" w:cs="Open Sans"/>
          <w:color w:val="8C8C8C"/>
          <w:kern w:val="0"/>
          <w:sz w:val="21"/>
          <w:szCs w:val="21"/>
          <w:lang w:eastAsia="es-UY"/>
          <w14:ligatures w14:val="none"/>
        </w:rPr>
        <w:t>Francisco Rodríguez Torres</w:t>
      </w:r>
    </w:p>
    <w:p w14:paraId="152D6075" w14:textId="77777777" w:rsidR="00B60C1A" w:rsidRPr="00B60C1A" w:rsidRDefault="00B60C1A" w:rsidP="00B60C1A">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B60C1A">
        <w:rPr>
          <w:rFonts w:ascii="Open Sans" w:eastAsia="Times New Roman" w:hAnsi="Open Sans" w:cs="Open Sans"/>
          <w:color w:val="333333"/>
          <w:kern w:val="0"/>
          <w:sz w:val="21"/>
          <w:szCs w:val="21"/>
          <w:lang w:eastAsia="es-UY"/>
          <w14:ligatures w14:val="none"/>
        </w:rPr>
        <w:t>La investigación comenzó en noviembre del 2023, pero la consecución de las pruebas no fue tarea fácil: “Tenemos un Derecho Canónico muy limitado, y el Civil, en algunos casos, también lo es”, señala en la citada entrevista, en donde también reconoce que “algunos de estos comportamientos no eran ni delitos canónicos y </w:t>
      </w:r>
      <w:r w:rsidRPr="00B60C1A">
        <w:rPr>
          <w:rFonts w:ascii="Open Sans" w:eastAsia="Times New Roman" w:hAnsi="Open Sans" w:cs="Open Sans"/>
          <w:b/>
          <w:bCs/>
          <w:color w:val="474747"/>
          <w:kern w:val="0"/>
          <w:sz w:val="21"/>
          <w:szCs w:val="21"/>
          <w:lang w:eastAsia="es-UY"/>
          <w14:ligatures w14:val="none"/>
        </w:rPr>
        <w:t>tuve que redirigirlo y enmarcarlo en derecho disciplinario”</w:t>
      </w:r>
      <w:r w:rsidRPr="00B60C1A">
        <w:rPr>
          <w:rFonts w:ascii="Open Sans" w:eastAsia="Times New Roman" w:hAnsi="Open Sans" w:cs="Open Sans"/>
          <w:color w:val="333333"/>
          <w:kern w:val="0"/>
          <w:sz w:val="21"/>
          <w:szCs w:val="21"/>
          <w:lang w:eastAsia="es-UY"/>
          <w14:ligatures w14:val="none"/>
        </w:rPr>
        <w:t>.</w:t>
      </w:r>
    </w:p>
    <w:p w14:paraId="08DA176A" w14:textId="77777777" w:rsidR="00B60C1A" w:rsidRPr="00B60C1A" w:rsidRDefault="00B60C1A" w:rsidP="00B60C1A">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B60C1A">
        <w:rPr>
          <w:rFonts w:ascii="Open Sans" w:eastAsia="Times New Roman" w:hAnsi="Open Sans" w:cs="Open Sans"/>
          <w:color w:val="333333"/>
          <w:kern w:val="0"/>
          <w:sz w:val="21"/>
          <w:szCs w:val="21"/>
          <w:lang w:eastAsia="es-UY"/>
          <w14:ligatures w14:val="none"/>
        </w:rPr>
        <w:t xml:space="preserve">Tras la histórica disolución del </w:t>
      </w:r>
      <w:proofErr w:type="spellStart"/>
      <w:r w:rsidRPr="00B60C1A">
        <w:rPr>
          <w:rFonts w:ascii="Open Sans" w:eastAsia="Times New Roman" w:hAnsi="Open Sans" w:cs="Open Sans"/>
          <w:color w:val="333333"/>
          <w:kern w:val="0"/>
          <w:sz w:val="21"/>
          <w:szCs w:val="21"/>
          <w:lang w:eastAsia="es-UY"/>
          <w14:ligatures w14:val="none"/>
        </w:rPr>
        <w:t>Sodalicio</w:t>
      </w:r>
      <w:proofErr w:type="spellEnd"/>
      <w:r w:rsidRPr="00B60C1A">
        <w:rPr>
          <w:rFonts w:ascii="Open Sans" w:eastAsia="Times New Roman" w:hAnsi="Open Sans" w:cs="Open Sans"/>
          <w:color w:val="333333"/>
          <w:kern w:val="0"/>
          <w:sz w:val="21"/>
          <w:szCs w:val="21"/>
          <w:lang w:eastAsia="es-UY"/>
          <w14:ligatures w14:val="none"/>
        </w:rPr>
        <w:t xml:space="preserve"> -cuyo núcleo duro estaría formado unas 450 personas, que son los consagrados, y en torno a entre 20 y 25.000 simpatizantes-, </w:t>
      </w:r>
      <w:r w:rsidRPr="00B60C1A">
        <w:rPr>
          <w:rFonts w:ascii="Open Sans" w:eastAsia="Times New Roman" w:hAnsi="Open Sans" w:cs="Open Sans"/>
          <w:b/>
          <w:bCs/>
          <w:color w:val="474747"/>
          <w:kern w:val="0"/>
          <w:sz w:val="21"/>
          <w:szCs w:val="21"/>
          <w:lang w:eastAsia="es-UY"/>
          <w14:ligatures w14:val="none"/>
        </w:rPr>
        <w:t>el siguiente paso es poner el asunto en manos de la justicia estadounidense</w:t>
      </w:r>
      <w:r w:rsidRPr="00B60C1A">
        <w:rPr>
          <w:rFonts w:ascii="Open Sans" w:eastAsia="Times New Roman" w:hAnsi="Open Sans" w:cs="Open Sans"/>
          <w:color w:val="333333"/>
          <w:kern w:val="0"/>
          <w:sz w:val="21"/>
          <w:szCs w:val="21"/>
          <w:lang w:eastAsia="es-UY"/>
          <w14:ligatures w14:val="none"/>
        </w:rPr>
        <w:t xml:space="preserve">, en tanto que también podría haber presuntos delitos de índole económica. “Si sólo tuviéramos la Justicia peruana, lo tendríamos difícil, pero confiamos en que en Estados Unidos sea diferente”, concluye </w:t>
      </w:r>
      <w:proofErr w:type="spellStart"/>
      <w:r w:rsidRPr="00B60C1A">
        <w:rPr>
          <w:rFonts w:ascii="Open Sans" w:eastAsia="Times New Roman" w:hAnsi="Open Sans" w:cs="Open Sans"/>
          <w:color w:val="333333"/>
          <w:kern w:val="0"/>
          <w:sz w:val="21"/>
          <w:szCs w:val="21"/>
          <w:lang w:eastAsia="es-UY"/>
          <w14:ligatures w14:val="none"/>
        </w:rPr>
        <w:t>Bertomeu</w:t>
      </w:r>
      <w:proofErr w:type="spellEnd"/>
      <w:r w:rsidRPr="00B60C1A">
        <w:rPr>
          <w:rFonts w:ascii="Open Sans" w:eastAsia="Times New Roman" w:hAnsi="Open Sans" w:cs="Open Sans"/>
          <w:color w:val="333333"/>
          <w:kern w:val="0"/>
          <w:sz w:val="21"/>
          <w:szCs w:val="21"/>
          <w:lang w:eastAsia="es-UY"/>
          <w14:ligatures w14:val="none"/>
        </w:rPr>
        <w:t>.</w:t>
      </w:r>
    </w:p>
    <w:p w14:paraId="7397F61C" w14:textId="71EB30BA" w:rsidR="00926044" w:rsidRDefault="00B60C1A">
      <w:hyperlink r:id="rId10" w:history="1">
        <w:r w:rsidRPr="00C079EB">
          <w:rPr>
            <w:rStyle w:val="Hipervnculo"/>
          </w:rPr>
          <w:t>https://www.religiondigital.org/vaticano/Bertomeu-Francisco-muerto-problema-sodalicio-disolucion-jordi_0_2770522939.html?utm_source=newsletter&amp;utm_medium=email&amp;utm_campaign=las_claves_del_fin_del_sodalicio_en_la_mirada_de_jordi_bertomeu&amp;utm_term=2025-04-16</w:t>
        </w:r>
      </w:hyperlink>
    </w:p>
    <w:p w14:paraId="13A62409" w14:textId="77777777" w:rsidR="00B60C1A" w:rsidRDefault="00B60C1A"/>
    <w:sectPr w:rsidR="00B60C1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B97801"/>
    <w:multiLevelType w:val="multilevel"/>
    <w:tmpl w:val="28BCF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25851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C1A"/>
    <w:rsid w:val="00926044"/>
    <w:rsid w:val="00B60C1A"/>
    <w:rsid w:val="00C617A7"/>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846A9"/>
  <w15:chartTrackingRefBased/>
  <w15:docId w15:val="{E35F86FA-0316-42AF-A0DA-C1CFB8D98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60C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60C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60C1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60C1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60C1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60C1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60C1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60C1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60C1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60C1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60C1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60C1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60C1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60C1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60C1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60C1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60C1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60C1A"/>
    <w:rPr>
      <w:rFonts w:eastAsiaTheme="majorEastAsia" w:cstheme="majorBidi"/>
      <w:color w:val="272727" w:themeColor="text1" w:themeTint="D8"/>
    </w:rPr>
  </w:style>
  <w:style w:type="paragraph" w:styleId="Ttulo">
    <w:name w:val="Title"/>
    <w:basedOn w:val="Normal"/>
    <w:next w:val="Normal"/>
    <w:link w:val="TtuloCar"/>
    <w:uiPriority w:val="10"/>
    <w:qFormat/>
    <w:rsid w:val="00B60C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60C1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60C1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60C1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60C1A"/>
    <w:pPr>
      <w:spacing w:before="160"/>
      <w:jc w:val="center"/>
    </w:pPr>
    <w:rPr>
      <w:i/>
      <w:iCs/>
      <w:color w:val="404040" w:themeColor="text1" w:themeTint="BF"/>
    </w:rPr>
  </w:style>
  <w:style w:type="character" w:customStyle="1" w:styleId="CitaCar">
    <w:name w:val="Cita Car"/>
    <w:basedOn w:val="Fuentedeprrafopredeter"/>
    <w:link w:val="Cita"/>
    <w:uiPriority w:val="29"/>
    <w:rsid w:val="00B60C1A"/>
    <w:rPr>
      <w:i/>
      <w:iCs/>
      <w:color w:val="404040" w:themeColor="text1" w:themeTint="BF"/>
    </w:rPr>
  </w:style>
  <w:style w:type="paragraph" w:styleId="Prrafodelista">
    <w:name w:val="List Paragraph"/>
    <w:basedOn w:val="Normal"/>
    <w:uiPriority w:val="34"/>
    <w:qFormat/>
    <w:rsid w:val="00B60C1A"/>
    <w:pPr>
      <w:ind w:left="720"/>
      <w:contextualSpacing/>
    </w:pPr>
  </w:style>
  <w:style w:type="character" w:styleId="nfasisintenso">
    <w:name w:val="Intense Emphasis"/>
    <w:basedOn w:val="Fuentedeprrafopredeter"/>
    <w:uiPriority w:val="21"/>
    <w:qFormat/>
    <w:rsid w:val="00B60C1A"/>
    <w:rPr>
      <w:i/>
      <w:iCs/>
      <w:color w:val="0F4761" w:themeColor="accent1" w:themeShade="BF"/>
    </w:rPr>
  </w:style>
  <w:style w:type="paragraph" w:styleId="Citadestacada">
    <w:name w:val="Intense Quote"/>
    <w:basedOn w:val="Normal"/>
    <w:next w:val="Normal"/>
    <w:link w:val="CitadestacadaCar"/>
    <w:uiPriority w:val="30"/>
    <w:qFormat/>
    <w:rsid w:val="00B60C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60C1A"/>
    <w:rPr>
      <w:i/>
      <w:iCs/>
      <w:color w:val="0F4761" w:themeColor="accent1" w:themeShade="BF"/>
    </w:rPr>
  </w:style>
  <w:style w:type="character" w:styleId="Referenciaintensa">
    <w:name w:val="Intense Reference"/>
    <w:basedOn w:val="Fuentedeprrafopredeter"/>
    <w:uiPriority w:val="32"/>
    <w:qFormat/>
    <w:rsid w:val="00B60C1A"/>
    <w:rPr>
      <w:b/>
      <w:bCs/>
      <w:smallCaps/>
      <w:color w:val="0F4761" w:themeColor="accent1" w:themeShade="BF"/>
      <w:spacing w:val="5"/>
    </w:rPr>
  </w:style>
  <w:style w:type="character" w:styleId="Hipervnculo">
    <w:name w:val="Hyperlink"/>
    <w:basedOn w:val="Fuentedeprrafopredeter"/>
    <w:uiPriority w:val="99"/>
    <w:unhideWhenUsed/>
    <w:rsid w:val="00B60C1A"/>
    <w:rPr>
      <w:color w:val="467886" w:themeColor="hyperlink"/>
      <w:u w:val="single"/>
    </w:rPr>
  </w:style>
  <w:style w:type="character" w:styleId="Mencinsinresolver">
    <w:name w:val="Unresolved Mention"/>
    <w:basedOn w:val="Fuentedeprrafopredeter"/>
    <w:uiPriority w:val="99"/>
    <w:semiHidden/>
    <w:unhideWhenUsed/>
    <w:rsid w:val="00B60C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377386">
      <w:bodyDiv w:val="1"/>
      <w:marLeft w:val="0"/>
      <w:marRight w:val="0"/>
      <w:marTop w:val="0"/>
      <w:marBottom w:val="0"/>
      <w:divBdr>
        <w:top w:val="none" w:sz="0" w:space="0" w:color="auto"/>
        <w:left w:val="none" w:sz="0" w:space="0" w:color="auto"/>
        <w:bottom w:val="none" w:sz="0" w:space="0" w:color="auto"/>
        <w:right w:val="none" w:sz="0" w:space="0" w:color="auto"/>
      </w:divBdr>
      <w:divsChild>
        <w:div w:id="1366828904">
          <w:marLeft w:val="0"/>
          <w:marRight w:val="0"/>
          <w:marTop w:val="0"/>
          <w:marBottom w:val="0"/>
          <w:divBdr>
            <w:top w:val="none" w:sz="0" w:space="0" w:color="auto"/>
            <w:left w:val="none" w:sz="0" w:space="0" w:color="auto"/>
            <w:bottom w:val="none" w:sz="0" w:space="0" w:color="auto"/>
            <w:right w:val="none" w:sz="0" w:space="0" w:color="auto"/>
          </w:divBdr>
          <w:divsChild>
            <w:div w:id="165021602">
              <w:marLeft w:val="0"/>
              <w:marRight w:val="0"/>
              <w:marTop w:val="0"/>
              <w:marBottom w:val="600"/>
              <w:divBdr>
                <w:top w:val="none" w:sz="0" w:space="0" w:color="auto"/>
                <w:left w:val="none" w:sz="0" w:space="0" w:color="auto"/>
                <w:bottom w:val="none" w:sz="0" w:space="0" w:color="auto"/>
                <w:right w:val="none" w:sz="0" w:space="0" w:color="auto"/>
              </w:divBdr>
              <w:divsChild>
                <w:div w:id="192403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522400">
          <w:marLeft w:val="0"/>
          <w:marRight w:val="0"/>
          <w:marTop w:val="0"/>
          <w:marBottom w:val="0"/>
          <w:divBdr>
            <w:top w:val="none" w:sz="0" w:space="0" w:color="auto"/>
            <w:left w:val="none" w:sz="0" w:space="0" w:color="auto"/>
            <w:bottom w:val="none" w:sz="0" w:space="0" w:color="auto"/>
            <w:right w:val="none" w:sz="0" w:space="0" w:color="auto"/>
          </w:divBdr>
          <w:divsChild>
            <w:div w:id="1295984832">
              <w:marLeft w:val="0"/>
              <w:marRight w:val="0"/>
              <w:marTop w:val="0"/>
              <w:marBottom w:val="0"/>
              <w:divBdr>
                <w:top w:val="none" w:sz="0" w:space="0" w:color="auto"/>
                <w:left w:val="none" w:sz="0" w:space="0" w:color="auto"/>
                <w:bottom w:val="none" w:sz="0" w:space="0" w:color="auto"/>
                <w:right w:val="none" w:sz="0" w:space="0" w:color="auto"/>
              </w:divBdr>
              <w:divsChild>
                <w:div w:id="1239246897">
                  <w:marLeft w:val="-1275"/>
                  <w:marRight w:val="0"/>
                  <w:marTop w:val="0"/>
                  <w:marBottom w:val="0"/>
                  <w:divBdr>
                    <w:top w:val="none" w:sz="0" w:space="0" w:color="auto"/>
                    <w:left w:val="none" w:sz="0" w:space="0" w:color="auto"/>
                    <w:bottom w:val="none" w:sz="0" w:space="0" w:color="auto"/>
                    <w:right w:val="none" w:sz="0" w:space="0" w:color="auto"/>
                  </w:divBdr>
                </w:div>
                <w:div w:id="125894771">
                  <w:marLeft w:val="0"/>
                  <w:marRight w:val="0"/>
                  <w:marTop w:val="0"/>
                  <w:marBottom w:val="0"/>
                  <w:divBdr>
                    <w:top w:val="none" w:sz="0" w:space="0" w:color="auto"/>
                    <w:left w:val="none" w:sz="0" w:space="0" w:color="auto"/>
                    <w:bottom w:val="none" w:sz="0" w:space="0" w:color="auto"/>
                    <w:right w:val="none" w:sz="0" w:space="0" w:color="auto"/>
                  </w:divBdr>
                  <w:divsChild>
                    <w:div w:id="1095055050">
                      <w:marLeft w:val="0"/>
                      <w:marRight w:val="0"/>
                      <w:marTop w:val="0"/>
                      <w:marBottom w:val="0"/>
                      <w:divBdr>
                        <w:top w:val="none" w:sz="0" w:space="0" w:color="auto"/>
                        <w:left w:val="none" w:sz="0" w:space="0" w:color="auto"/>
                        <w:bottom w:val="none" w:sz="0" w:space="0" w:color="auto"/>
                        <w:right w:val="none" w:sz="0" w:space="0" w:color="auto"/>
                      </w:divBdr>
                    </w:div>
                    <w:div w:id="2124156208">
                      <w:marLeft w:val="0"/>
                      <w:marRight w:val="0"/>
                      <w:marTop w:val="0"/>
                      <w:marBottom w:val="0"/>
                      <w:divBdr>
                        <w:top w:val="none" w:sz="0" w:space="0" w:color="auto"/>
                        <w:left w:val="none" w:sz="0" w:space="0" w:color="auto"/>
                        <w:bottom w:val="none" w:sz="0" w:space="0" w:color="auto"/>
                        <w:right w:val="none" w:sz="0" w:space="0" w:color="auto"/>
                      </w:divBdr>
                      <w:divsChild>
                        <w:div w:id="226452707">
                          <w:marLeft w:val="0"/>
                          <w:marRight w:val="0"/>
                          <w:marTop w:val="0"/>
                          <w:marBottom w:val="0"/>
                          <w:divBdr>
                            <w:top w:val="single" w:sz="36" w:space="8" w:color="51A23A"/>
                            <w:left w:val="single" w:sz="36" w:space="0" w:color="51A23A"/>
                            <w:bottom w:val="single" w:sz="36" w:space="8" w:color="51A23A"/>
                            <w:right w:val="single" w:sz="36" w:space="0" w:color="51A23A"/>
                          </w:divBdr>
                        </w:div>
                        <w:div w:id="1998411595">
                          <w:marLeft w:val="0"/>
                          <w:marRight w:val="0"/>
                          <w:marTop w:val="0"/>
                          <w:marBottom w:val="450"/>
                          <w:divBdr>
                            <w:top w:val="none" w:sz="0" w:space="0" w:color="auto"/>
                            <w:left w:val="none" w:sz="0" w:space="0" w:color="auto"/>
                            <w:bottom w:val="none" w:sz="0" w:space="0" w:color="auto"/>
                            <w:right w:val="none" w:sz="0" w:space="0" w:color="auto"/>
                          </w:divBdr>
                          <w:divsChild>
                            <w:div w:id="1879122065">
                              <w:marLeft w:val="0"/>
                              <w:marRight w:val="0"/>
                              <w:marTop w:val="0"/>
                              <w:marBottom w:val="0"/>
                              <w:divBdr>
                                <w:top w:val="none" w:sz="0" w:space="0" w:color="auto"/>
                                <w:left w:val="none" w:sz="0" w:space="0" w:color="auto"/>
                                <w:bottom w:val="none" w:sz="0" w:space="0" w:color="auto"/>
                                <w:right w:val="none" w:sz="0" w:space="0" w:color="auto"/>
                              </w:divBdr>
                            </w:div>
                          </w:divsChild>
                        </w:div>
                        <w:div w:id="681323570">
                          <w:marLeft w:val="0"/>
                          <w:marRight w:val="0"/>
                          <w:marTop w:val="0"/>
                          <w:marBottom w:val="450"/>
                          <w:divBdr>
                            <w:top w:val="none" w:sz="0" w:space="0" w:color="auto"/>
                            <w:left w:val="none" w:sz="0" w:space="0" w:color="auto"/>
                            <w:bottom w:val="none" w:sz="0" w:space="0" w:color="auto"/>
                            <w:right w:val="none" w:sz="0" w:space="0" w:color="auto"/>
                          </w:divBdr>
                          <w:divsChild>
                            <w:div w:id="142814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s://www.religiondigital.org/vaticano/Roma-liquida-Sodalicio-Vida-Cristiana-Brambilla-Bertomeu-Papa-victimas_0_2769623015.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se_lorenzo/"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religiondigital.org/vaticano/Bertomeu-Francisco-muerto-problema-sodalicio-disolucion-jordi_0_2770522939.html?utm_source=newsletter&amp;utm_medium=email&amp;utm_campaign=las_claves_del_fin_del_sodalicio_en_la_mirada_de_jordi_bertomeu&amp;utm_term=2025-04-16" TargetMode="Externa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739</Words>
  <Characters>4069</Characters>
  <Application>Microsoft Office Word</Application>
  <DocSecurity>0</DocSecurity>
  <Lines>33</Lines>
  <Paragraphs>9</Paragraphs>
  <ScaleCrop>false</ScaleCrop>
  <Company/>
  <LinksUpToDate>false</LinksUpToDate>
  <CharactersWithSpaces>4799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2025-04-16T17:51:00Z</dcterms:created>
  <dcterms:modified xsi:type="dcterms:W3CDTF">2025-04-16T17:52:00Z</dcterms:modified>
</cp:coreProperties>
</file>