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8B22" w14:textId="4AB6B131"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drawing>
          <wp:inline distT="0" distB="0" distL="0" distR="0" wp14:anchorId="5DB88C0D" wp14:editId="32B96BCD">
            <wp:extent cx="5400040" cy="1979930"/>
            <wp:effectExtent l="0" t="0" r="0" b="1270"/>
            <wp:docPr id="75364875" name="Imagen 1" descr="Imagen que contiene persona, foto, pastel, firm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64875" name="Imagen 1" descr="Imagen que contiene persona, foto, pastel, firmar&#10;&#10;El contenido generado por IA puede ser incorrecto."/>
                    <pic:cNvPicPr/>
                  </pic:nvPicPr>
                  <pic:blipFill>
                    <a:blip r:embed="rId4"/>
                    <a:stretch>
                      <a:fillRect/>
                    </a:stretch>
                  </pic:blipFill>
                  <pic:spPr>
                    <a:xfrm>
                      <a:off x="0" y="0"/>
                      <a:ext cx="5400040" cy="1979930"/>
                    </a:xfrm>
                    <a:prstGeom prst="rect">
                      <a:avLst/>
                    </a:prstGeom>
                  </pic:spPr>
                </pic:pic>
              </a:graphicData>
            </a:graphic>
          </wp:inline>
        </w:drawing>
      </w:r>
    </w:p>
    <w:p w14:paraId="6D61DE6A"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7C6FE450" w14:textId="37E87F21"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El país más grande de América Latina, que este año será anfitrión de </w:t>
      </w:r>
      <w:r w:rsidRPr="00D66E1F">
        <w:rPr>
          <w:rFonts w:ascii="Arial" w:eastAsia="Times New Roman" w:hAnsi="Arial" w:cs="Arial"/>
          <w:b/>
          <w:bCs/>
          <w:color w:val="333333"/>
          <w:kern w:val="0"/>
          <w:sz w:val="24"/>
          <w:szCs w:val="24"/>
          <w:lang w:eastAsia="es-UY"/>
          <w14:ligatures w14:val="none"/>
        </w:rPr>
        <w:t>la COP30 </w:t>
      </w:r>
      <w:r w:rsidRPr="00D66E1F">
        <w:rPr>
          <w:rFonts w:ascii="Arial" w:eastAsia="Times New Roman" w:hAnsi="Arial" w:cs="Arial"/>
          <w:color w:val="333333"/>
          <w:kern w:val="0"/>
          <w:sz w:val="24"/>
          <w:szCs w:val="24"/>
          <w:lang w:eastAsia="es-UY"/>
          <w14:ligatures w14:val="none"/>
        </w:rPr>
        <w:t> y pretende ejercer liderazgo ecológico global, deberá tomar decisiones firmes sobre sus próximas acciones. En la lucha contra la crisis climática, el protagonismo indígena es fundamental. Y para ello es imprescindible derrotar definitivamente el  </w:t>
      </w:r>
      <w:r w:rsidRPr="00D66E1F">
        <w:rPr>
          <w:rFonts w:ascii="Arial" w:eastAsia="Times New Roman" w:hAnsi="Arial" w:cs="Arial"/>
          <w:b/>
          <w:bCs/>
          <w:color w:val="333333"/>
          <w:kern w:val="0"/>
          <w:sz w:val="24"/>
          <w:szCs w:val="24"/>
          <w:lang w:eastAsia="es-UY"/>
          <w14:ligatures w14:val="none"/>
        </w:rPr>
        <w:t>Marco Temporal</w:t>
      </w:r>
      <w:r w:rsidRPr="00D66E1F">
        <w:rPr>
          <w:rFonts w:ascii="Arial" w:eastAsia="Times New Roman" w:hAnsi="Arial" w:cs="Arial"/>
          <w:color w:val="333333"/>
          <w:kern w:val="0"/>
          <w:sz w:val="24"/>
          <w:szCs w:val="24"/>
          <w:lang w:eastAsia="es-UY"/>
          <w14:ligatures w14:val="none"/>
        </w:rPr>
        <w:t> , retomar de manera consistente la  </w:t>
      </w:r>
      <w:r w:rsidRPr="00D66E1F">
        <w:rPr>
          <w:rFonts w:ascii="Arial" w:eastAsia="Times New Roman" w:hAnsi="Arial" w:cs="Arial"/>
          <w:b/>
          <w:bCs/>
          <w:color w:val="333333"/>
          <w:kern w:val="0"/>
          <w:sz w:val="24"/>
          <w:szCs w:val="24"/>
          <w:lang w:eastAsia="es-UY"/>
          <w14:ligatures w14:val="none"/>
        </w:rPr>
        <w:t>demarcación de las tierras indígenas</w:t>
      </w:r>
      <w:r w:rsidRPr="00D66E1F">
        <w:rPr>
          <w:rFonts w:ascii="Arial" w:eastAsia="Times New Roman" w:hAnsi="Arial" w:cs="Arial"/>
          <w:color w:val="333333"/>
          <w:kern w:val="0"/>
          <w:sz w:val="24"/>
          <w:szCs w:val="24"/>
          <w:lang w:eastAsia="es-UY"/>
          <w14:ligatures w14:val="none"/>
        </w:rPr>
        <w:t>  y detener la exploración petrolera en la desembocadura del río Amazonas. No más retrasos, no más medias tintas, no más peros interminables.</w:t>
      </w:r>
    </w:p>
    <w:p w14:paraId="6B96B910"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El artículo es de  </w:t>
      </w:r>
      <w:hyperlink r:id="rId5" w:tgtFrame="_blank" w:history="1">
        <w:r w:rsidRPr="00D66E1F">
          <w:rPr>
            <w:rFonts w:ascii="Arial" w:eastAsia="Times New Roman" w:hAnsi="Arial" w:cs="Arial"/>
            <w:color w:val="FC6B01"/>
            <w:kern w:val="0"/>
            <w:sz w:val="24"/>
            <w:szCs w:val="24"/>
            <w:u w:val="single"/>
            <w:lang w:eastAsia="es-UY"/>
            <w14:ligatures w14:val="none"/>
          </w:rPr>
          <w:t xml:space="preserve">Gabriel dos </w:t>
        </w:r>
        <w:proofErr w:type="spellStart"/>
        <w:r w:rsidRPr="00D66E1F">
          <w:rPr>
            <w:rFonts w:ascii="Arial" w:eastAsia="Times New Roman" w:hAnsi="Arial" w:cs="Arial"/>
            <w:color w:val="FC6B01"/>
            <w:kern w:val="0"/>
            <w:sz w:val="24"/>
            <w:szCs w:val="24"/>
            <w:u w:val="single"/>
            <w:lang w:eastAsia="es-UY"/>
            <w14:ligatures w14:val="none"/>
          </w:rPr>
          <w:t>Anjos</w:t>
        </w:r>
        <w:proofErr w:type="spellEnd"/>
        <w:r w:rsidRPr="00D66E1F">
          <w:rPr>
            <w:rFonts w:ascii="Arial" w:eastAsia="Times New Roman" w:hAnsi="Arial" w:cs="Arial"/>
            <w:color w:val="FC6B01"/>
            <w:kern w:val="0"/>
            <w:sz w:val="24"/>
            <w:szCs w:val="24"/>
            <w:u w:val="single"/>
            <w:lang w:eastAsia="es-UY"/>
            <w14:ligatures w14:val="none"/>
          </w:rPr>
          <w:t xml:space="preserve"> </w:t>
        </w:r>
        <w:proofErr w:type="spellStart"/>
        <w:r w:rsidRPr="00D66E1F">
          <w:rPr>
            <w:rFonts w:ascii="Arial" w:eastAsia="Times New Roman" w:hAnsi="Arial" w:cs="Arial"/>
            <w:color w:val="FC6B01"/>
            <w:kern w:val="0"/>
            <w:sz w:val="24"/>
            <w:szCs w:val="24"/>
            <w:u w:val="single"/>
            <w:lang w:eastAsia="es-UY"/>
            <w14:ligatures w14:val="none"/>
          </w:rPr>
          <w:t>Vilardi</w:t>
        </w:r>
        <w:proofErr w:type="spellEnd"/>
      </w:hyperlink>
      <w:r w:rsidRPr="00D66E1F">
        <w:rPr>
          <w:rFonts w:ascii="Arial" w:eastAsia="Times New Roman" w:hAnsi="Arial" w:cs="Arial"/>
          <w:color w:val="333333"/>
          <w:kern w:val="0"/>
          <w:sz w:val="24"/>
          <w:szCs w:val="24"/>
          <w:lang w:eastAsia="es-UY"/>
          <w14:ligatures w14:val="none"/>
        </w:rPr>
        <w:t xml:space="preserve"> , jesuita, licenciado en Derecho por la PUC-SP y licenciado en Filosofía por la FAJE. Es estudiante de maestría en Derecho de </w:t>
      </w:r>
      <w:proofErr w:type="spellStart"/>
      <w:r w:rsidRPr="00D66E1F">
        <w:rPr>
          <w:rFonts w:ascii="Arial" w:eastAsia="Times New Roman" w:hAnsi="Arial" w:cs="Arial"/>
          <w:color w:val="333333"/>
          <w:kern w:val="0"/>
          <w:sz w:val="24"/>
          <w:szCs w:val="24"/>
          <w:lang w:eastAsia="es-UY"/>
          <w14:ligatures w14:val="none"/>
        </w:rPr>
        <w:t>Unisinos</w:t>
      </w:r>
      <w:proofErr w:type="spellEnd"/>
      <w:r w:rsidRPr="00D66E1F">
        <w:rPr>
          <w:rFonts w:ascii="Arial" w:eastAsia="Times New Roman" w:hAnsi="Arial" w:cs="Arial"/>
          <w:color w:val="333333"/>
          <w:kern w:val="0"/>
          <w:sz w:val="24"/>
          <w:szCs w:val="24"/>
          <w:lang w:eastAsia="es-UY"/>
          <w14:ligatures w14:val="none"/>
        </w:rPr>
        <w:t xml:space="preserve"> y forma parte del equipo del </w:t>
      </w:r>
      <w:r w:rsidRPr="00D66E1F">
        <w:rPr>
          <w:rFonts w:ascii="Arial" w:eastAsia="Times New Roman" w:hAnsi="Arial" w:cs="Arial"/>
          <w:b/>
          <w:bCs/>
          <w:color w:val="333333"/>
          <w:kern w:val="0"/>
          <w:sz w:val="24"/>
          <w:szCs w:val="24"/>
          <w:lang w:eastAsia="es-UY"/>
          <w14:ligatures w14:val="none"/>
        </w:rPr>
        <w:t xml:space="preserve"> Instituto </w:t>
      </w:r>
      <w:proofErr w:type="spellStart"/>
      <w:r w:rsidRPr="00D66E1F">
        <w:rPr>
          <w:rFonts w:ascii="Arial" w:eastAsia="Times New Roman" w:hAnsi="Arial" w:cs="Arial"/>
          <w:b/>
          <w:bCs/>
          <w:color w:val="333333"/>
          <w:kern w:val="0"/>
          <w:sz w:val="24"/>
          <w:szCs w:val="24"/>
          <w:lang w:eastAsia="es-UY"/>
          <w14:ligatures w14:val="none"/>
        </w:rPr>
        <w:t>Humanitas</w:t>
      </w:r>
      <w:proofErr w:type="spellEnd"/>
      <w:r w:rsidRPr="00D66E1F">
        <w:rPr>
          <w:rFonts w:ascii="Arial" w:eastAsia="Times New Roman" w:hAnsi="Arial" w:cs="Arial"/>
          <w:b/>
          <w:bCs/>
          <w:color w:val="333333"/>
          <w:kern w:val="0"/>
          <w:sz w:val="24"/>
          <w:szCs w:val="24"/>
          <w:lang w:eastAsia="es-UY"/>
          <w14:ligatures w14:val="none"/>
        </w:rPr>
        <w:t xml:space="preserve"> </w:t>
      </w:r>
      <w:proofErr w:type="spellStart"/>
      <w:r w:rsidRPr="00D66E1F">
        <w:rPr>
          <w:rFonts w:ascii="Arial" w:eastAsia="Times New Roman" w:hAnsi="Arial" w:cs="Arial"/>
          <w:b/>
          <w:bCs/>
          <w:color w:val="333333"/>
          <w:kern w:val="0"/>
          <w:sz w:val="24"/>
          <w:szCs w:val="24"/>
          <w:lang w:eastAsia="es-UY"/>
          <w14:ligatures w14:val="none"/>
        </w:rPr>
        <w:t>Unisinos</w:t>
      </w:r>
      <w:proofErr w:type="spellEnd"/>
      <w:r w:rsidRPr="00D66E1F">
        <w:rPr>
          <w:rFonts w:ascii="Arial" w:eastAsia="Times New Roman" w:hAnsi="Arial" w:cs="Arial"/>
          <w:b/>
          <w:bCs/>
          <w:color w:val="333333"/>
          <w:kern w:val="0"/>
          <w:sz w:val="24"/>
          <w:szCs w:val="24"/>
          <w:lang w:eastAsia="es-UY"/>
          <w14:ligatures w14:val="none"/>
        </w:rPr>
        <w:t xml:space="preserve"> –  IHU</w:t>
      </w:r>
      <w:r w:rsidRPr="00D66E1F">
        <w:rPr>
          <w:rFonts w:ascii="Arial" w:eastAsia="Times New Roman" w:hAnsi="Arial" w:cs="Arial"/>
          <w:color w:val="333333"/>
          <w:kern w:val="0"/>
          <w:sz w:val="24"/>
          <w:szCs w:val="24"/>
          <w:lang w:eastAsia="es-UY"/>
          <w14:ligatures w14:val="none"/>
        </w:rPr>
        <w:t> . </w:t>
      </w:r>
    </w:p>
    <w:p w14:paraId="02FAFF5A"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2FE688CA"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10467927" w14:textId="77777777" w:rsidR="00D66E1F" w:rsidRPr="00D66E1F" w:rsidRDefault="00D66E1F" w:rsidP="00D66E1F">
      <w:pPr>
        <w:spacing w:after="0" w:line="240" w:lineRule="auto"/>
        <w:jc w:val="both"/>
        <w:outlineLvl w:val="1"/>
        <w:rPr>
          <w:rFonts w:ascii="Arial" w:eastAsia="Times New Roman" w:hAnsi="Arial" w:cs="Arial"/>
          <w:b/>
          <w:bCs/>
          <w:color w:val="333333"/>
          <w:kern w:val="0"/>
          <w:sz w:val="28"/>
          <w:szCs w:val="28"/>
          <w:lang w:eastAsia="es-UY"/>
          <w14:ligatures w14:val="none"/>
        </w:rPr>
      </w:pPr>
      <w:r w:rsidRPr="00D66E1F">
        <w:rPr>
          <w:rFonts w:ascii="Arial" w:eastAsia="Times New Roman" w:hAnsi="Arial" w:cs="Arial"/>
          <w:b/>
          <w:bCs/>
          <w:color w:val="333333"/>
          <w:kern w:val="0"/>
          <w:sz w:val="28"/>
          <w:szCs w:val="28"/>
          <w:lang w:eastAsia="es-UY"/>
          <w14:ligatures w14:val="none"/>
        </w:rPr>
        <w:t>Aquí está el artículo.</w:t>
      </w:r>
    </w:p>
    <w:p w14:paraId="7AA274A7"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El </w:t>
      </w:r>
      <w:hyperlink r:id="rId6" w:tgtFrame="_blank" w:history="1">
        <w:r w:rsidRPr="00D66E1F">
          <w:rPr>
            <w:rFonts w:ascii="Arial" w:eastAsia="Times New Roman" w:hAnsi="Arial" w:cs="Arial"/>
            <w:color w:val="FC6B01"/>
            <w:kern w:val="0"/>
            <w:sz w:val="24"/>
            <w:szCs w:val="24"/>
            <w:u w:val="single"/>
            <w:lang w:eastAsia="es-UY"/>
            <w14:ligatures w14:val="none"/>
          </w:rPr>
          <w:t>primer Papa latinoamericano, al referirse a la llegada del Evangelio a América,</w:t>
        </w:r>
      </w:hyperlink>
      <w:r w:rsidRPr="00D66E1F">
        <w:rPr>
          <w:rFonts w:ascii="Arial" w:eastAsia="Times New Roman" w:hAnsi="Arial" w:cs="Arial"/>
          <w:color w:val="333333"/>
          <w:kern w:val="0"/>
          <w:sz w:val="24"/>
          <w:szCs w:val="24"/>
          <w:lang w:eastAsia="es-UY"/>
          <w14:ligatures w14:val="none"/>
        </w:rPr>
        <w:t> señaló que “lamentablemente también estuvo acompañada de intereses mundanos”. Sin restar importancia al dolor causado en “nombre de Dios” a los pueblos indígenas, el pontífice expuso, como lo había hecho en otras ocasiones, los males del </w:t>
      </w:r>
      <w:r w:rsidRPr="00D66E1F">
        <w:rPr>
          <w:rFonts w:ascii="Arial" w:eastAsia="Times New Roman" w:hAnsi="Arial" w:cs="Arial"/>
          <w:b/>
          <w:bCs/>
          <w:color w:val="333333"/>
          <w:kern w:val="0"/>
          <w:sz w:val="24"/>
          <w:szCs w:val="24"/>
          <w:lang w:eastAsia="es-UY"/>
          <w14:ligatures w14:val="none"/>
        </w:rPr>
        <w:t>colonialismo</w:t>
      </w:r>
      <w:r w:rsidRPr="00D66E1F">
        <w:rPr>
          <w:rFonts w:ascii="Arial" w:eastAsia="Times New Roman" w:hAnsi="Arial" w:cs="Arial"/>
          <w:color w:val="333333"/>
          <w:kern w:val="0"/>
          <w:sz w:val="24"/>
          <w:szCs w:val="24"/>
          <w:lang w:eastAsia="es-UY"/>
          <w14:ligatures w14:val="none"/>
        </w:rPr>
        <w:t> . “En lugar del camino de la inculturación, a menudo se optó por el camino apresurado del trasplante e imposición de modelos preestablecidos – europeos, por ejemplo – sin respeto por las poblaciones indígenas”  </w:t>
      </w:r>
      <w:hyperlink r:id="rId7" w:anchor="_ftn1" w:history="1">
        <w:r w:rsidRPr="00D66E1F">
          <w:rPr>
            <w:rFonts w:ascii="Arial" w:eastAsia="Times New Roman" w:hAnsi="Arial" w:cs="Arial"/>
            <w:color w:val="FC6B01"/>
            <w:kern w:val="0"/>
            <w:sz w:val="24"/>
            <w:szCs w:val="24"/>
            <w:u w:val="single"/>
            <w:lang w:eastAsia="es-UY"/>
            <w14:ligatures w14:val="none"/>
          </w:rPr>
          <w:t>[1]</w:t>
        </w:r>
      </w:hyperlink>
      <w:r w:rsidRPr="00D66E1F">
        <w:rPr>
          <w:rFonts w:ascii="Arial" w:eastAsia="Times New Roman" w:hAnsi="Arial" w:cs="Arial"/>
          <w:color w:val="333333"/>
          <w:kern w:val="0"/>
          <w:sz w:val="24"/>
          <w:szCs w:val="24"/>
          <w:lang w:eastAsia="es-UY"/>
          <w14:ligatures w14:val="none"/>
        </w:rPr>
        <w:t> , afirmó con una claridad que para algunos puede resultar demasiado incómoda. Por un lado, dicho </w:t>
      </w:r>
      <w:r w:rsidRPr="00D66E1F">
        <w:rPr>
          <w:rFonts w:ascii="Arial" w:eastAsia="Times New Roman" w:hAnsi="Arial" w:cs="Arial"/>
          <w:b/>
          <w:bCs/>
          <w:color w:val="333333"/>
          <w:kern w:val="0"/>
          <w:sz w:val="24"/>
          <w:szCs w:val="24"/>
          <w:lang w:eastAsia="es-UY"/>
          <w14:ligatures w14:val="none"/>
        </w:rPr>
        <w:t>colonialismo</w:t>
      </w:r>
      <w:r w:rsidRPr="00D66E1F">
        <w:rPr>
          <w:rFonts w:ascii="Arial" w:eastAsia="Times New Roman" w:hAnsi="Arial" w:cs="Arial"/>
          <w:color w:val="333333"/>
          <w:kern w:val="0"/>
          <w:sz w:val="24"/>
          <w:szCs w:val="24"/>
          <w:lang w:eastAsia="es-UY"/>
          <w14:ligatures w14:val="none"/>
        </w:rPr>
        <w:t>  se basó en la cristianización violenta de las comunidades nativas y, por otro, sirvió a los intereses económicos de las coronas y las élites coloniales, basados ​​en un </w:t>
      </w:r>
      <w:hyperlink r:id="rId8" w:tgtFrame="_blank" w:history="1">
        <w:r w:rsidRPr="00D66E1F">
          <w:rPr>
            <w:rFonts w:ascii="Arial" w:eastAsia="Times New Roman" w:hAnsi="Arial" w:cs="Arial"/>
            <w:color w:val="FC6B01"/>
            <w:kern w:val="0"/>
            <w:sz w:val="24"/>
            <w:szCs w:val="24"/>
            <w:u w:val="single"/>
            <w:lang w:eastAsia="es-UY"/>
            <w14:ligatures w14:val="none"/>
          </w:rPr>
          <w:t>modelo extractivo</w:t>
        </w:r>
      </w:hyperlink>
      <w:r w:rsidRPr="00D66E1F">
        <w:rPr>
          <w:rFonts w:ascii="Arial" w:eastAsia="Times New Roman" w:hAnsi="Arial" w:cs="Arial"/>
          <w:color w:val="333333"/>
          <w:kern w:val="0"/>
          <w:sz w:val="24"/>
          <w:szCs w:val="24"/>
          <w:lang w:eastAsia="es-UY"/>
          <w14:ligatures w14:val="none"/>
        </w:rPr>
        <w:t> cruel y destructivo .</w:t>
      </w:r>
    </w:p>
    <w:p w14:paraId="25F9306F"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4562204E"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En Brasil, si a lo largo de los siglos la </w:t>
      </w:r>
      <w:hyperlink r:id="rId9" w:tgtFrame="_blank" w:history="1">
        <w:r w:rsidRPr="00D66E1F">
          <w:rPr>
            <w:rFonts w:ascii="Arial" w:eastAsia="Times New Roman" w:hAnsi="Arial" w:cs="Arial"/>
            <w:color w:val="FC6B01"/>
            <w:kern w:val="0"/>
            <w:sz w:val="24"/>
            <w:szCs w:val="24"/>
            <w:u w:val="single"/>
            <w:lang w:eastAsia="es-UY"/>
            <w14:ligatures w14:val="none"/>
          </w:rPr>
          <w:t>relación entre la Iglesia y los pueblos indígenas ha cambiado</w:t>
        </w:r>
      </w:hyperlink>
      <w:r w:rsidRPr="00D66E1F">
        <w:rPr>
          <w:rFonts w:ascii="Arial" w:eastAsia="Times New Roman" w:hAnsi="Arial" w:cs="Arial"/>
          <w:color w:val="333333"/>
          <w:kern w:val="0"/>
          <w:sz w:val="24"/>
          <w:szCs w:val="24"/>
          <w:lang w:eastAsia="es-UY"/>
          <w14:ligatures w14:val="none"/>
        </w:rPr>
        <w:t> , especialmente desde el </w:t>
      </w:r>
      <w:r w:rsidRPr="00D66E1F">
        <w:rPr>
          <w:rFonts w:ascii="Arial" w:eastAsia="Times New Roman" w:hAnsi="Arial" w:cs="Arial"/>
          <w:b/>
          <w:bCs/>
          <w:color w:val="333333"/>
          <w:kern w:val="0"/>
          <w:sz w:val="24"/>
          <w:szCs w:val="24"/>
          <w:lang w:eastAsia="es-UY"/>
          <w14:ligatures w14:val="none"/>
        </w:rPr>
        <w:t>Consejo Indigenista Misionero</w:t>
      </w:r>
      <w:r w:rsidRPr="00D66E1F">
        <w:rPr>
          <w:rFonts w:ascii="Arial" w:eastAsia="Times New Roman" w:hAnsi="Arial" w:cs="Arial"/>
          <w:color w:val="333333"/>
          <w:kern w:val="0"/>
          <w:sz w:val="24"/>
          <w:szCs w:val="24"/>
          <w:lang w:eastAsia="es-UY"/>
          <w14:ligatures w14:val="none"/>
        </w:rPr>
        <w:t> (1972), muy poco ha cambiado en los aspectos sociopolíticos y económicos. Las comunidades indígenas siguen sufriendo las devastadoras consecuencias de un </w:t>
      </w:r>
      <w:r w:rsidRPr="00D66E1F">
        <w:rPr>
          <w:rFonts w:ascii="Arial" w:eastAsia="Times New Roman" w:hAnsi="Arial" w:cs="Arial"/>
          <w:b/>
          <w:bCs/>
          <w:color w:val="333333"/>
          <w:kern w:val="0"/>
          <w:sz w:val="24"/>
          <w:szCs w:val="24"/>
          <w:lang w:eastAsia="es-UY"/>
          <w14:ligatures w14:val="none"/>
        </w:rPr>
        <w:t>capitalismo</w:t>
      </w:r>
      <w:r w:rsidRPr="00D66E1F">
        <w:rPr>
          <w:rFonts w:ascii="Arial" w:eastAsia="Times New Roman" w:hAnsi="Arial" w:cs="Arial"/>
          <w:color w:val="333333"/>
          <w:kern w:val="0"/>
          <w:sz w:val="24"/>
          <w:szCs w:val="24"/>
          <w:lang w:eastAsia="es-UY"/>
          <w14:ligatures w14:val="none"/>
        </w:rPr>
        <w:t> antinatural y </w:t>
      </w:r>
      <w:r w:rsidRPr="00D66E1F">
        <w:rPr>
          <w:rFonts w:ascii="Arial" w:eastAsia="Times New Roman" w:hAnsi="Arial" w:cs="Arial"/>
          <w:b/>
          <w:bCs/>
          <w:color w:val="333333"/>
          <w:kern w:val="0"/>
          <w:sz w:val="24"/>
          <w:szCs w:val="24"/>
          <w:lang w:eastAsia="es-UY"/>
          <w14:ligatures w14:val="none"/>
        </w:rPr>
        <w:t>caníbal</w:t>
      </w:r>
      <w:r w:rsidRPr="00D66E1F">
        <w:rPr>
          <w:rFonts w:ascii="Arial" w:eastAsia="Times New Roman" w:hAnsi="Arial" w:cs="Arial"/>
          <w:color w:val="333333"/>
          <w:kern w:val="0"/>
          <w:sz w:val="24"/>
          <w:szCs w:val="24"/>
          <w:lang w:eastAsia="es-UY"/>
          <w14:ligatures w14:val="none"/>
        </w:rPr>
        <w:t> , como lo describen </w:t>
      </w:r>
      <w:hyperlink r:id="rId10" w:tgtFrame="_blank" w:history="1">
        <w:r w:rsidRPr="00D66E1F">
          <w:rPr>
            <w:rFonts w:ascii="Arial" w:eastAsia="Times New Roman" w:hAnsi="Arial" w:cs="Arial"/>
            <w:color w:val="FC6B01"/>
            <w:kern w:val="0"/>
            <w:sz w:val="24"/>
            <w:szCs w:val="24"/>
            <w:u w:val="single"/>
            <w:lang w:eastAsia="es-UY"/>
            <w14:ligatures w14:val="none"/>
          </w:rPr>
          <w:t>Silvia Federici</w:t>
        </w:r>
      </w:hyperlink>
      <w:r w:rsidRPr="00D66E1F">
        <w:rPr>
          <w:rFonts w:ascii="Arial" w:eastAsia="Times New Roman" w:hAnsi="Arial" w:cs="Arial"/>
          <w:color w:val="333333"/>
          <w:kern w:val="0"/>
          <w:sz w:val="24"/>
          <w:szCs w:val="24"/>
          <w:lang w:eastAsia="es-UY"/>
          <w14:ligatures w14:val="none"/>
        </w:rPr>
        <w:t> y </w:t>
      </w:r>
      <w:hyperlink r:id="rId11" w:tgtFrame="_blank" w:history="1">
        <w:r w:rsidRPr="00D66E1F">
          <w:rPr>
            <w:rFonts w:ascii="Arial" w:eastAsia="Times New Roman" w:hAnsi="Arial" w:cs="Arial"/>
            <w:color w:val="FC6B01"/>
            <w:kern w:val="0"/>
            <w:sz w:val="24"/>
            <w:szCs w:val="24"/>
            <w:u w:val="single"/>
            <w:lang w:eastAsia="es-UY"/>
            <w14:ligatures w14:val="none"/>
          </w:rPr>
          <w:t>Nancy Fraser</w:t>
        </w:r>
      </w:hyperlink>
      <w:r w:rsidRPr="00D66E1F">
        <w:rPr>
          <w:rFonts w:ascii="Arial" w:eastAsia="Times New Roman" w:hAnsi="Arial" w:cs="Arial"/>
          <w:color w:val="333333"/>
          <w:kern w:val="0"/>
          <w:sz w:val="24"/>
          <w:szCs w:val="24"/>
          <w:lang w:eastAsia="es-UY"/>
          <w14:ligatures w14:val="none"/>
        </w:rPr>
        <w:t> , respectivamente . En este régimen de explotación, además de sus culturas y cuerpos, sus territorios también son vulnerados y sometidos por el capital.</w:t>
      </w:r>
    </w:p>
    <w:p w14:paraId="6B737984" w14:textId="77777777" w:rsidR="00D66E1F" w:rsidRPr="00D66E1F" w:rsidRDefault="00D66E1F" w:rsidP="00D66E1F">
      <w:pPr>
        <w:spacing w:after="0" w:line="240" w:lineRule="auto"/>
        <w:jc w:val="center"/>
        <w:rPr>
          <w:rFonts w:ascii="Arial" w:eastAsia="Times New Roman" w:hAnsi="Arial" w:cs="Arial"/>
          <w:color w:val="333333"/>
          <w:kern w:val="0"/>
          <w:sz w:val="24"/>
          <w:szCs w:val="24"/>
          <w:lang w:eastAsia="es-UY"/>
          <w14:ligatures w14:val="none"/>
        </w:rPr>
      </w:pPr>
    </w:p>
    <w:p w14:paraId="607E3111" w14:textId="77777777" w:rsidR="00D66E1F" w:rsidRPr="00D66E1F" w:rsidRDefault="00D66E1F" w:rsidP="00D66E1F">
      <w:pPr>
        <w:spacing w:after="0" w:line="240" w:lineRule="auto"/>
        <w:jc w:val="center"/>
        <w:rPr>
          <w:rFonts w:ascii="Georgia" w:eastAsia="Times New Roman" w:hAnsi="Georgia" w:cs="Arial"/>
          <w:b/>
          <w:bCs/>
          <w:i/>
          <w:iCs/>
          <w:color w:val="FC6B01"/>
          <w:kern w:val="0"/>
          <w:sz w:val="24"/>
          <w:szCs w:val="24"/>
          <w:lang w:eastAsia="es-UY"/>
          <w14:ligatures w14:val="none"/>
        </w:rPr>
      </w:pPr>
      <w:r w:rsidRPr="00D66E1F">
        <w:rPr>
          <w:rFonts w:ascii="Georgia" w:eastAsia="Times New Roman" w:hAnsi="Georgia" w:cs="Arial"/>
          <w:b/>
          <w:bCs/>
          <w:i/>
          <w:iCs/>
          <w:color w:val="FC6B01"/>
          <w:kern w:val="0"/>
          <w:sz w:val="24"/>
          <w:szCs w:val="24"/>
          <w:lang w:eastAsia="es-UY"/>
          <w14:ligatures w14:val="none"/>
        </w:rPr>
        <w:lastRenderedPageBreak/>
        <w:t xml:space="preserve">Las comunidades indígenas siguen sufriendo las devastadoras consecuencias de un capitalismo antinatural y caníbal, como lo describen Silvia Federici y Nancy Fraser, respectivamente. – Gabriel </w:t>
      </w:r>
      <w:proofErr w:type="spellStart"/>
      <w:r w:rsidRPr="00D66E1F">
        <w:rPr>
          <w:rFonts w:ascii="Georgia" w:eastAsia="Times New Roman" w:hAnsi="Georgia" w:cs="Arial"/>
          <w:b/>
          <w:bCs/>
          <w:i/>
          <w:iCs/>
          <w:color w:val="FC6B01"/>
          <w:kern w:val="0"/>
          <w:sz w:val="24"/>
          <w:szCs w:val="24"/>
          <w:lang w:eastAsia="es-UY"/>
          <w14:ligatures w14:val="none"/>
        </w:rPr>
        <w:t>Vilardi</w:t>
      </w:r>
      <w:proofErr w:type="spellEnd"/>
    </w:p>
    <w:p w14:paraId="642D461F" w14:textId="4809BF67" w:rsidR="00D66E1F" w:rsidRPr="00D66E1F" w:rsidRDefault="00D66E1F" w:rsidP="00D66E1F">
      <w:pPr>
        <w:spacing w:line="240" w:lineRule="auto"/>
        <w:jc w:val="both"/>
        <w:rPr>
          <w:rFonts w:ascii="Arial" w:eastAsia="Times New Roman" w:hAnsi="Arial" w:cs="Arial"/>
          <w:b/>
          <w:bCs/>
          <w:i/>
          <w:iCs/>
          <w:color w:val="FC6B01"/>
          <w:kern w:val="0"/>
          <w:sz w:val="24"/>
          <w:szCs w:val="24"/>
          <w:lang w:eastAsia="es-UY"/>
          <w14:ligatures w14:val="none"/>
        </w:rPr>
      </w:pPr>
    </w:p>
    <w:p w14:paraId="37E7F126"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En el momento del proceso constituyente y después de la promulgación de la </w:t>
      </w:r>
      <w:r w:rsidRPr="00D66E1F">
        <w:rPr>
          <w:rFonts w:ascii="Arial" w:eastAsia="Times New Roman" w:hAnsi="Arial" w:cs="Arial"/>
          <w:b/>
          <w:bCs/>
          <w:color w:val="333333"/>
          <w:kern w:val="0"/>
          <w:sz w:val="24"/>
          <w:szCs w:val="24"/>
          <w:lang w:eastAsia="es-UY"/>
          <w14:ligatures w14:val="none"/>
        </w:rPr>
        <w:t>Constitución de 1988</w:t>
      </w:r>
      <w:r w:rsidRPr="00D66E1F">
        <w:rPr>
          <w:rFonts w:ascii="Arial" w:eastAsia="Times New Roman" w:hAnsi="Arial" w:cs="Arial"/>
          <w:color w:val="333333"/>
          <w:kern w:val="0"/>
          <w:sz w:val="24"/>
          <w:szCs w:val="24"/>
          <w:lang w:eastAsia="es-UY"/>
          <w14:ligatures w14:val="none"/>
        </w:rPr>
        <w:t> , existía una gran esperanza de que los derechos garantizados en el texto constitucional serían hechos efectivos plenamente por el Estado con el paso de los años. Sin embargo, al menos </w:t>
      </w:r>
      <w:r w:rsidRPr="00D66E1F">
        <w:rPr>
          <w:rFonts w:ascii="Arial" w:eastAsia="Times New Roman" w:hAnsi="Arial" w:cs="Arial"/>
          <w:b/>
          <w:bCs/>
          <w:color w:val="333333"/>
          <w:kern w:val="0"/>
          <w:sz w:val="24"/>
          <w:szCs w:val="24"/>
          <w:lang w:eastAsia="es-UY"/>
          <w14:ligatures w14:val="none"/>
        </w:rPr>
        <w:t>850 tierras indígenas</w:t>
      </w:r>
      <w:r w:rsidRPr="00D66E1F">
        <w:rPr>
          <w:rFonts w:ascii="Arial" w:eastAsia="Times New Roman" w:hAnsi="Arial" w:cs="Arial"/>
          <w:color w:val="333333"/>
          <w:kern w:val="0"/>
          <w:sz w:val="24"/>
          <w:szCs w:val="24"/>
          <w:lang w:eastAsia="es-UY"/>
          <w14:ligatures w14:val="none"/>
        </w:rPr>
        <w:t> aún están pendientes de demarcación . Como si no fuera suficiente la lentitud del Estado y la falta de voluntad política de los responsables para resolver los pasivos históricos, la situación viene deteriorándose desde hace casi una década. Y el gobierno actual ha hecho poco para revertir efectivamente este proceso.</w:t>
      </w:r>
    </w:p>
    <w:p w14:paraId="6B3BE1DE"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581B0922"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Para limitar los </w:t>
      </w:r>
      <w:r w:rsidRPr="00D66E1F">
        <w:rPr>
          <w:rFonts w:ascii="Arial" w:eastAsia="Times New Roman" w:hAnsi="Arial" w:cs="Arial"/>
          <w:b/>
          <w:bCs/>
          <w:color w:val="333333"/>
          <w:kern w:val="0"/>
          <w:sz w:val="24"/>
          <w:szCs w:val="24"/>
          <w:lang w:eastAsia="es-UY"/>
          <w14:ligatures w14:val="none"/>
        </w:rPr>
        <w:t>derechos territoriales</w:t>
      </w:r>
      <w:r w:rsidRPr="00D66E1F">
        <w:rPr>
          <w:rFonts w:ascii="Arial" w:eastAsia="Times New Roman" w:hAnsi="Arial" w:cs="Arial"/>
          <w:color w:val="333333"/>
          <w:kern w:val="0"/>
          <w:sz w:val="24"/>
          <w:szCs w:val="24"/>
          <w:lang w:eastAsia="es-UY"/>
          <w14:ligatures w14:val="none"/>
        </w:rPr>
        <w:t> de estas comunidades se creó un subterfugio legal llamado </w:t>
      </w:r>
      <w:hyperlink r:id="rId12" w:tgtFrame="_blank" w:history="1">
        <w:r w:rsidRPr="00D66E1F">
          <w:rPr>
            <w:rFonts w:ascii="Arial" w:eastAsia="Times New Roman" w:hAnsi="Arial" w:cs="Arial"/>
            <w:color w:val="FC6B01"/>
            <w:kern w:val="0"/>
            <w:sz w:val="24"/>
            <w:szCs w:val="24"/>
            <w:u w:val="single"/>
            <w:lang w:eastAsia="es-UY"/>
            <w14:ligatures w14:val="none"/>
          </w:rPr>
          <w:t>Marco Temporal</w:t>
        </w:r>
      </w:hyperlink>
      <w:r w:rsidRPr="00D66E1F">
        <w:rPr>
          <w:rFonts w:ascii="Arial" w:eastAsia="Times New Roman" w:hAnsi="Arial" w:cs="Arial"/>
          <w:color w:val="333333"/>
          <w:kern w:val="0"/>
          <w:sz w:val="24"/>
          <w:szCs w:val="24"/>
          <w:lang w:eastAsia="es-UY"/>
          <w14:ligatures w14:val="none"/>
        </w:rPr>
        <w:t> , con el objetivo de restringir el derecho a las tierras ancestrales sólo a los grupos que las ocupaban el 05/10/1988. Sin embargo, el exterminio y la persecución de los pueblos indígenas provocaron la expulsión y dispersión de algunas comunidades de sus territorios originales. Negar al Estado el reconocimiento de las tierras tradicionales significa culpar doblemente a estas comunidades. Aunque rechazó esta tesis absurda en 2023, la Corte Suprema, tras la aprobación de </w:t>
      </w:r>
      <w:r w:rsidRPr="00D66E1F">
        <w:rPr>
          <w:rFonts w:ascii="Arial" w:eastAsia="Times New Roman" w:hAnsi="Arial" w:cs="Arial"/>
          <w:b/>
          <w:bCs/>
          <w:color w:val="333333"/>
          <w:kern w:val="0"/>
          <w:sz w:val="24"/>
          <w:szCs w:val="24"/>
          <w:lang w:eastAsia="es-UY"/>
          <w14:ligatures w14:val="none"/>
        </w:rPr>
        <w:t>la Ley 14.701/2023</w:t>
      </w:r>
      <w:r w:rsidRPr="00D66E1F">
        <w:rPr>
          <w:rFonts w:ascii="Arial" w:eastAsia="Times New Roman" w:hAnsi="Arial" w:cs="Arial"/>
          <w:color w:val="333333"/>
          <w:kern w:val="0"/>
          <w:sz w:val="24"/>
          <w:szCs w:val="24"/>
          <w:lang w:eastAsia="es-UY"/>
          <w14:ligatures w14:val="none"/>
        </w:rPr>
        <w:t> , parece estar retrocediendo a niveles inéditos en la historia reciente.</w:t>
      </w:r>
    </w:p>
    <w:p w14:paraId="1E8861B4"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203A3E63"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Organizaciones indígenas presentaron acciones ante el </w:t>
      </w:r>
      <w:r w:rsidRPr="00D66E1F">
        <w:rPr>
          <w:rFonts w:ascii="Arial" w:eastAsia="Times New Roman" w:hAnsi="Arial" w:cs="Arial"/>
          <w:b/>
          <w:bCs/>
          <w:color w:val="333333"/>
          <w:kern w:val="0"/>
          <w:sz w:val="24"/>
          <w:szCs w:val="24"/>
          <w:lang w:eastAsia="es-UY"/>
          <w14:ligatures w14:val="none"/>
        </w:rPr>
        <w:t>Supremo Tribunal Federal</w:t>
      </w:r>
      <w:r w:rsidRPr="00D66E1F">
        <w:rPr>
          <w:rFonts w:ascii="Arial" w:eastAsia="Times New Roman" w:hAnsi="Arial" w:cs="Arial"/>
          <w:color w:val="333333"/>
          <w:kern w:val="0"/>
          <w:sz w:val="24"/>
          <w:szCs w:val="24"/>
          <w:lang w:eastAsia="es-UY"/>
          <w14:ligatures w14:val="none"/>
        </w:rPr>
        <w:t> para que se declare la inconstitucionalidad de la referida ley, incluso como medida preliminar y urgente, considerando las amenazas y ataques a los pueblos indígenas. En un giro inaceptable para los derechos humanos, se ha impuesto una mesa de conciliación en la que se ha obligado a las organizaciones indígenas a negociar sus derechos fundamentales. Pese a la salida del movimiento indígena, el relator de la acción, </w:t>
      </w:r>
      <w:hyperlink r:id="rId13" w:tgtFrame="_blank" w:history="1">
        <w:r w:rsidRPr="00D66E1F">
          <w:rPr>
            <w:rFonts w:ascii="Arial" w:eastAsia="Times New Roman" w:hAnsi="Arial" w:cs="Arial"/>
            <w:color w:val="FC6B01"/>
            <w:kern w:val="0"/>
            <w:sz w:val="24"/>
            <w:szCs w:val="24"/>
            <w:u w:val="single"/>
            <w:lang w:eastAsia="es-UY"/>
            <w14:ligatures w14:val="none"/>
          </w:rPr>
          <w:t xml:space="preserve">el ministro Gilmar </w:t>
        </w:r>
        <w:proofErr w:type="spellStart"/>
        <w:r w:rsidRPr="00D66E1F">
          <w:rPr>
            <w:rFonts w:ascii="Arial" w:eastAsia="Times New Roman" w:hAnsi="Arial" w:cs="Arial"/>
            <w:color w:val="FC6B01"/>
            <w:kern w:val="0"/>
            <w:sz w:val="24"/>
            <w:szCs w:val="24"/>
            <w:u w:val="single"/>
            <w:lang w:eastAsia="es-UY"/>
            <w14:ligatures w14:val="none"/>
          </w:rPr>
          <w:t>Mendes</w:t>
        </w:r>
        <w:proofErr w:type="spellEnd"/>
      </w:hyperlink>
      <w:r w:rsidRPr="00D66E1F">
        <w:rPr>
          <w:rFonts w:ascii="Arial" w:eastAsia="Times New Roman" w:hAnsi="Arial" w:cs="Arial"/>
          <w:color w:val="333333"/>
          <w:kern w:val="0"/>
          <w:sz w:val="24"/>
          <w:szCs w:val="24"/>
          <w:lang w:eastAsia="es-UY"/>
          <w14:ligatures w14:val="none"/>
        </w:rPr>
        <w:t> –que mantiene fuertes vínculos con el agronegocio– amplió la iniciativa y presentó </w:t>
      </w:r>
      <w:hyperlink r:id="rId14" w:tgtFrame="_blank" w:history="1">
        <w:r w:rsidRPr="00D66E1F">
          <w:rPr>
            <w:rFonts w:ascii="Arial" w:eastAsia="Times New Roman" w:hAnsi="Arial" w:cs="Arial"/>
            <w:color w:val="FC6B01"/>
            <w:kern w:val="0"/>
            <w:sz w:val="24"/>
            <w:szCs w:val="24"/>
            <w:u w:val="single"/>
            <w:lang w:eastAsia="es-UY"/>
            <w14:ligatures w14:val="none"/>
          </w:rPr>
          <w:t>una propuesta que autoriza la minería en tierras indígenas</w:t>
        </w:r>
      </w:hyperlink>
      <w:r w:rsidRPr="00D66E1F">
        <w:rPr>
          <w:rFonts w:ascii="Arial" w:eastAsia="Times New Roman" w:hAnsi="Arial" w:cs="Arial"/>
          <w:color w:val="333333"/>
          <w:kern w:val="0"/>
          <w:sz w:val="24"/>
          <w:szCs w:val="24"/>
          <w:lang w:eastAsia="es-UY"/>
          <w14:ligatures w14:val="none"/>
        </w:rPr>
        <w:t> .</w:t>
      </w:r>
    </w:p>
    <w:p w14:paraId="675D1274"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7578180E" w14:textId="77777777" w:rsidR="00D66E1F" w:rsidRPr="00D66E1F" w:rsidRDefault="00D66E1F" w:rsidP="00D66E1F">
      <w:pPr>
        <w:spacing w:after="0" w:line="240" w:lineRule="auto"/>
        <w:jc w:val="center"/>
        <w:rPr>
          <w:rFonts w:ascii="Georgia" w:eastAsia="Times New Roman" w:hAnsi="Georgia" w:cs="Arial"/>
          <w:b/>
          <w:bCs/>
          <w:i/>
          <w:iCs/>
          <w:color w:val="FC6B01"/>
          <w:kern w:val="0"/>
          <w:sz w:val="24"/>
          <w:szCs w:val="24"/>
          <w:lang w:eastAsia="es-UY"/>
          <w14:ligatures w14:val="none"/>
        </w:rPr>
      </w:pPr>
      <w:r w:rsidRPr="00D66E1F">
        <w:rPr>
          <w:rFonts w:ascii="Georgia" w:eastAsia="Times New Roman" w:hAnsi="Georgia" w:cs="Arial"/>
          <w:b/>
          <w:bCs/>
          <w:i/>
          <w:iCs/>
          <w:color w:val="FC6B01"/>
          <w:kern w:val="0"/>
          <w:sz w:val="24"/>
          <w:szCs w:val="24"/>
          <w:lang w:eastAsia="es-UY"/>
          <w14:ligatures w14:val="none"/>
        </w:rPr>
        <w:t xml:space="preserve">Esta </w:t>
      </w:r>
      <w:proofErr w:type="spellStart"/>
      <w:r w:rsidRPr="00D66E1F">
        <w:rPr>
          <w:rFonts w:ascii="Georgia" w:eastAsia="Times New Roman" w:hAnsi="Georgia" w:cs="Arial"/>
          <w:b/>
          <w:bCs/>
          <w:i/>
          <w:iCs/>
          <w:color w:val="FC6B01"/>
          <w:kern w:val="0"/>
          <w:sz w:val="24"/>
          <w:szCs w:val="24"/>
          <w:lang w:eastAsia="es-UY"/>
          <w14:ligatures w14:val="none"/>
        </w:rPr>
        <w:t>antipolítica</w:t>
      </w:r>
      <w:proofErr w:type="spellEnd"/>
      <w:r w:rsidRPr="00D66E1F">
        <w:rPr>
          <w:rFonts w:ascii="Georgia" w:eastAsia="Times New Roman" w:hAnsi="Georgia" w:cs="Arial"/>
          <w:b/>
          <w:bCs/>
          <w:i/>
          <w:iCs/>
          <w:color w:val="FC6B01"/>
          <w:kern w:val="0"/>
          <w:sz w:val="24"/>
          <w:szCs w:val="24"/>
          <w:lang w:eastAsia="es-UY"/>
          <w14:ligatures w14:val="none"/>
        </w:rPr>
        <w:t xml:space="preserve"> que avanza en el Poder Judicial brasileño necesita una posición firme y clara del gobierno federal, así como de todas las demás fuerzas políticas democráticas que aún perduran en la sociedad civil. – Gabriel </w:t>
      </w:r>
      <w:proofErr w:type="spellStart"/>
      <w:r w:rsidRPr="00D66E1F">
        <w:rPr>
          <w:rFonts w:ascii="Georgia" w:eastAsia="Times New Roman" w:hAnsi="Georgia" w:cs="Arial"/>
          <w:b/>
          <w:bCs/>
          <w:i/>
          <w:iCs/>
          <w:color w:val="FC6B01"/>
          <w:kern w:val="0"/>
          <w:sz w:val="24"/>
          <w:szCs w:val="24"/>
          <w:lang w:eastAsia="es-UY"/>
          <w14:ligatures w14:val="none"/>
        </w:rPr>
        <w:t>Vilardi</w:t>
      </w:r>
      <w:proofErr w:type="spellEnd"/>
    </w:p>
    <w:p w14:paraId="1B3FC4DA" w14:textId="7899C7C6" w:rsidR="00D66E1F" w:rsidRPr="00D66E1F" w:rsidRDefault="00D66E1F" w:rsidP="00D66E1F">
      <w:pPr>
        <w:spacing w:after="0" w:line="240" w:lineRule="auto"/>
        <w:jc w:val="both"/>
        <w:rPr>
          <w:rFonts w:ascii="Arial" w:eastAsia="Times New Roman" w:hAnsi="Arial" w:cs="Arial"/>
          <w:b/>
          <w:bCs/>
          <w:i/>
          <w:iCs/>
          <w:color w:val="FC6B01"/>
          <w:kern w:val="0"/>
          <w:sz w:val="24"/>
          <w:szCs w:val="24"/>
          <w:lang w:eastAsia="es-UY"/>
          <w14:ligatures w14:val="none"/>
        </w:rPr>
      </w:pPr>
    </w:p>
    <w:p w14:paraId="786FAB18"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Se trata de una clara </w:t>
      </w:r>
      <w:proofErr w:type="spellStart"/>
      <w:r w:rsidRPr="00D66E1F">
        <w:rPr>
          <w:rFonts w:ascii="Arial" w:eastAsia="Times New Roman" w:hAnsi="Arial" w:cs="Arial"/>
          <w:b/>
          <w:bCs/>
          <w:color w:val="333333"/>
          <w:kern w:val="0"/>
          <w:sz w:val="24"/>
          <w:szCs w:val="24"/>
          <w:lang w:eastAsia="es-UY"/>
          <w14:ligatures w14:val="none"/>
        </w:rPr>
        <w:t>desconstitucionalización</w:t>
      </w:r>
      <w:proofErr w:type="spellEnd"/>
      <w:r w:rsidRPr="00D66E1F">
        <w:rPr>
          <w:rFonts w:ascii="Arial" w:eastAsia="Times New Roman" w:hAnsi="Arial" w:cs="Arial"/>
          <w:b/>
          <w:bCs/>
          <w:color w:val="333333"/>
          <w:kern w:val="0"/>
          <w:sz w:val="24"/>
          <w:szCs w:val="24"/>
          <w:lang w:eastAsia="es-UY"/>
          <w14:ligatures w14:val="none"/>
        </w:rPr>
        <w:t xml:space="preserve"> de los derechos indígenas</w:t>
      </w:r>
      <w:r w:rsidRPr="00D66E1F">
        <w:rPr>
          <w:rFonts w:ascii="Arial" w:eastAsia="Times New Roman" w:hAnsi="Arial" w:cs="Arial"/>
          <w:color w:val="333333"/>
          <w:kern w:val="0"/>
          <w:sz w:val="24"/>
          <w:szCs w:val="24"/>
          <w:lang w:eastAsia="es-UY"/>
          <w14:ligatures w14:val="none"/>
        </w:rPr>
        <w:t> que pone en riesgo el futuro de más de </w:t>
      </w:r>
      <w:r w:rsidRPr="00D66E1F">
        <w:rPr>
          <w:rFonts w:ascii="Arial" w:eastAsia="Times New Roman" w:hAnsi="Arial" w:cs="Arial"/>
          <w:b/>
          <w:bCs/>
          <w:color w:val="333333"/>
          <w:kern w:val="0"/>
          <w:sz w:val="24"/>
          <w:szCs w:val="24"/>
          <w:lang w:eastAsia="es-UY"/>
          <w14:ligatures w14:val="none"/>
        </w:rPr>
        <w:t>305 pueblos indígenas de Brasil</w:t>
      </w:r>
      <w:r w:rsidRPr="00D66E1F">
        <w:rPr>
          <w:rFonts w:ascii="Arial" w:eastAsia="Times New Roman" w:hAnsi="Arial" w:cs="Arial"/>
          <w:color w:val="333333"/>
          <w:kern w:val="0"/>
          <w:sz w:val="24"/>
          <w:szCs w:val="24"/>
          <w:lang w:eastAsia="es-UY"/>
          <w14:ligatures w14:val="none"/>
        </w:rPr>
        <w:t> . Son aquellos que resistieron y sobrevivieron al genocidio perpetrado hasta hace pocas décadas, pero que, ante el escenario amenazante que se vislumbra en el horizonte cercano, pueden finalmente sucumbir. Quitarles su </w:t>
      </w:r>
      <w:r w:rsidRPr="00D66E1F">
        <w:rPr>
          <w:rFonts w:ascii="Arial" w:eastAsia="Times New Roman" w:hAnsi="Arial" w:cs="Arial"/>
          <w:b/>
          <w:bCs/>
          <w:color w:val="333333"/>
          <w:kern w:val="0"/>
          <w:sz w:val="24"/>
          <w:szCs w:val="24"/>
          <w:lang w:eastAsia="es-UY"/>
          <w14:ligatures w14:val="none"/>
        </w:rPr>
        <w:t>derecho básico a sus tierras ancestrales</w:t>
      </w:r>
      <w:r w:rsidRPr="00D66E1F">
        <w:rPr>
          <w:rFonts w:ascii="Arial" w:eastAsia="Times New Roman" w:hAnsi="Arial" w:cs="Arial"/>
          <w:color w:val="333333"/>
          <w:kern w:val="0"/>
          <w:sz w:val="24"/>
          <w:szCs w:val="24"/>
          <w:lang w:eastAsia="es-UY"/>
          <w14:ligatures w14:val="none"/>
        </w:rPr>
        <w:t> y permitir la actividad minera en sus territorios será absolutamente catastrófico.</w:t>
      </w:r>
    </w:p>
    <w:p w14:paraId="019A3B7A"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6F03B7FE"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lastRenderedPageBreak/>
        <w:t>Los impactos de la minería en el modo de vida tradicional de miles de comunidades indígenas son tremendos y fatales. Además de las consecuencias ambientales sobre sus montañas y ríos sagrados, los territorios están sujetos a una presión irresistible por parte del gran capital. Para estas personas, la naturaleza no está formada por meros recursos naturales que puedan monetizarse, sino por seres que poseen dignidad propia. Ignorar esta dimensión implica perpetuar un </w:t>
      </w:r>
      <w:hyperlink r:id="rId15" w:tgtFrame="_blank" w:history="1">
        <w:r w:rsidRPr="00D66E1F">
          <w:rPr>
            <w:rFonts w:ascii="Arial" w:eastAsia="Times New Roman" w:hAnsi="Arial" w:cs="Arial"/>
            <w:color w:val="FC6B01"/>
            <w:kern w:val="0"/>
            <w:sz w:val="24"/>
            <w:szCs w:val="24"/>
            <w:u w:val="single"/>
            <w:lang w:eastAsia="es-UY"/>
            <w14:ligatures w14:val="none"/>
          </w:rPr>
          <w:t>etnocentrismo inconcebible, colonizador y arrogante</w:t>
        </w:r>
      </w:hyperlink>
      <w:r w:rsidRPr="00D66E1F">
        <w:rPr>
          <w:rFonts w:ascii="Arial" w:eastAsia="Times New Roman" w:hAnsi="Arial" w:cs="Arial"/>
          <w:color w:val="333333"/>
          <w:kern w:val="0"/>
          <w:sz w:val="24"/>
          <w:szCs w:val="24"/>
          <w:lang w:eastAsia="es-UY"/>
          <w14:ligatures w14:val="none"/>
        </w:rPr>
        <w:t> .</w:t>
      </w:r>
    </w:p>
    <w:p w14:paraId="3507F241"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5C073C59"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7CB68A46"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Como si fuera poco, si tales ataques provienen de una alianza espuria entre la parte neofascista del agronegocio, con fuerte presencia en el Congreso, y sectores retrógrados del Poder Judicial, el Ejecutivo federal también avanza con algunos “proyectos de muerte”. Entre ellas está la insistencia insana en </w:t>
      </w:r>
      <w:r w:rsidRPr="00D66E1F">
        <w:rPr>
          <w:rFonts w:ascii="Arial" w:eastAsia="Times New Roman" w:hAnsi="Arial" w:cs="Arial"/>
          <w:b/>
          <w:bCs/>
          <w:color w:val="333333"/>
          <w:kern w:val="0"/>
          <w:sz w:val="24"/>
          <w:szCs w:val="24"/>
          <w:lang w:eastAsia="es-UY"/>
          <w14:ligatures w14:val="none"/>
        </w:rPr>
        <w:t>la exploración petrolera en la desembocadura del río Amazonas</w:t>
      </w:r>
      <w:r w:rsidRPr="00D66E1F">
        <w:rPr>
          <w:rFonts w:ascii="Arial" w:eastAsia="Times New Roman" w:hAnsi="Arial" w:cs="Arial"/>
          <w:color w:val="333333"/>
          <w:kern w:val="0"/>
          <w:sz w:val="24"/>
          <w:szCs w:val="24"/>
          <w:lang w:eastAsia="es-UY"/>
          <w14:ligatures w14:val="none"/>
        </w:rPr>
        <w:t> , en el estado de Amapá. Sin consulta alguna a las comunidades indígenas, ribereñas y pesqueras que serán afectadas, se trata de una iniciativa que viola flagrantemente el derecho a la consulta libre, previa e informada previsto en </w:t>
      </w:r>
      <w:r w:rsidRPr="00D66E1F">
        <w:rPr>
          <w:rFonts w:ascii="Arial" w:eastAsia="Times New Roman" w:hAnsi="Arial" w:cs="Arial"/>
          <w:b/>
          <w:bCs/>
          <w:color w:val="333333"/>
          <w:kern w:val="0"/>
          <w:sz w:val="24"/>
          <w:szCs w:val="24"/>
          <w:lang w:eastAsia="es-UY"/>
          <w14:ligatures w14:val="none"/>
        </w:rPr>
        <w:t>el Convenio 169</w:t>
      </w:r>
      <w:r w:rsidRPr="00D66E1F">
        <w:rPr>
          <w:rFonts w:ascii="Arial" w:eastAsia="Times New Roman" w:hAnsi="Arial" w:cs="Arial"/>
          <w:color w:val="333333"/>
          <w:kern w:val="0"/>
          <w:sz w:val="24"/>
          <w:szCs w:val="24"/>
          <w:lang w:eastAsia="es-UY"/>
          <w14:ligatures w14:val="none"/>
        </w:rPr>
        <w:t> de la Organización Internacional del Trabajo ( </w:t>
      </w:r>
      <w:r w:rsidRPr="00D66E1F">
        <w:rPr>
          <w:rFonts w:ascii="Arial" w:eastAsia="Times New Roman" w:hAnsi="Arial" w:cs="Arial"/>
          <w:b/>
          <w:bCs/>
          <w:color w:val="333333"/>
          <w:kern w:val="0"/>
          <w:sz w:val="24"/>
          <w:szCs w:val="24"/>
          <w:lang w:eastAsia="es-UY"/>
          <w14:ligatures w14:val="none"/>
        </w:rPr>
        <w:t>OIT</w:t>
      </w:r>
      <w:r w:rsidRPr="00D66E1F">
        <w:rPr>
          <w:rFonts w:ascii="Arial" w:eastAsia="Times New Roman" w:hAnsi="Arial" w:cs="Arial"/>
          <w:color w:val="333333"/>
          <w:kern w:val="0"/>
          <w:sz w:val="24"/>
          <w:szCs w:val="24"/>
          <w:lang w:eastAsia="es-UY"/>
          <w14:ligatures w14:val="none"/>
        </w:rPr>
        <w:t> ).</w:t>
      </w:r>
    </w:p>
    <w:p w14:paraId="383031D3"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01E39B24"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Sin mencionar los altos impactos y riesgos para el frágil y rico ecosistema local. Necesitamos descarbonizar la economía de manera radical y valiente, con un plan de transición energética audaz. Seguir invirtiendo en combustibles fósiles es, como mínimo, contraproducente e incoherente para un país que pretende influir en decisiones climático-ecológicas multilaterales. Así, el gobierno tendrá que decidir si es verdaderamente un aliado de la Amazonía o si seguirá cediendo a los </w:t>
      </w:r>
      <w:r w:rsidRPr="00D66E1F">
        <w:rPr>
          <w:rFonts w:ascii="Arial" w:eastAsia="Times New Roman" w:hAnsi="Arial" w:cs="Arial"/>
          <w:b/>
          <w:bCs/>
          <w:color w:val="333333"/>
          <w:kern w:val="0"/>
          <w:sz w:val="24"/>
          <w:szCs w:val="24"/>
          <w:lang w:eastAsia="es-UY"/>
          <w14:ligatures w14:val="none"/>
        </w:rPr>
        <w:t xml:space="preserve">intereses del capital </w:t>
      </w:r>
      <w:proofErr w:type="spellStart"/>
      <w:r w:rsidRPr="00D66E1F">
        <w:rPr>
          <w:rFonts w:ascii="Arial" w:eastAsia="Times New Roman" w:hAnsi="Arial" w:cs="Arial"/>
          <w:b/>
          <w:bCs/>
          <w:color w:val="333333"/>
          <w:kern w:val="0"/>
          <w:sz w:val="24"/>
          <w:szCs w:val="24"/>
          <w:lang w:eastAsia="es-UY"/>
          <w14:ligatures w14:val="none"/>
        </w:rPr>
        <w:t>neoextractivista</w:t>
      </w:r>
      <w:proofErr w:type="spellEnd"/>
      <w:r w:rsidRPr="00D66E1F">
        <w:rPr>
          <w:rFonts w:ascii="Arial" w:eastAsia="Times New Roman" w:hAnsi="Arial" w:cs="Arial"/>
          <w:color w:val="333333"/>
          <w:kern w:val="0"/>
          <w:sz w:val="24"/>
          <w:szCs w:val="24"/>
          <w:lang w:eastAsia="es-UY"/>
          <w14:ligatures w14:val="none"/>
        </w:rPr>
        <w:t> . En este sentido, la decisión del pueblo ecuatoriano de rechazar la exploración petrolera en la región del Yasuní (2023) es un buen ejemplo de cómo las decisiones estratégicas de un país deben estar ligadas a la protección de su medio ambiente.</w:t>
      </w:r>
    </w:p>
    <w:p w14:paraId="5462CCB9"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13C3635C"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Además, hay que tener en cuenta que se trata de una crisis única, como </w:t>
      </w:r>
      <w:hyperlink r:id="rId16" w:tgtFrame="_blank" w:history="1">
        <w:r w:rsidRPr="00D66E1F">
          <w:rPr>
            <w:rFonts w:ascii="Arial" w:eastAsia="Times New Roman" w:hAnsi="Arial" w:cs="Arial"/>
            <w:color w:val="FC6B01"/>
            <w:kern w:val="0"/>
            <w:sz w:val="24"/>
            <w:szCs w:val="24"/>
            <w:u w:val="single"/>
            <w:lang w:eastAsia="es-UY"/>
            <w14:ligatures w14:val="none"/>
          </w:rPr>
          <w:t>advierte el Papa Francisco en la Encíclica </w:t>
        </w:r>
        <w:proofErr w:type="spellStart"/>
        <w:r w:rsidRPr="00D66E1F">
          <w:rPr>
            <w:rFonts w:ascii="Arial" w:eastAsia="Times New Roman" w:hAnsi="Arial" w:cs="Arial"/>
            <w:i/>
            <w:iCs/>
            <w:color w:val="FC6B01"/>
            <w:kern w:val="0"/>
            <w:sz w:val="24"/>
            <w:szCs w:val="24"/>
            <w:u w:val="single"/>
            <w:lang w:eastAsia="es-UY"/>
            <w14:ligatures w14:val="none"/>
          </w:rPr>
          <w:t>Laudato</w:t>
        </w:r>
        <w:proofErr w:type="spellEnd"/>
        <w:r w:rsidRPr="00D66E1F">
          <w:rPr>
            <w:rFonts w:ascii="Arial" w:eastAsia="Times New Roman" w:hAnsi="Arial" w:cs="Arial"/>
            <w:i/>
            <w:iCs/>
            <w:color w:val="FC6B01"/>
            <w:kern w:val="0"/>
            <w:sz w:val="24"/>
            <w:szCs w:val="24"/>
            <w:u w:val="single"/>
            <w:lang w:eastAsia="es-UY"/>
            <w14:ligatures w14:val="none"/>
          </w:rPr>
          <w:t xml:space="preserve"> Si'</w:t>
        </w:r>
      </w:hyperlink>
      <w:r w:rsidRPr="00D66E1F">
        <w:rPr>
          <w:rFonts w:ascii="Arial" w:eastAsia="Times New Roman" w:hAnsi="Arial" w:cs="Arial"/>
          <w:color w:val="333333"/>
          <w:kern w:val="0"/>
          <w:sz w:val="24"/>
          <w:szCs w:val="24"/>
          <w:lang w:eastAsia="es-UY"/>
          <w14:ligatures w14:val="none"/>
        </w:rPr>
        <w:t> . Una </w:t>
      </w:r>
      <w:r w:rsidRPr="00D66E1F">
        <w:rPr>
          <w:rFonts w:ascii="Arial" w:eastAsia="Times New Roman" w:hAnsi="Arial" w:cs="Arial"/>
          <w:b/>
          <w:bCs/>
          <w:color w:val="333333"/>
          <w:kern w:val="0"/>
          <w:sz w:val="24"/>
          <w:szCs w:val="24"/>
          <w:lang w:eastAsia="es-UY"/>
          <w14:ligatures w14:val="none"/>
        </w:rPr>
        <w:t>crisis socioambiental</w:t>
      </w:r>
      <w:r w:rsidRPr="00D66E1F">
        <w:rPr>
          <w:rFonts w:ascii="Arial" w:eastAsia="Times New Roman" w:hAnsi="Arial" w:cs="Arial"/>
          <w:color w:val="333333"/>
          <w:kern w:val="0"/>
          <w:sz w:val="24"/>
          <w:szCs w:val="24"/>
          <w:lang w:eastAsia="es-UY"/>
          <w14:ligatures w14:val="none"/>
        </w:rPr>
        <w:t xml:space="preserve"> . Al fin y al cabo, en la medida en que atacamos a una minoría social, estamos avanzando simultáneamente contra el equilibrio ecológico y cultural de sus territorios. Esta </w:t>
      </w:r>
      <w:proofErr w:type="spellStart"/>
      <w:r w:rsidRPr="00D66E1F">
        <w:rPr>
          <w:rFonts w:ascii="Arial" w:eastAsia="Times New Roman" w:hAnsi="Arial" w:cs="Arial"/>
          <w:color w:val="333333"/>
          <w:kern w:val="0"/>
          <w:sz w:val="24"/>
          <w:szCs w:val="24"/>
          <w:lang w:eastAsia="es-UY"/>
          <w14:ligatures w14:val="none"/>
        </w:rPr>
        <w:t>antipolítica</w:t>
      </w:r>
      <w:proofErr w:type="spellEnd"/>
      <w:r w:rsidRPr="00D66E1F">
        <w:rPr>
          <w:rFonts w:ascii="Arial" w:eastAsia="Times New Roman" w:hAnsi="Arial" w:cs="Arial"/>
          <w:color w:val="333333"/>
          <w:kern w:val="0"/>
          <w:sz w:val="24"/>
          <w:szCs w:val="24"/>
          <w:lang w:eastAsia="es-UY"/>
          <w14:ligatures w14:val="none"/>
        </w:rPr>
        <w:t xml:space="preserve"> que avanza en el Poder Judicial brasileño necesita contar con una posición fuerte y clara del gobierno federal, así como de todas las demás fuerzas políticas democráticas que quedan en la sociedad civil.</w:t>
      </w:r>
    </w:p>
    <w:p w14:paraId="6402FA15"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49C78B81"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Además, todavía hay una </w:t>
      </w:r>
      <w:r w:rsidRPr="00D66E1F">
        <w:rPr>
          <w:rFonts w:ascii="Arial" w:eastAsia="Times New Roman" w:hAnsi="Arial" w:cs="Arial"/>
          <w:b/>
          <w:bCs/>
          <w:color w:val="333333"/>
          <w:kern w:val="0"/>
          <w:sz w:val="24"/>
          <w:szCs w:val="24"/>
          <w:lang w:eastAsia="es-UY"/>
          <w14:ligatures w14:val="none"/>
        </w:rPr>
        <w:t>grave crisis ética</w:t>
      </w:r>
      <w:r w:rsidRPr="00D66E1F">
        <w:rPr>
          <w:rFonts w:ascii="Arial" w:eastAsia="Times New Roman" w:hAnsi="Arial" w:cs="Arial"/>
          <w:color w:val="333333"/>
          <w:kern w:val="0"/>
          <w:sz w:val="24"/>
          <w:szCs w:val="24"/>
          <w:lang w:eastAsia="es-UY"/>
          <w14:ligatures w14:val="none"/>
        </w:rPr>
        <w:t> que mencionar . ¿Cómo puede la Corte Suprema desechar su propia decisión, retractándose tan descaradamente en tan poco tiempo? ¿Las resoluciones del máximo tribunal del Poder Judicial ya no tienen valor jurídico? ¿Qué señal envían los ministros al resto del país cuando aceptan negociar los derechos indígenas? ¿Corroborarán la percepción histórica de que en Brasil la fuerza del poder económico del agronegocio siempre prevalece sobre los </w:t>
      </w:r>
      <w:r w:rsidRPr="00D66E1F">
        <w:rPr>
          <w:rFonts w:ascii="Arial" w:eastAsia="Times New Roman" w:hAnsi="Arial" w:cs="Arial"/>
          <w:b/>
          <w:bCs/>
          <w:color w:val="333333"/>
          <w:kern w:val="0"/>
          <w:sz w:val="24"/>
          <w:szCs w:val="24"/>
          <w:lang w:eastAsia="es-UY"/>
          <w14:ligatures w14:val="none"/>
        </w:rPr>
        <w:t>derechos fundamentales de las comunidades originarias</w:t>
      </w:r>
      <w:r w:rsidRPr="00D66E1F">
        <w:rPr>
          <w:rFonts w:ascii="Arial" w:eastAsia="Times New Roman" w:hAnsi="Arial" w:cs="Arial"/>
          <w:color w:val="333333"/>
          <w:kern w:val="0"/>
          <w:sz w:val="24"/>
          <w:szCs w:val="24"/>
          <w:lang w:eastAsia="es-UY"/>
          <w14:ligatures w14:val="none"/>
        </w:rPr>
        <w:t> ?</w:t>
      </w:r>
    </w:p>
    <w:p w14:paraId="119C18A5"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073F9E7F"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¿Los mismos jueces que tan valientemente resistieron los intentos de golpe del gobierno anterior y detuvieron el </w:t>
      </w:r>
      <w:r w:rsidRPr="00D66E1F">
        <w:rPr>
          <w:rFonts w:ascii="Arial" w:eastAsia="Times New Roman" w:hAnsi="Arial" w:cs="Arial"/>
          <w:b/>
          <w:bCs/>
          <w:color w:val="333333"/>
          <w:kern w:val="0"/>
          <w:sz w:val="24"/>
          <w:szCs w:val="24"/>
          <w:lang w:eastAsia="es-UY"/>
          <w14:ligatures w14:val="none"/>
        </w:rPr>
        <w:t>colapso del Estado Democrático de Derecho</w:t>
      </w:r>
      <w:r w:rsidRPr="00D66E1F">
        <w:rPr>
          <w:rFonts w:ascii="Arial" w:eastAsia="Times New Roman" w:hAnsi="Arial" w:cs="Arial"/>
          <w:color w:val="333333"/>
          <w:kern w:val="0"/>
          <w:sz w:val="24"/>
          <w:szCs w:val="24"/>
          <w:lang w:eastAsia="es-UY"/>
          <w14:ligatures w14:val="none"/>
        </w:rPr>
        <w:t xml:space="preserve"> sucumbirán a la presión de los descendientes de los ingenios </w:t>
      </w:r>
      <w:r w:rsidRPr="00D66E1F">
        <w:rPr>
          <w:rFonts w:ascii="Arial" w:eastAsia="Times New Roman" w:hAnsi="Arial" w:cs="Arial"/>
          <w:color w:val="333333"/>
          <w:kern w:val="0"/>
          <w:sz w:val="24"/>
          <w:szCs w:val="24"/>
          <w:lang w:eastAsia="es-UY"/>
          <w14:ligatures w14:val="none"/>
        </w:rPr>
        <w:lastRenderedPageBreak/>
        <w:t>azucareros que siguen gobernando la Tierra de Santa Cruz desde el Brasil colonial? El ministro </w:t>
      </w:r>
      <w:hyperlink r:id="rId17" w:tgtFrame="_blank" w:history="1">
        <w:r w:rsidRPr="00D66E1F">
          <w:rPr>
            <w:rFonts w:ascii="Arial" w:eastAsia="Times New Roman" w:hAnsi="Arial" w:cs="Arial"/>
            <w:color w:val="FC6B01"/>
            <w:kern w:val="0"/>
            <w:sz w:val="24"/>
            <w:szCs w:val="24"/>
            <w:u w:val="single"/>
            <w:lang w:eastAsia="es-UY"/>
            <w14:ligatures w14:val="none"/>
          </w:rPr>
          <w:t xml:space="preserve">Gilmar </w:t>
        </w:r>
        <w:proofErr w:type="spellStart"/>
        <w:r w:rsidRPr="00D66E1F">
          <w:rPr>
            <w:rFonts w:ascii="Arial" w:eastAsia="Times New Roman" w:hAnsi="Arial" w:cs="Arial"/>
            <w:color w:val="FC6B01"/>
            <w:kern w:val="0"/>
            <w:sz w:val="24"/>
            <w:szCs w:val="24"/>
            <w:u w:val="single"/>
            <w:lang w:eastAsia="es-UY"/>
            <w14:ligatures w14:val="none"/>
          </w:rPr>
          <w:t>Mendes</w:t>
        </w:r>
        <w:proofErr w:type="spellEnd"/>
      </w:hyperlink>
      <w:r w:rsidRPr="00D66E1F">
        <w:rPr>
          <w:rFonts w:ascii="Arial" w:eastAsia="Times New Roman" w:hAnsi="Arial" w:cs="Arial"/>
          <w:color w:val="333333"/>
          <w:kern w:val="0"/>
          <w:sz w:val="24"/>
          <w:szCs w:val="24"/>
          <w:lang w:eastAsia="es-UY"/>
          <w14:ligatures w14:val="none"/>
        </w:rPr>
        <w:t xml:space="preserve"> se retractó de la propuesta de minería en tierras indígenas, pero sigue defendiendo la mutilación del ya lento procedimiento de demarcación de territorios ancestrales. En esta nueva lógica, los procesos permanecerán bloqueados indefinidamente, para satisfacción de los terratenientes </w:t>
      </w:r>
      <w:proofErr w:type="spellStart"/>
      <w:r w:rsidRPr="00D66E1F">
        <w:rPr>
          <w:rFonts w:ascii="Arial" w:eastAsia="Times New Roman" w:hAnsi="Arial" w:cs="Arial"/>
          <w:color w:val="333333"/>
          <w:kern w:val="0"/>
          <w:sz w:val="24"/>
          <w:szCs w:val="24"/>
          <w:lang w:eastAsia="es-UY"/>
          <w14:ligatures w14:val="none"/>
        </w:rPr>
        <w:t>antiindígenas</w:t>
      </w:r>
      <w:proofErr w:type="spellEnd"/>
      <w:r w:rsidRPr="00D66E1F">
        <w:rPr>
          <w:rFonts w:ascii="Arial" w:eastAsia="Times New Roman" w:hAnsi="Arial" w:cs="Arial"/>
          <w:color w:val="333333"/>
          <w:kern w:val="0"/>
          <w:sz w:val="24"/>
          <w:szCs w:val="24"/>
          <w:lang w:eastAsia="es-UY"/>
          <w14:ligatures w14:val="none"/>
        </w:rPr>
        <w:t>.</w:t>
      </w:r>
    </w:p>
    <w:p w14:paraId="7F8087A9"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5F9DF4D9"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2EB01E51"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Así pues, que sus excelencias, los ministros del </w:t>
      </w:r>
      <w:r w:rsidRPr="00D66E1F">
        <w:rPr>
          <w:rFonts w:ascii="Arial" w:eastAsia="Times New Roman" w:hAnsi="Arial" w:cs="Arial"/>
          <w:b/>
          <w:bCs/>
          <w:color w:val="333333"/>
          <w:kern w:val="0"/>
          <w:sz w:val="24"/>
          <w:szCs w:val="24"/>
          <w:lang w:eastAsia="es-UY"/>
          <w14:ligatures w14:val="none"/>
        </w:rPr>
        <w:t>STF</w:t>
      </w:r>
      <w:r w:rsidRPr="00D66E1F">
        <w:rPr>
          <w:rFonts w:ascii="Arial" w:eastAsia="Times New Roman" w:hAnsi="Arial" w:cs="Arial"/>
          <w:color w:val="333333"/>
          <w:kern w:val="0"/>
          <w:sz w:val="24"/>
          <w:szCs w:val="24"/>
          <w:lang w:eastAsia="es-UY"/>
          <w14:ligatures w14:val="none"/>
        </w:rPr>
        <w:t xml:space="preserve"> , sepan que, al reescribir y deshidratar los artículos 231 y 232 de la Constitución de 1988, contribuirán </w:t>
      </w:r>
      <w:proofErr w:type="gramStart"/>
      <w:r w:rsidRPr="00D66E1F">
        <w:rPr>
          <w:rFonts w:ascii="Arial" w:eastAsia="Times New Roman" w:hAnsi="Arial" w:cs="Arial"/>
          <w:color w:val="333333"/>
          <w:kern w:val="0"/>
          <w:sz w:val="24"/>
          <w:szCs w:val="24"/>
          <w:lang w:eastAsia="es-UY"/>
          <w14:ligatures w14:val="none"/>
        </w:rPr>
        <w:t>vergonzosamente y cobardemente</w:t>
      </w:r>
      <w:proofErr w:type="gramEnd"/>
      <w:r w:rsidRPr="00D66E1F">
        <w:rPr>
          <w:rFonts w:ascii="Arial" w:eastAsia="Times New Roman" w:hAnsi="Arial" w:cs="Arial"/>
          <w:color w:val="333333"/>
          <w:kern w:val="0"/>
          <w:sz w:val="24"/>
          <w:szCs w:val="24"/>
          <w:lang w:eastAsia="es-UY"/>
          <w14:ligatures w14:val="none"/>
        </w:rPr>
        <w:t xml:space="preserve"> al debilitamiento del orden constitucional actual. Además, debilitar la protección de una minoría significa violar </w:t>
      </w:r>
      <w:r w:rsidRPr="00D66E1F">
        <w:rPr>
          <w:rFonts w:ascii="Arial" w:eastAsia="Times New Roman" w:hAnsi="Arial" w:cs="Arial"/>
          <w:b/>
          <w:bCs/>
          <w:color w:val="333333"/>
          <w:kern w:val="0"/>
          <w:sz w:val="24"/>
          <w:szCs w:val="24"/>
          <w:lang w:eastAsia="es-UY"/>
          <w14:ligatures w14:val="none"/>
        </w:rPr>
        <w:t>los Derechos Humanos</w:t>
      </w:r>
      <w:r w:rsidRPr="00D66E1F">
        <w:rPr>
          <w:rFonts w:ascii="Arial" w:eastAsia="Times New Roman" w:hAnsi="Arial" w:cs="Arial"/>
          <w:color w:val="333333"/>
          <w:kern w:val="0"/>
          <w:sz w:val="24"/>
          <w:szCs w:val="24"/>
          <w:lang w:eastAsia="es-UY"/>
          <w14:ligatures w14:val="none"/>
        </w:rPr>
        <w:t> en su totalidad y empañar el propio </w:t>
      </w:r>
      <w:r w:rsidRPr="00D66E1F">
        <w:rPr>
          <w:rFonts w:ascii="Arial" w:eastAsia="Times New Roman" w:hAnsi="Arial" w:cs="Arial"/>
          <w:b/>
          <w:bCs/>
          <w:color w:val="333333"/>
          <w:kern w:val="0"/>
          <w:sz w:val="24"/>
          <w:szCs w:val="24"/>
          <w:lang w:eastAsia="es-UY"/>
          <w14:ligatures w14:val="none"/>
        </w:rPr>
        <w:t>Estado Democrático de Derecho</w:t>
      </w:r>
      <w:r w:rsidRPr="00D66E1F">
        <w:rPr>
          <w:rFonts w:ascii="Arial" w:eastAsia="Times New Roman" w:hAnsi="Arial" w:cs="Arial"/>
          <w:color w:val="333333"/>
          <w:kern w:val="0"/>
          <w:sz w:val="24"/>
          <w:szCs w:val="24"/>
          <w:lang w:eastAsia="es-UY"/>
          <w14:ligatures w14:val="none"/>
        </w:rPr>
        <w:t> .</w:t>
      </w:r>
    </w:p>
    <w:p w14:paraId="6B621502"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4D0A129F"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3587DB66" w14:textId="2CCCEF6E"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En el mismo sentido, el “momento de la verdad” ha llegado y es hora de entender quiénes son los aliados con los que podemos contar. De nada sirve pretender apoyar la causa indígena y permanecer en silencio ante la extrema lentitud del gobierno federal para demarcar los territorios ancestrales. Es ilógico publicar fotos en redes sociales junto a líderes indígenas y ser cómplice de </w:t>
      </w:r>
      <w:hyperlink r:id="rId18" w:tgtFrame="_blank" w:history="1">
        <w:r w:rsidRPr="00D66E1F">
          <w:rPr>
            <w:rFonts w:ascii="Arial" w:eastAsia="Times New Roman" w:hAnsi="Arial" w:cs="Arial"/>
            <w:color w:val="FC6B01"/>
            <w:kern w:val="0"/>
            <w:sz w:val="24"/>
            <w:szCs w:val="24"/>
            <w:u w:val="single"/>
            <w:lang w:eastAsia="es-UY"/>
            <w14:ligatures w14:val="none"/>
          </w:rPr>
          <w:t>la exploración petrolera en la desembocadura del río Amazonas</w:t>
        </w:r>
      </w:hyperlink>
      <w:r w:rsidRPr="00D66E1F">
        <w:rPr>
          <w:rFonts w:ascii="Arial" w:eastAsia="Times New Roman" w:hAnsi="Arial" w:cs="Arial"/>
          <w:color w:val="333333"/>
          <w:kern w:val="0"/>
          <w:sz w:val="24"/>
          <w:szCs w:val="24"/>
          <w:lang w:eastAsia="es-UY"/>
          <w14:ligatures w14:val="none"/>
        </w:rPr>
        <w:t> . Ir al </w:t>
      </w:r>
      <w:hyperlink r:id="rId19" w:tgtFrame="_blank" w:history="1">
        <w:r w:rsidRPr="00D66E1F">
          <w:rPr>
            <w:rFonts w:ascii="Arial" w:eastAsia="Times New Roman" w:hAnsi="Arial" w:cs="Arial"/>
            <w:color w:val="FC6B01"/>
            <w:kern w:val="0"/>
            <w:sz w:val="24"/>
            <w:szCs w:val="24"/>
            <w:u w:val="single"/>
            <w:lang w:eastAsia="es-UY"/>
            <w14:ligatures w14:val="none"/>
          </w:rPr>
          <w:t xml:space="preserve">Campamento Terra </w:t>
        </w:r>
        <w:proofErr w:type="spellStart"/>
        <w:r w:rsidRPr="00D66E1F">
          <w:rPr>
            <w:rFonts w:ascii="Arial" w:eastAsia="Times New Roman" w:hAnsi="Arial" w:cs="Arial"/>
            <w:color w:val="FC6B01"/>
            <w:kern w:val="0"/>
            <w:sz w:val="24"/>
            <w:szCs w:val="24"/>
            <w:u w:val="single"/>
            <w:lang w:eastAsia="es-UY"/>
            <w14:ligatures w14:val="none"/>
          </w:rPr>
          <w:t>Livre</w:t>
        </w:r>
        <w:proofErr w:type="spellEnd"/>
      </w:hyperlink>
      <w:r w:rsidRPr="00D66E1F">
        <w:rPr>
          <w:rFonts w:ascii="Arial" w:eastAsia="Times New Roman" w:hAnsi="Arial" w:cs="Arial"/>
          <w:color w:val="333333"/>
          <w:kern w:val="0"/>
          <w:sz w:val="24"/>
          <w:szCs w:val="24"/>
          <w:lang w:eastAsia="es-UY"/>
          <w14:ligatures w14:val="none"/>
        </w:rPr>
        <w:t> a comprar artesanías y dejarse encantar por la </w:t>
      </w:r>
      <w:proofErr w:type="spellStart"/>
      <w:r w:rsidRPr="00D66E1F">
        <w:rPr>
          <w:rFonts w:ascii="Arial" w:eastAsia="Times New Roman" w:hAnsi="Arial" w:cs="Arial"/>
          <w:b/>
          <w:bCs/>
          <w:color w:val="333333"/>
          <w:kern w:val="0"/>
          <w:sz w:val="24"/>
          <w:szCs w:val="24"/>
          <w:lang w:eastAsia="es-UY"/>
          <w14:ligatures w14:val="none"/>
        </w:rPr>
        <w:t>pluridiversidad</w:t>
      </w:r>
      <w:proofErr w:type="spellEnd"/>
      <w:r w:rsidRPr="00D66E1F">
        <w:rPr>
          <w:rFonts w:ascii="Arial" w:eastAsia="Times New Roman" w:hAnsi="Arial" w:cs="Arial"/>
          <w:b/>
          <w:bCs/>
          <w:color w:val="333333"/>
          <w:kern w:val="0"/>
          <w:sz w:val="24"/>
          <w:szCs w:val="24"/>
          <w:lang w:eastAsia="es-UY"/>
          <w14:ligatures w14:val="none"/>
        </w:rPr>
        <w:t xml:space="preserve"> de culturas tradicionales</w:t>
      </w:r>
      <w:r w:rsidRPr="00D66E1F">
        <w:rPr>
          <w:rFonts w:ascii="Arial" w:eastAsia="Times New Roman" w:hAnsi="Arial" w:cs="Arial"/>
          <w:color w:val="333333"/>
          <w:kern w:val="0"/>
          <w:sz w:val="24"/>
          <w:szCs w:val="24"/>
          <w:lang w:eastAsia="es-UY"/>
          <w14:ligatures w14:val="none"/>
        </w:rPr>
        <w:t> no es suficiente.</w:t>
      </w:r>
    </w:p>
    <w:p w14:paraId="533DA897"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37F8A6F4" w14:textId="77777777" w:rsidR="00D66E1F" w:rsidRPr="00D66E1F" w:rsidRDefault="00D66E1F" w:rsidP="00D66E1F">
      <w:pPr>
        <w:spacing w:after="0" w:line="240" w:lineRule="auto"/>
        <w:jc w:val="center"/>
        <w:rPr>
          <w:rFonts w:ascii="Georgia" w:eastAsia="Times New Roman" w:hAnsi="Georgia" w:cs="Arial"/>
          <w:b/>
          <w:bCs/>
          <w:i/>
          <w:iCs/>
          <w:color w:val="FC6B01"/>
          <w:kern w:val="0"/>
          <w:sz w:val="24"/>
          <w:szCs w:val="24"/>
          <w:lang w:eastAsia="es-UY"/>
          <w14:ligatures w14:val="none"/>
        </w:rPr>
      </w:pPr>
      <w:r w:rsidRPr="00D66E1F">
        <w:rPr>
          <w:rFonts w:ascii="Georgia" w:eastAsia="Times New Roman" w:hAnsi="Georgia" w:cs="Arial"/>
          <w:b/>
          <w:bCs/>
          <w:i/>
          <w:iCs/>
          <w:color w:val="FC6B01"/>
          <w:kern w:val="0"/>
          <w:sz w:val="24"/>
          <w:szCs w:val="24"/>
          <w:lang w:eastAsia="es-UY"/>
          <w14:ligatures w14:val="none"/>
        </w:rPr>
        <w:t xml:space="preserve">"Los pueblos indígenas esperan medidas eficaces, contundentes y más que justas de un verdadero líder" – Gabriel </w:t>
      </w:r>
      <w:proofErr w:type="spellStart"/>
      <w:r w:rsidRPr="00D66E1F">
        <w:rPr>
          <w:rFonts w:ascii="Georgia" w:eastAsia="Times New Roman" w:hAnsi="Georgia" w:cs="Arial"/>
          <w:b/>
          <w:bCs/>
          <w:i/>
          <w:iCs/>
          <w:color w:val="FC6B01"/>
          <w:kern w:val="0"/>
          <w:sz w:val="24"/>
          <w:szCs w:val="24"/>
          <w:lang w:eastAsia="es-UY"/>
          <w14:ligatures w14:val="none"/>
        </w:rPr>
        <w:t>Vilardi</w:t>
      </w:r>
      <w:proofErr w:type="spellEnd"/>
    </w:p>
    <w:p w14:paraId="5929C2BE" w14:textId="7F799473" w:rsidR="00D66E1F" w:rsidRPr="00D66E1F" w:rsidRDefault="00D66E1F" w:rsidP="00D66E1F">
      <w:pPr>
        <w:spacing w:line="240" w:lineRule="auto"/>
        <w:jc w:val="center"/>
        <w:rPr>
          <w:rFonts w:ascii="Arial" w:eastAsia="Times New Roman" w:hAnsi="Arial" w:cs="Arial"/>
          <w:b/>
          <w:bCs/>
          <w:i/>
          <w:iCs/>
          <w:color w:val="FC6B01"/>
          <w:kern w:val="0"/>
          <w:sz w:val="24"/>
          <w:szCs w:val="24"/>
          <w:lang w:eastAsia="es-UY"/>
          <w14:ligatures w14:val="none"/>
        </w:rPr>
      </w:pPr>
    </w:p>
    <w:p w14:paraId="3220E6A4"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Los activistas de las fuerzas progresistas de la sociedad deben elegir si están totalmente del lado de las comunidades indígenas o si se dejan convencer por una bravuconería superficial y un razonamiento sesgado. ¿Serán capaces de mantener la conciencia crítica ante esta injusta realidad o serán cómplices de los turbios negocios que intercambian a los pueblos indígenas por unas decenas de votos en el Congreso, con el poderoso bloque ruralista?</w:t>
      </w:r>
    </w:p>
    <w:p w14:paraId="35B79CCB"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333CDF78"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Reconocer la importancia del liderazgo del </w:t>
      </w:r>
      <w:hyperlink r:id="rId20" w:tgtFrame="_blank" w:history="1">
        <w:r w:rsidRPr="00D66E1F">
          <w:rPr>
            <w:rFonts w:ascii="Arial" w:eastAsia="Times New Roman" w:hAnsi="Arial" w:cs="Arial"/>
            <w:color w:val="FC6B01"/>
            <w:kern w:val="0"/>
            <w:sz w:val="24"/>
            <w:szCs w:val="24"/>
            <w:u w:val="single"/>
            <w:lang w:eastAsia="es-UY"/>
            <w14:ligatures w14:val="none"/>
          </w:rPr>
          <w:t xml:space="preserve">jefe </w:t>
        </w:r>
        <w:proofErr w:type="spellStart"/>
        <w:r w:rsidRPr="00D66E1F">
          <w:rPr>
            <w:rFonts w:ascii="Arial" w:eastAsia="Times New Roman" w:hAnsi="Arial" w:cs="Arial"/>
            <w:color w:val="FC6B01"/>
            <w:kern w:val="0"/>
            <w:sz w:val="24"/>
            <w:szCs w:val="24"/>
            <w:u w:val="single"/>
            <w:lang w:eastAsia="es-UY"/>
            <w14:ligatures w14:val="none"/>
          </w:rPr>
          <w:t>Raoni</w:t>
        </w:r>
        <w:proofErr w:type="spellEnd"/>
        <w:r w:rsidRPr="00D66E1F">
          <w:rPr>
            <w:rFonts w:ascii="Arial" w:eastAsia="Times New Roman" w:hAnsi="Arial" w:cs="Arial"/>
            <w:color w:val="FC6B01"/>
            <w:kern w:val="0"/>
            <w:sz w:val="24"/>
            <w:szCs w:val="24"/>
            <w:u w:val="single"/>
            <w:lang w:eastAsia="es-UY"/>
            <w14:ligatures w14:val="none"/>
          </w:rPr>
          <w:t xml:space="preserve"> e ir a recibirlo para otorgarle uno de los honores más importantes del país, como lo hizo </w:t>
        </w:r>
      </w:hyperlink>
      <w:r w:rsidRPr="00D66E1F">
        <w:rPr>
          <w:rFonts w:ascii="Arial" w:eastAsia="Times New Roman" w:hAnsi="Arial" w:cs="Arial"/>
          <w:b/>
          <w:bCs/>
          <w:color w:val="333333"/>
          <w:kern w:val="0"/>
          <w:sz w:val="24"/>
          <w:szCs w:val="24"/>
          <w:lang w:eastAsia="es-UY"/>
          <w14:ligatures w14:val="none"/>
        </w:rPr>
        <w:t>el presidente Lula</w:t>
      </w:r>
      <w:r w:rsidRPr="00D66E1F">
        <w:rPr>
          <w:rFonts w:ascii="Arial" w:eastAsia="Times New Roman" w:hAnsi="Arial" w:cs="Arial"/>
          <w:color w:val="333333"/>
          <w:kern w:val="0"/>
          <w:sz w:val="24"/>
          <w:szCs w:val="24"/>
          <w:lang w:eastAsia="es-UY"/>
          <w14:ligatures w14:val="none"/>
        </w:rPr>
        <w:t> la semana pasada , es sin duda loable. Un gesto lleno de simbolismo para alguien que lleva décadas </w:t>
      </w:r>
      <w:r w:rsidRPr="00D66E1F">
        <w:rPr>
          <w:rFonts w:ascii="Arial" w:eastAsia="Times New Roman" w:hAnsi="Arial" w:cs="Arial"/>
          <w:b/>
          <w:bCs/>
          <w:color w:val="333333"/>
          <w:kern w:val="0"/>
          <w:sz w:val="24"/>
          <w:szCs w:val="24"/>
          <w:lang w:eastAsia="es-UY"/>
          <w14:ligatures w14:val="none"/>
        </w:rPr>
        <w:t>luchando por los derechos de las comunidades indígenas</w:t>
      </w:r>
      <w:r w:rsidRPr="00D66E1F">
        <w:rPr>
          <w:rFonts w:ascii="Arial" w:eastAsia="Times New Roman" w:hAnsi="Arial" w:cs="Arial"/>
          <w:color w:val="333333"/>
          <w:kern w:val="0"/>
          <w:sz w:val="24"/>
          <w:szCs w:val="24"/>
          <w:lang w:eastAsia="es-UY"/>
          <w14:ligatures w14:val="none"/>
        </w:rPr>
        <w:t> . Sin embargo, dadas las amenazas de reveses y las responsabilidades históricas hacia estas personas, esto no es suficiente. Es absolutamente pequeño e insuficiente. ¡Los pueblos indígenas no necesitan limosnas!</w:t>
      </w:r>
    </w:p>
    <w:p w14:paraId="068E4C3C"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4155D9C8"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Usted sabe, señor Presidente, que el escenario exige coraje y audacia. ¿Estará dispuesto a tomar realmente una posición, con acciones de impacto que vayan más allá de las miserables 13 tierras indígenas ya aprobadas? ¿O se repetirá una vez más el viejo escenario de los últimos dos años, dando algunas migajas en este </w:t>
      </w:r>
      <w:r w:rsidRPr="00D66E1F">
        <w:rPr>
          <w:rFonts w:ascii="Arial" w:eastAsia="Times New Roman" w:hAnsi="Arial" w:cs="Arial"/>
          <w:b/>
          <w:bCs/>
          <w:color w:val="333333"/>
          <w:kern w:val="0"/>
          <w:sz w:val="24"/>
          <w:szCs w:val="24"/>
          <w:lang w:eastAsia="es-UY"/>
          <w14:ligatures w14:val="none"/>
        </w:rPr>
        <w:t>Abril Indígena</w:t>
      </w:r>
      <w:r w:rsidRPr="00D66E1F">
        <w:rPr>
          <w:rFonts w:ascii="Arial" w:eastAsia="Times New Roman" w:hAnsi="Arial" w:cs="Arial"/>
          <w:color w:val="333333"/>
          <w:kern w:val="0"/>
          <w:sz w:val="24"/>
          <w:szCs w:val="24"/>
          <w:lang w:eastAsia="es-UY"/>
          <w14:ligatures w14:val="none"/>
        </w:rPr>
        <w:t xml:space="preserve"> , con el magro avance del proceso de demarcación de no más de media docena de nuevos territorios? Los pueblos indígenas esperan </w:t>
      </w:r>
      <w:r w:rsidRPr="00D66E1F">
        <w:rPr>
          <w:rFonts w:ascii="Arial" w:eastAsia="Times New Roman" w:hAnsi="Arial" w:cs="Arial"/>
          <w:color w:val="333333"/>
          <w:kern w:val="0"/>
          <w:sz w:val="24"/>
          <w:szCs w:val="24"/>
          <w:lang w:eastAsia="es-UY"/>
          <w14:ligatures w14:val="none"/>
        </w:rPr>
        <w:lastRenderedPageBreak/>
        <w:t>de un verdadero líder medidas eficaces, contundentes y más que justas. Se acaba el tiempo para cumplir tus promesas de campaña…  </w:t>
      </w:r>
    </w:p>
    <w:p w14:paraId="137E77CF"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1590A9AC" w14:textId="77777777" w:rsidR="00D66E1F" w:rsidRPr="00D66E1F" w:rsidRDefault="00D66E1F" w:rsidP="00D66E1F">
      <w:pPr>
        <w:spacing w:after="0" w:line="240" w:lineRule="auto"/>
        <w:jc w:val="center"/>
        <w:rPr>
          <w:rFonts w:ascii="Georgia" w:eastAsia="Times New Roman" w:hAnsi="Georgia" w:cs="Arial"/>
          <w:b/>
          <w:bCs/>
          <w:i/>
          <w:iCs/>
          <w:color w:val="FC6B01"/>
          <w:kern w:val="0"/>
          <w:sz w:val="24"/>
          <w:szCs w:val="24"/>
          <w:lang w:eastAsia="es-UY"/>
          <w14:ligatures w14:val="none"/>
        </w:rPr>
      </w:pPr>
      <w:r w:rsidRPr="00D66E1F">
        <w:rPr>
          <w:rFonts w:ascii="Georgia" w:eastAsia="Times New Roman" w:hAnsi="Georgia" w:cs="Arial"/>
          <w:b/>
          <w:bCs/>
          <w:i/>
          <w:iCs/>
          <w:color w:val="FC6B01"/>
          <w:kern w:val="0"/>
          <w:sz w:val="24"/>
          <w:szCs w:val="24"/>
          <w:lang w:eastAsia="es-UY"/>
          <w14:ligatures w14:val="none"/>
        </w:rPr>
        <w:t xml:space="preserve">Es fundamental derrotar definitivamente el Marco Temporal, retomar consecuentemente la demarcación de las tierras indígenas y detener la exploración petrolera en la desembocadura del río Amazonas. – Gabriel </w:t>
      </w:r>
      <w:proofErr w:type="spellStart"/>
      <w:r w:rsidRPr="00D66E1F">
        <w:rPr>
          <w:rFonts w:ascii="Georgia" w:eastAsia="Times New Roman" w:hAnsi="Georgia" w:cs="Arial"/>
          <w:b/>
          <w:bCs/>
          <w:i/>
          <w:iCs/>
          <w:color w:val="FC6B01"/>
          <w:kern w:val="0"/>
          <w:sz w:val="24"/>
          <w:szCs w:val="24"/>
          <w:lang w:eastAsia="es-UY"/>
          <w14:ligatures w14:val="none"/>
        </w:rPr>
        <w:t>Vilardi</w:t>
      </w:r>
      <w:proofErr w:type="spellEnd"/>
    </w:p>
    <w:p w14:paraId="69C9E10E" w14:textId="75C7050E" w:rsidR="00D66E1F" w:rsidRPr="00D66E1F" w:rsidRDefault="00D66E1F" w:rsidP="00D66E1F">
      <w:pPr>
        <w:spacing w:after="0" w:line="240" w:lineRule="auto"/>
        <w:jc w:val="both"/>
        <w:rPr>
          <w:rFonts w:ascii="Arial" w:eastAsia="Times New Roman" w:hAnsi="Arial" w:cs="Arial"/>
          <w:b/>
          <w:bCs/>
          <w:i/>
          <w:iCs/>
          <w:color w:val="FC6B01"/>
          <w:kern w:val="0"/>
          <w:sz w:val="24"/>
          <w:szCs w:val="24"/>
          <w:lang w:eastAsia="es-UY"/>
          <w14:ligatures w14:val="none"/>
        </w:rPr>
      </w:pPr>
    </w:p>
    <w:p w14:paraId="00CBD16C"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El </w:t>
      </w:r>
      <w:hyperlink r:id="rId21" w:tgtFrame="_blank" w:history="1">
        <w:r w:rsidRPr="00D66E1F">
          <w:rPr>
            <w:rFonts w:ascii="Arial" w:eastAsia="Times New Roman" w:hAnsi="Arial" w:cs="Arial"/>
            <w:color w:val="FC6B01"/>
            <w:kern w:val="0"/>
            <w:sz w:val="24"/>
            <w:szCs w:val="24"/>
            <w:u w:val="single"/>
            <w:lang w:eastAsia="es-UY"/>
            <w14:ligatures w14:val="none"/>
          </w:rPr>
          <w:t>país más grande de América Latina, que este año acogerá la COP30</w:t>
        </w:r>
      </w:hyperlink>
      <w:r w:rsidRPr="00D66E1F">
        <w:rPr>
          <w:rFonts w:ascii="Arial" w:eastAsia="Times New Roman" w:hAnsi="Arial" w:cs="Arial"/>
          <w:color w:val="333333"/>
          <w:kern w:val="0"/>
          <w:sz w:val="24"/>
          <w:szCs w:val="24"/>
          <w:lang w:eastAsia="es-UY"/>
          <w14:ligatures w14:val="none"/>
        </w:rPr>
        <w:t> y pretende ejercer un liderazgo ecológico global, tendrá que tomar una decisión firme sobre sus próximas acciones. En la </w:t>
      </w:r>
      <w:hyperlink r:id="rId22" w:tgtFrame="_blank" w:history="1">
        <w:r w:rsidRPr="00D66E1F">
          <w:rPr>
            <w:rFonts w:ascii="Arial" w:eastAsia="Times New Roman" w:hAnsi="Arial" w:cs="Arial"/>
            <w:color w:val="FC6B01"/>
            <w:kern w:val="0"/>
            <w:sz w:val="24"/>
            <w:szCs w:val="24"/>
            <w:u w:val="single"/>
            <w:lang w:eastAsia="es-UY"/>
            <w14:ligatures w14:val="none"/>
          </w:rPr>
          <w:t>lucha contra la crisis climática, el protagonismo indígena</w:t>
        </w:r>
      </w:hyperlink>
      <w:r w:rsidRPr="00D66E1F">
        <w:rPr>
          <w:rFonts w:ascii="Arial" w:eastAsia="Times New Roman" w:hAnsi="Arial" w:cs="Arial"/>
          <w:color w:val="333333"/>
          <w:kern w:val="0"/>
          <w:sz w:val="24"/>
          <w:szCs w:val="24"/>
          <w:lang w:eastAsia="es-UY"/>
          <w14:ligatures w14:val="none"/>
        </w:rPr>
        <w:t>  es fundamental. Y para ello es imprescindible derrotar definitivamente el </w:t>
      </w:r>
      <w:r w:rsidRPr="00D66E1F">
        <w:rPr>
          <w:rFonts w:ascii="Arial" w:eastAsia="Times New Roman" w:hAnsi="Arial" w:cs="Arial"/>
          <w:b/>
          <w:bCs/>
          <w:color w:val="333333"/>
          <w:kern w:val="0"/>
          <w:sz w:val="24"/>
          <w:szCs w:val="24"/>
          <w:lang w:eastAsia="es-UY"/>
          <w14:ligatures w14:val="none"/>
        </w:rPr>
        <w:t>Marco Temporal</w:t>
      </w:r>
      <w:r w:rsidRPr="00D66E1F">
        <w:rPr>
          <w:rFonts w:ascii="Arial" w:eastAsia="Times New Roman" w:hAnsi="Arial" w:cs="Arial"/>
          <w:color w:val="333333"/>
          <w:kern w:val="0"/>
          <w:sz w:val="24"/>
          <w:szCs w:val="24"/>
          <w:lang w:eastAsia="es-UY"/>
          <w14:ligatures w14:val="none"/>
        </w:rPr>
        <w:t> , retomar de manera consecuente la </w:t>
      </w:r>
      <w:r w:rsidRPr="00D66E1F">
        <w:rPr>
          <w:rFonts w:ascii="Arial" w:eastAsia="Times New Roman" w:hAnsi="Arial" w:cs="Arial"/>
          <w:b/>
          <w:bCs/>
          <w:color w:val="333333"/>
          <w:kern w:val="0"/>
          <w:sz w:val="24"/>
          <w:szCs w:val="24"/>
          <w:lang w:eastAsia="es-UY"/>
          <w14:ligatures w14:val="none"/>
        </w:rPr>
        <w:t>demarcación de las tierras indígenas</w:t>
      </w:r>
      <w:r w:rsidRPr="00D66E1F">
        <w:rPr>
          <w:rFonts w:ascii="Arial" w:eastAsia="Times New Roman" w:hAnsi="Arial" w:cs="Arial"/>
          <w:color w:val="333333"/>
          <w:kern w:val="0"/>
          <w:sz w:val="24"/>
          <w:szCs w:val="24"/>
          <w:lang w:eastAsia="es-UY"/>
          <w14:ligatures w14:val="none"/>
        </w:rPr>
        <w:t> y detener </w:t>
      </w:r>
      <w:hyperlink r:id="rId23" w:tgtFrame="_blank" w:history="1">
        <w:r w:rsidRPr="00D66E1F">
          <w:rPr>
            <w:rFonts w:ascii="Arial" w:eastAsia="Times New Roman" w:hAnsi="Arial" w:cs="Arial"/>
            <w:color w:val="FC6B01"/>
            <w:kern w:val="0"/>
            <w:sz w:val="24"/>
            <w:szCs w:val="24"/>
            <w:u w:val="single"/>
            <w:lang w:eastAsia="es-UY"/>
            <w14:ligatures w14:val="none"/>
          </w:rPr>
          <w:t>la exploración petrolera en la desembocadura del río Amazonas</w:t>
        </w:r>
      </w:hyperlink>
      <w:r w:rsidRPr="00D66E1F">
        <w:rPr>
          <w:rFonts w:ascii="Arial" w:eastAsia="Times New Roman" w:hAnsi="Arial" w:cs="Arial"/>
          <w:color w:val="333333"/>
          <w:kern w:val="0"/>
          <w:sz w:val="24"/>
          <w:szCs w:val="24"/>
          <w:lang w:eastAsia="es-UY"/>
          <w14:ligatures w14:val="none"/>
        </w:rPr>
        <w:t> . No más retrasos, no más medias tintas, no más peros interminables.</w:t>
      </w:r>
    </w:p>
    <w:p w14:paraId="4FD38F7D"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262DCEF6" w14:textId="77777777" w:rsid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r w:rsidRPr="00D66E1F">
        <w:rPr>
          <w:rFonts w:ascii="Arial" w:eastAsia="Times New Roman" w:hAnsi="Arial" w:cs="Arial"/>
          <w:color w:val="333333"/>
          <w:kern w:val="0"/>
          <w:sz w:val="24"/>
          <w:szCs w:val="24"/>
          <w:lang w:eastAsia="es-UY"/>
          <w14:ligatures w14:val="none"/>
        </w:rPr>
        <w:t>Como enseña </w:t>
      </w:r>
      <w:hyperlink r:id="rId24" w:tgtFrame="_blank" w:history="1">
        <w:r w:rsidRPr="00D66E1F">
          <w:rPr>
            <w:rFonts w:ascii="Arial" w:eastAsia="Times New Roman" w:hAnsi="Arial" w:cs="Arial"/>
            <w:color w:val="FC6B01"/>
            <w:kern w:val="0"/>
            <w:sz w:val="24"/>
            <w:szCs w:val="24"/>
            <w:u w:val="single"/>
            <w:lang w:eastAsia="es-UY"/>
            <w14:ligatures w14:val="none"/>
          </w:rPr>
          <w:t>Milton Santos</w:t>
        </w:r>
      </w:hyperlink>
      <w:r w:rsidRPr="00D66E1F">
        <w:rPr>
          <w:rFonts w:ascii="Arial" w:eastAsia="Times New Roman" w:hAnsi="Arial" w:cs="Arial"/>
          <w:color w:val="333333"/>
          <w:kern w:val="0"/>
          <w:sz w:val="24"/>
          <w:szCs w:val="24"/>
          <w:lang w:eastAsia="es-UY"/>
          <w14:ligatures w14:val="none"/>
        </w:rPr>
        <w:t> , “el territorio no es un hecho neutral ni un actor pasivo”  </w:t>
      </w:r>
      <w:hyperlink r:id="rId25" w:anchor="_ftn2" w:history="1">
        <w:r w:rsidRPr="00D66E1F">
          <w:rPr>
            <w:rFonts w:ascii="Arial" w:eastAsia="Times New Roman" w:hAnsi="Arial" w:cs="Arial"/>
            <w:color w:val="FC6B01"/>
            <w:kern w:val="0"/>
            <w:sz w:val="24"/>
            <w:szCs w:val="24"/>
            <w:u w:val="single"/>
            <w:lang w:eastAsia="es-UY"/>
            <w14:ligatures w14:val="none"/>
          </w:rPr>
          <w:t>[2]</w:t>
        </w:r>
      </w:hyperlink>
      <w:r w:rsidRPr="00D66E1F">
        <w:rPr>
          <w:rFonts w:ascii="Arial" w:eastAsia="Times New Roman" w:hAnsi="Arial" w:cs="Arial"/>
          <w:color w:val="333333"/>
          <w:kern w:val="0"/>
          <w:sz w:val="24"/>
          <w:szCs w:val="24"/>
          <w:lang w:eastAsia="es-UY"/>
          <w14:ligatures w14:val="none"/>
        </w:rPr>
        <w:t> . Y tampoco lo son los actores políticos implicados en esta disputa. Para ser considerado entre los aliados de las comunidades indígenas, el gobierno de Lula tendrá que despertar de su letargo y mostrar mucha más voluntad política de la que ha mostrado hasta ahora. Después de todo, el reconocimiento de los territorios ancestrales y el derecho a la autodeterminación de los pueblos indígenas son las condiciones mínimas para que enfrentar la emergencia climática tenga éxito. ¡De lo contrario, </w:t>
      </w:r>
      <w:r w:rsidRPr="00D66E1F">
        <w:rPr>
          <w:rFonts w:ascii="Arial" w:eastAsia="Times New Roman" w:hAnsi="Arial" w:cs="Arial"/>
          <w:b/>
          <w:bCs/>
          <w:color w:val="333333"/>
          <w:kern w:val="0"/>
          <w:sz w:val="24"/>
          <w:szCs w:val="24"/>
          <w:lang w:eastAsia="es-UY"/>
          <w14:ligatures w14:val="none"/>
        </w:rPr>
        <w:t>la COP30</w:t>
      </w:r>
      <w:r w:rsidRPr="00D66E1F">
        <w:rPr>
          <w:rFonts w:ascii="Arial" w:eastAsia="Times New Roman" w:hAnsi="Arial" w:cs="Arial"/>
          <w:color w:val="333333"/>
          <w:kern w:val="0"/>
          <w:sz w:val="24"/>
          <w:szCs w:val="24"/>
          <w:lang w:eastAsia="es-UY"/>
          <w14:ligatures w14:val="none"/>
        </w:rPr>
        <w:t> no será más que un gran baile de máscaras lleno de hipocresía </w:t>
      </w:r>
      <w:proofErr w:type="spellStart"/>
      <w:r w:rsidRPr="00D66E1F">
        <w:rPr>
          <w:rFonts w:ascii="Arial" w:eastAsia="Times New Roman" w:hAnsi="Arial" w:cs="Arial"/>
          <w:b/>
          <w:bCs/>
          <w:color w:val="333333"/>
          <w:kern w:val="0"/>
          <w:sz w:val="24"/>
          <w:szCs w:val="24"/>
          <w:lang w:eastAsia="es-UY"/>
          <w14:ligatures w14:val="none"/>
        </w:rPr>
        <w:t>necrocapitalista</w:t>
      </w:r>
      <w:proofErr w:type="spellEnd"/>
      <w:r w:rsidRPr="00D66E1F">
        <w:rPr>
          <w:rFonts w:ascii="Arial" w:eastAsia="Times New Roman" w:hAnsi="Arial" w:cs="Arial"/>
          <w:color w:val="333333"/>
          <w:kern w:val="0"/>
          <w:sz w:val="24"/>
          <w:szCs w:val="24"/>
          <w:lang w:eastAsia="es-UY"/>
          <w14:ligatures w14:val="none"/>
        </w:rPr>
        <w:t> !</w:t>
      </w:r>
    </w:p>
    <w:p w14:paraId="363EBB32"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p>
    <w:p w14:paraId="46698C15" w14:textId="77777777" w:rsidR="00D66E1F" w:rsidRPr="00D66E1F" w:rsidRDefault="00D66E1F" w:rsidP="00D66E1F">
      <w:pPr>
        <w:spacing w:after="0" w:line="240" w:lineRule="auto"/>
        <w:jc w:val="both"/>
        <w:outlineLvl w:val="1"/>
        <w:rPr>
          <w:rFonts w:ascii="Arial" w:eastAsia="Times New Roman" w:hAnsi="Arial" w:cs="Arial"/>
          <w:b/>
          <w:bCs/>
          <w:color w:val="333333"/>
          <w:kern w:val="0"/>
          <w:sz w:val="24"/>
          <w:szCs w:val="24"/>
          <w:lang w:eastAsia="es-UY"/>
          <w14:ligatures w14:val="none"/>
        </w:rPr>
      </w:pPr>
      <w:r w:rsidRPr="00D66E1F">
        <w:rPr>
          <w:rFonts w:ascii="Arial" w:eastAsia="Times New Roman" w:hAnsi="Arial" w:cs="Arial"/>
          <w:b/>
          <w:bCs/>
          <w:color w:val="333333"/>
          <w:kern w:val="0"/>
          <w:sz w:val="24"/>
          <w:szCs w:val="24"/>
          <w:lang w:eastAsia="es-UY"/>
          <w14:ligatures w14:val="none"/>
        </w:rPr>
        <w:t>Notas </w:t>
      </w:r>
    </w:p>
    <w:p w14:paraId="5A2FE95E" w14:textId="77777777" w:rsidR="00D66E1F" w:rsidRPr="00D66E1F" w:rsidRDefault="00D66E1F" w:rsidP="00D66E1F">
      <w:pPr>
        <w:spacing w:after="0" w:line="240" w:lineRule="auto"/>
        <w:jc w:val="both"/>
        <w:rPr>
          <w:rFonts w:ascii="Arial" w:eastAsia="Times New Roman" w:hAnsi="Arial" w:cs="Arial"/>
          <w:color w:val="333333"/>
          <w:kern w:val="0"/>
          <w:sz w:val="24"/>
          <w:szCs w:val="24"/>
          <w:lang w:eastAsia="es-UY"/>
          <w14:ligatures w14:val="none"/>
        </w:rPr>
      </w:pPr>
      <w:hyperlink r:id="rId26" w:anchor="_ftnref1" w:history="1">
        <w:r w:rsidRPr="00D66E1F">
          <w:rPr>
            <w:rFonts w:ascii="Arial" w:eastAsia="Times New Roman" w:hAnsi="Arial" w:cs="Arial"/>
            <w:color w:val="FC6B01"/>
            <w:kern w:val="0"/>
            <w:sz w:val="24"/>
            <w:szCs w:val="24"/>
            <w:u w:val="single"/>
            <w:lang w:eastAsia="es-UY"/>
            <w14:ligatures w14:val="none"/>
          </w:rPr>
          <w:t>[1]</w:t>
        </w:r>
      </w:hyperlink>
      <w:r w:rsidRPr="00D66E1F">
        <w:rPr>
          <w:rFonts w:ascii="Arial" w:eastAsia="Times New Roman" w:hAnsi="Arial" w:cs="Arial"/>
          <w:color w:val="333333"/>
          <w:kern w:val="0"/>
          <w:sz w:val="24"/>
          <w:szCs w:val="24"/>
          <w:lang w:eastAsia="es-UY"/>
          <w14:ligatures w14:val="none"/>
        </w:rPr>
        <w:t> PAPA Francisco. </w:t>
      </w:r>
      <w:r w:rsidRPr="00D66E1F">
        <w:rPr>
          <w:rFonts w:ascii="Arial" w:eastAsia="Times New Roman" w:hAnsi="Arial" w:cs="Arial"/>
          <w:i/>
          <w:iCs/>
          <w:color w:val="333333"/>
          <w:kern w:val="0"/>
          <w:sz w:val="24"/>
          <w:szCs w:val="24"/>
          <w:lang w:eastAsia="es-UY"/>
          <w14:ligatures w14:val="none"/>
        </w:rPr>
        <w:t>Audiencia general</w:t>
      </w:r>
      <w:r w:rsidRPr="00D66E1F">
        <w:rPr>
          <w:rFonts w:ascii="Arial" w:eastAsia="Times New Roman" w:hAnsi="Arial" w:cs="Arial"/>
          <w:color w:val="333333"/>
          <w:kern w:val="0"/>
          <w:sz w:val="24"/>
          <w:szCs w:val="24"/>
          <w:lang w:eastAsia="es-UY"/>
          <w14:ligatures w14:val="none"/>
        </w:rPr>
        <w:t> , 23 de agosto de 2023.</w:t>
      </w:r>
    </w:p>
    <w:p w14:paraId="7B18944F" w14:textId="77777777" w:rsidR="00D66E1F" w:rsidRPr="00D66E1F" w:rsidRDefault="00D66E1F" w:rsidP="00D66E1F">
      <w:pPr>
        <w:spacing w:after="0" w:line="240" w:lineRule="auto"/>
        <w:jc w:val="both"/>
        <w:rPr>
          <w:rFonts w:ascii="Arial" w:eastAsia="Times New Roman" w:hAnsi="Arial" w:cs="Arial"/>
          <w:color w:val="333333"/>
          <w:kern w:val="0"/>
          <w:sz w:val="24"/>
          <w:szCs w:val="24"/>
          <w:lang w:val="pt-PT" w:eastAsia="es-UY"/>
          <w14:ligatures w14:val="none"/>
        </w:rPr>
      </w:pPr>
      <w:hyperlink r:id="rId27" w:anchor="_ftnref2" w:history="1">
        <w:r w:rsidRPr="00D66E1F">
          <w:rPr>
            <w:rFonts w:ascii="Arial" w:eastAsia="Times New Roman" w:hAnsi="Arial" w:cs="Arial"/>
            <w:color w:val="FC6B01"/>
            <w:kern w:val="0"/>
            <w:sz w:val="24"/>
            <w:szCs w:val="24"/>
            <w:u w:val="single"/>
            <w:lang w:eastAsia="es-UY"/>
            <w14:ligatures w14:val="none"/>
          </w:rPr>
          <w:t>[2]</w:t>
        </w:r>
      </w:hyperlink>
      <w:r w:rsidRPr="00D66E1F">
        <w:rPr>
          <w:rFonts w:ascii="Arial" w:eastAsia="Times New Roman" w:hAnsi="Arial" w:cs="Arial"/>
          <w:color w:val="333333"/>
          <w:kern w:val="0"/>
          <w:sz w:val="24"/>
          <w:szCs w:val="24"/>
          <w:lang w:eastAsia="es-UY"/>
          <w14:ligatures w14:val="none"/>
        </w:rPr>
        <w:t> SANTOS, Milton. </w:t>
      </w:r>
      <w:r w:rsidRPr="00D66E1F">
        <w:rPr>
          <w:rFonts w:ascii="Arial" w:eastAsia="Times New Roman" w:hAnsi="Arial" w:cs="Arial"/>
          <w:i/>
          <w:iCs/>
          <w:color w:val="333333"/>
          <w:kern w:val="0"/>
          <w:sz w:val="24"/>
          <w:szCs w:val="24"/>
          <w:lang w:eastAsia="es-UY"/>
          <w14:ligatures w14:val="none"/>
        </w:rPr>
        <w:t>Por otra globalización</w:t>
      </w:r>
      <w:r w:rsidRPr="00D66E1F">
        <w:rPr>
          <w:rFonts w:ascii="Arial" w:eastAsia="Times New Roman" w:hAnsi="Arial" w:cs="Arial"/>
          <w:color w:val="333333"/>
          <w:kern w:val="0"/>
          <w:sz w:val="24"/>
          <w:szCs w:val="24"/>
          <w:lang w:eastAsia="es-UY"/>
          <w14:ligatures w14:val="none"/>
        </w:rPr>
        <w:t xml:space="preserve"> : del pensamiento único a la conciencia universal. </w:t>
      </w:r>
      <w:r w:rsidRPr="00D66E1F">
        <w:rPr>
          <w:rFonts w:ascii="Arial" w:eastAsia="Times New Roman" w:hAnsi="Arial" w:cs="Arial"/>
          <w:color w:val="333333"/>
          <w:kern w:val="0"/>
          <w:sz w:val="24"/>
          <w:szCs w:val="24"/>
          <w:lang w:val="pt-PT" w:eastAsia="es-UY"/>
          <w14:ligatures w14:val="none"/>
        </w:rPr>
        <w:t>Río de Janeiro: Récord, 2012. p. 80.</w:t>
      </w:r>
    </w:p>
    <w:p w14:paraId="7466F119" w14:textId="5E01505E" w:rsidR="00926044" w:rsidRDefault="00D66E1F">
      <w:pPr>
        <w:rPr>
          <w:lang w:val="pt-PT"/>
        </w:rPr>
      </w:pPr>
      <w:hyperlink r:id="rId28" w:history="1">
        <w:r w:rsidRPr="00B42B65">
          <w:rPr>
            <w:rStyle w:val="Hipervnculo"/>
            <w:lang w:val="pt-PT"/>
          </w:rPr>
          <w:t>https://www.ihu.unisinos.br/650633-povos-indigenas-e-as-ameacas-pre-cop30-aos-seus-territorios-ancestrais-artigo-de-gabriel-vilardi</w:t>
        </w:r>
      </w:hyperlink>
    </w:p>
    <w:p w14:paraId="57C8CEDD" w14:textId="77777777" w:rsidR="00D66E1F" w:rsidRPr="00D66E1F" w:rsidRDefault="00D66E1F">
      <w:pPr>
        <w:rPr>
          <w:lang w:val="pt-PT"/>
        </w:rPr>
      </w:pPr>
    </w:p>
    <w:sectPr w:rsidR="00D66E1F" w:rsidRPr="00D66E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E1F"/>
    <w:rsid w:val="00926044"/>
    <w:rsid w:val="00B408CB"/>
    <w:rsid w:val="00D66E1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554C0"/>
  <w15:chartTrackingRefBased/>
  <w15:docId w15:val="{155C8881-2497-45FE-A6CE-ABDE0B5C4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66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66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66E1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66E1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66E1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66E1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6E1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6E1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6E1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6E1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66E1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66E1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66E1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66E1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66E1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66E1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66E1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66E1F"/>
    <w:rPr>
      <w:rFonts w:eastAsiaTheme="majorEastAsia" w:cstheme="majorBidi"/>
      <w:color w:val="272727" w:themeColor="text1" w:themeTint="D8"/>
    </w:rPr>
  </w:style>
  <w:style w:type="paragraph" w:styleId="Ttulo">
    <w:name w:val="Title"/>
    <w:basedOn w:val="Normal"/>
    <w:next w:val="Normal"/>
    <w:link w:val="TtuloCar"/>
    <w:uiPriority w:val="10"/>
    <w:qFormat/>
    <w:rsid w:val="00D66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66E1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66E1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66E1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66E1F"/>
    <w:pPr>
      <w:spacing w:before="160"/>
      <w:jc w:val="center"/>
    </w:pPr>
    <w:rPr>
      <w:i/>
      <w:iCs/>
      <w:color w:val="404040" w:themeColor="text1" w:themeTint="BF"/>
    </w:rPr>
  </w:style>
  <w:style w:type="character" w:customStyle="1" w:styleId="CitaCar">
    <w:name w:val="Cita Car"/>
    <w:basedOn w:val="Fuentedeprrafopredeter"/>
    <w:link w:val="Cita"/>
    <w:uiPriority w:val="29"/>
    <w:rsid w:val="00D66E1F"/>
    <w:rPr>
      <w:i/>
      <w:iCs/>
      <w:color w:val="404040" w:themeColor="text1" w:themeTint="BF"/>
    </w:rPr>
  </w:style>
  <w:style w:type="paragraph" w:styleId="Prrafodelista">
    <w:name w:val="List Paragraph"/>
    <w:basedOn w:val="Normal"/>
    <w:uiPriority w:val="34"/>
    <w:qFormat/>
    <w:rsid w:val="00D66E1F"/>
    <w:pPr>
      <w:ind w:left="720"/>
      <w:contextualSpacing/>
    </w:pPr>
  </w:style>
  <w:style w:type="character" w:styleId="nfasisintenso">
    <w:name w:val="Intense Emphasis"/>
    <w:basedOn w:val="Fuentedeprrafopredeter"/>
    <w:uiPriority w:val="21"/>
    <w:qFormat/>
    <w:rsid w:val="00D66E1F"/>
    <w:rPr>
      <w:i/>
      <w:iCs/>
      <w:color w:val="0F4761" w:themeColor="accent1" w:themeShade="BF"/>
    </w:rPr>
  </w:style>
  <w:style w:type="paragraph" w:styleId="Citadestacada">
    <w:name w:val="Intense Quote"/>
    <w:basedOn w:val="Normal"/>
    <w:next w:val="Normal"/>
    <w:link w:val="CitadestacadaCar"/>
    <w:uiPriority w:val="30"/>
    <w:qFormat/>
    <w:rsid w:val="00D66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66E1F"/>
    <w:rPr>
      <w:i/>
      <w:iCs/>
      <w:color w:val="0F4761" w:themeColor="accent1" w:themeShade="BF"/>
    </w:rPr>
  </w:style>
  <w:style w:type="character" w:styleId="Referenciaintensa">
    <w:name w:val="Intense Reference"/>
    <w:basedOn w:val="Fuentedeprrafopredeter"/>
    <w:uiPriority w:val="32"/>
    <w:qFormat/>
    <w:rsid w:val="00D66E1F"/>
    <w:rPr>
      <w:b/>
      <w:bCs/>
      <w:smallCaps/>
      <w:color w:val="0F4761" w:themeColor="accent1" w:themeShade="BF"/>
      <w:spacing w:val="5"/>
    </w:rPr>
  </w:style>
  <w:style w:type="character" w:styleId="Hipervnculo">
    <w:name w:val="Hyperlink"/>
    <w:basedOn w:val="Fuentedeprrafopredeter"/>
    <w:uiPriority w:val="99"/>
    <w:unhideWhenUsed/>
    <w:rsid w:val="00D66E1F"/>
    <w:rPr>
      <w:color w:val="467886" w:themeColor="hyperlink"/>
      <w:u w:val="single"/>
    </w:rPr>
  </w:style>
  <w:style w:type="character" w:styleId="Mencinsinresolver">
    <w:name w:val="Unresolved Mention"/>
    <w:basedOn w:val="Fuentedeprrafopredeter"/>
    <w:uiPriority w:val="99"/>
    <w:semiHidden/>
    <w:unhideWhenUsed/>
    <w:rsid w:val="00D66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9622">
      <w:bodyDiv w:val="1"/>
      <w:marLeft w:val="0"/>
      <w:marRight w:val="0"/>
      <w:marTop w:val="0"/>
      <w:marBottom w:val="0"/>
      <w:divBdr>
        <w:top w:val="none" w:sz="0" w:space="0" w:color="auto"/>
        <w:left w:val="none" w:sz="0" w:space="0" w:color="auto"/>
        <w:bottom w:val="none" w:sz="0" w:space="0" w:color="auto"/>
        <w:right w:val="none" w:sz="0" w:space="0" w:color="auto"/>
      </w:divBdr>
      <w:divsChild>
        <w:div w:id="80958830">
          <w:marLeft w:val="0"/>
          <w:marRight w:val="300"/>
          <w:marTop w:val="300"/>
          <w:marBottom w:val="225"/>
          <w:divBdr>
            <w:top w:val="single" w:sz="12" w:space="11" w:color="DDDDDD"/>
            <w:left w:val="none" w:sz="0" w:space="0" w:color="auto"/>
            <w:bottom w:val="single" w:sz="12" w:space="11" w:color="DDDDDD"/>
            <w:right w:val="none" w:sz="0" w:space="0" w:color="auto"/>
          </w:divBdr>
        </w:div>
        <w:div w:id="1941832613">
          <w:marLeft w:val="300"/>
          <w:marRight w:val="0"/>
          <w:marTop w:val="150"/>
          <w:marBottom w:val="0"/>
          <w:divBdr>
            <w:top w:val="single" w:sz="12" w:space="11" w:color="DDDDDD"/>
            <w:left w:val="none" w:sz="0" w:space="0" w:color="auto"/>
            <w:bottom w:val="single" w:sz="12" w:space="11" w:color="DDDDDD"/>
            <w:right w:val="none" w:sz="0" w:space="0" w:color="auto"/>
          </w:divBdr>
        </w:div>
        <w:div w:id="1200707567">
          <w:marLeft w:val="0"/>
          <w:marRight w:val="300"/>
          <w:marTop w:val="300"/>
          <w:marBottom w:val="225"/>
          <w:divBdr>
            <w:top w:val="single" w:sz="12" w:space="11" w:color="DDDDDD"/>
            <w:left w:val="none" w:sz="0" w:space="0" w:color="auto"/>
            <w:bottom w:val="single" w:sz="12" w:space="11" w:color="DDDDDD"/>
            <w:right w:val="none" w:sz="0" w:space="0" w:color="auto"/>
          </w:divBdr>
        </w:div>
        <w:div w:id="459879054">
          <w:marLeft w:val="300"/>
          <w:marRight w:val="0"/>
          <w:marTop w:val="150"/>
          <w:marBottom w:val="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37342-o-extrativismo-global-esta-degradando-e-sufocando-a-natureza-artigo-de-jose-eustaquio-diniz-alves" TargetMode="External"/><Relationship Id="rId13" Type="http://schemas.openxmlformats.org/officeDocument/2006/relationships/hyperlink" Target="https://www.ihu.unisinos.br/categorias/649120-proposta-de-gilmar-mendes-copia-planos-de-temer-e-bolsonaro-para-mineracao-em-terras-indigenas" TargetMode="External"/><Relationship Id="rId18" Type="http://schemas.openxmlformats.org/officeDocument/2006/relationships/hyperlink" Target="https://www.ihu.unisinos.br/categorias/159-entrevistas/650374-petroleo-na-foz-do-amazonas-e-hora-de-o-brasil-descer-do-muro-rumo-a-verdadeira-transicao-energetica-entrevista-especial-com-ilan-zugman" TargetMode="External"/><Relationship Id="rId26" Type="http://schemas.openxmlformats.org/officeDocument/2006/relationships/hyperlink" Target="https://www.ihu.unisinos.br/650633-povos-indigenas-e-as-ameacas-pre-cop30-aos-seus-territorios-ancestrais-artigo-de-gabriel-vilardi" TargetMode="External"/><Relationship Id="rId3" Type="http://schemas.openxmlformats.org/officeDocument/2006/relationships/webSettings" Target="webSettings.xml"/><Relationship Id="rId21" Type="http://schemas.openxmlformats.org/officeDocument/2006/relationships/hyperlink" Target="https://www.ihu.unisinos.br/categorias/648260-nao-vai-ter-cop-30-o-brasil-que-nao-sabe-ouvir-os-povos-indigenas-artigo-de-gabriel-vilardi" TargetMode="External"/><Relationship Id="rId7" Type="http://schemas.openxmlformats.org/officeDocument/2006/relationships/hyperlink" Target="https://www.ihu.unisinos.br/650633-povos-indigenas-e-as-ameacas-pre-cop30-aos-seus-territorios-ancestrais-artigo-de-gabriel-vilardi" TargetMode="External"/><Relationship Id="rId12" Type="http://schemas.openxmlformats.org/officeDocument/2006/relationships/hyperlink" Target="https://ihu.unisinos.br/categorias/641807-marco-temporal-violencia-contra-indigenas-dispara-com-incerteza-juridica-sobre-demarcacao-de-terras" TargetMode="External"/><Relationship Id="rId17" Type="http://schemas.openxmlformats.org/officeDocument/2006/relationships/hyperlink" Target="https://www.ihu.unisinos.br/650540-indigenas-munduruku-liberam-rodovia-br-163-apos-duas-semanas-de-protestos-no-para" TargetMode="External"/><Relationship Id="rId25" Type="http://schemas.openxmlformats.org/officeDocument/2006/relationships/hyperlink" Target="https://www.ihu.unisinos.br/650633-povos-indigenas-e-as-ameacas-pre-cop30-aos-seus-territorios-ancestrais-artigo-de-gabriel-vilardi" TargetMode="External"/><Relationship Id="rId2" Type="http://schemas.openxmlformats.org/officeDocument/2006/relationships/settings" Target="settings.xml"/><Relationship Id="rId16" Type="http://schemas.openxmlformats.org/officeDocument/2006/relationships/hyperlink" Target="https://www.ihu.unisinos.br/categorias/639938-os-frutos-maduros-da-laudato-si" TargetMode="External"/><Relationship Id="rId20" Type="http://schemas.openxmlformats.org/officeDocument/2006/relationships/hyperlink" Target="https://www.ihu.unisinos.br/650434-raoni-cobra-de-lula-a-nao-exploracao-de-petroleo-na-foz-do-amazonas"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noticias/551668-papa-pede-perdao-aos-indigenas-pelo-abuso-contra-suas-terras-e-sua-cultura" TargetMode="External"/><Relationship Id="rId11" Type="http://schemas.openxmlformats.org/officeDocument/2006/relationships/hyperlink" Target="https://www.ihu.unisinos.br/categorias/640243-crise-multidimensional-reproducao-social-ecologia-e-geopolitica-entrevista-com-nancy-fraser" TargetMode="External"/><Relationship Id="rId24" Type="http://schemas.openxmlformats.org/officeDocument/2006/relationships/hyperlink" Target="https://ihu.unisinos.br/categorias/618255-quatro-consideracoes-para-entender-a-obra-de-milton-santos" TargetMode="External"/><Relationship Id="rId5" Type="http://schemas.openxmlformats.org/officeDocument/2006/relationships/hyperlink" Target="https://www.ihu.unisinos.br/categorias/650432-esperanca-teimosa-utopia-ou-desencarnada-alienacao-artigo-de-gabriel-vilardi" TargetMode="External"/><Relationship Id="rId15" Type="http://schemas.openxmlformats.org/officeDocument/2006/relationships/hyperlink" Target="https://ihu.unisinos.br/645870-os-povos-indigenas-a-constituicao-e-a-descolonizacao-do-direito-artigo-de-gabriel-vilardi" TargetMode="External"/><Relationship Id="rId23" Type="http://schemas.openxmlformats.org/officeDocument/2006/relationships/hyperlink" Target="https://www.ihu.unisinos.br/categorias/648706-governo-lula-quer-passar-a-boiada-a-lenga-lenga-da-exploracao-de-petroleo-e-o-direito-da-foz-do-rio-amazonas-artigo-de-gabriel-vilardi" TargetMode="External"/><Relationship Id="rId28" Type="http://schemas.openxmlformats.org/officeDocument/2006/relationships/hyperlink" Target="https://www.ihu.unisinos.br/650633-povos-indigenas-e-as-ameacas-pre-cop30-aos-seus-territorios-ancestrais-artigo-de-gabriel-vilardi" TargetMode="External"/><Relationship Id="rId10" Type="http://schemas.openxmlformats.org/officeDocument/2006/relationships/hyperlink" Target="https://www.ihu.unisinos.br/categorias/642567-a-resignacao-e-um-luxo-entrevista-com-silvia-federici" TargetMode="External"/><Relationship Id="rId19" Type="http://schemas.openxmlformats.org/officeDocument/2006/relationships/hyperlink" Target="https://www.ihu.unisinos.br/650541-mais-de-6-mil-indigenas-se-reunem-em-brasilia-para-a-21-edicao-do-acampamento-terra-livre" TargetMode="External"/><Relationship Id="rId4" Type="http://schemas.openxmlformats.org/officeDocument/2006/relationships/image" Target="media/image1.png"/><Relationship Id="rId9" Type="http://schemas.openxmlformats.org/officeDocument/2006/relationships/hyperlink" Target="https://ihu.unisinos.br/categorias/623591-a-contribuicao-jesuita-para-o-nascimento-do-cimi-no-mato-grosso" TargetMode="External"/><Relationship Id="rId14" Type="http://schemas.openxmlformats.org/officeDocument/2006/relationships/hyperlink" Target="https://www.ihu.unisinos.br/categorias/649074-quantos-quilos-de-minerio-vale-uma-vida-indigena-artigo-de-gabriel-vilardi" TargetMode="External"/><Relationship Id="rId22" Type="http://schemas.openxmlformats.org/officeDocument/2006/relationships/hyperlink" Target="https://www.ihu.unisinos.br/650531-lideres-indigenas-reivindicam-mesmo-peso-que-chefes-de-estado-na-cop30" TargetMode="External"/><Relationship Id="rId27" Type="http://schemas.openxmlformats.org/officeDocument/2006/relationships/hyperlink" Target="https://www.ihu.unisinos.br/650633-povos-indigenas-e-as-ameacas-pre-cop30-aos-seus-territorios-ancestrais-artigo-de-gabriel-vilardi"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2609</Words>
  <Characters>14353</Characters>
  <Application>Microsoft Office Word</Application>
  <DocSecurity>0</DocSecurity>
  <Lines>119</Lines>
  <Paragraphs>33</Paragraphs>
  <ScaleCrop>false</ScaleCrop>
  <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2025-04-10T11:36:00Z</dcterms:created>
  <dcterms:modified xsi:type="dcterms:W3CDTF">2025-04-10T11:38:00Z</dcterms:modified>
</cp:coreProperties>
</file>