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F5A6D" w14:textId="188E6B34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2AB36084" wp14:editId="2E710CEA">
            <wp:extent cx="5400040" cy="2673350"/>
            <wp:effectExtent l="0" t="0" r="0" b="0"/>
            <wp:docPr id="929366663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366663" name="Imagen 1" descr="Text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84A19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FF2AF1E" w14:textId="2E4D0E3F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Recordemos que nuestra sociedad es rica en prejuicios que a veces conducen a  comportamientos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poco éticos y, por lo tanto, anticristianos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 . Tenemos prejuicios no solo contra 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las mujeres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 o  </w:t>
      </w:r>
      <w:hyperlink r:id="rId5" w:tgtFrame="_blank" w:history="1">
        <w:r w:rsidRPr="00C23B9C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las personas LGBTQIA+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sino contra las personas negras, los pobres, los indígenas y toda la 'chusma' de la sociedad: aquellos a quienes Jesús más buscó y acogió”, escribe </w:t>
      </w:r>
      <w:proofErr w:type="spellStart"/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fldChar w:fldCharType="begin"/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instrText>HYPERLINK "https://www.ihu.unisinos.br/categorias/182-ministerio-da-palavra-na-voz-das-mulheres/577419-domingo-da-ressurreicao-ano-b-o-amor-e-capaz-de-fazer-a-vida-renascer-da-morte" \t "_blank"</w:instrTex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fldChar w:fldCharType="separate"/>
      </w:r>
      <w:r w:rsidRPr="00C23B9C">
        <w:rPr>
          <w:rFonts w:ascii="Arial" w:eastAsia="Times New Roman" w:hAnsi="Arial" w:cs="Arial"/>
          <w:color w:val="FC6B01"/>
          <w:kern w:val="0"/>
          <w:sz w:val="27"/>
          <w:szCs w:val="27"/>
          <w:u w:val="single"/>
          <w:lang w:eastAsia="es-UY"/>
          <w14:ligatures w14:val="none"/>
        </w:rPr>
        <w:t>Tereza</w:t>
      </w:r>
      <w:proofErr w:type="spellEnd"/>
      <w:r w:rsidRPr="00C23B9C">
        <w:rPr>
          <w:rFonts w:ascii="Arial" w:eastAsia="Times New Roman" w:hAnsi="Arial" w:cs="Arial"/>
          <w:color w:val="FC6B01"/>
          <w:kern w:val="0"/>
          <w:sz w:val="27"/>
          <w:szCs w:val="27"/>
          <w:u w:val="single"/>
          <w:lang w:eastAsia="es-UY"/>
          <w14:ligatures w14:val="none"/>
        </w:rPr>
        <w:t xml:space="preserve"> </w:t>
      </w:r>
      <w:proofErr w:type="spellStart"/>
      <w:r w:rsidRPr="00C23B9C">
        <w:rPr>
          <w:rFonts w:ascii="Arial" w:eastAsia="Times New Roman" w:hAnsi="Arial" w:cs="Arial"/>
          <w:color w:val="FC6B01"/>
          <w:kern w:val="0"/>
          <w:sz w:val="27"/>
          <w:szCs w:val="27"/>
          <w:u w:val="single"/>
          <w:lang w:eastAsia="es-UY"/>
          <w14:ligatures w14:val="none"/>
        </w:rPr>
        <w:t>Cavalcanti</w:t>
      </w:r>
      <w:proofErr w:type="spellEnd"/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fldChar w:fldCharType="end"/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teóloga católica laica con experiencia en lectura popular de la Biblia.</w:t>
      </w:r>
    </w:p>
    <w:p w14:paraId="3C34D14A" w14:textId="77777777" w:rsidR="00C23B9C" w:rsidRPr="00C23B9C" w:rsidRDefault="00C23B9C" w:rsidP="00C23B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4AD3005D" wp14:editId="420936E3">
            <wp:extent cx="1866900" cy="1166813"/>
            <wp:effectExtent l="0" t="0" r="0" b="0"/>
            <wp:docPr id="1" name="Imagen 1" descr="Una mujer con una camisa verde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a mujer con una camisa verde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92" cy="117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DD0FC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</w:pPr>
      <w:proofErr w:type="spellStart"/>
      <w:r w:rsidRPr="00C23B9C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>Tereza</w:t>
      </w:r>
      <w:proofErr w:type="spellEnd"/>
      <w:r w:rsidRPr="00C23B9C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 xml:space="preserve"> </w:t>
      </w:r>
      <w:proofErr w:type="spellStart"/>
      <w:r w:rsidRPr="00C23B9C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>Cavalcanti</w:t>
      </w:r>
      <w:proofErr w:type="spellEnd"/>
      <w:r w:rsidRPr="00C23B9C"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  <w:t> (Foto: Reproducción)</w:t>
      </w:r>
    </w:p>
    <w:p w14:paraId="315729DE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Este texto es parte de la  columna </w:t>
      </w:r>
      <w:proofErr w:type="spellStart"/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Vozes</w:t>
      </w:r>
      <w:proofErr w:type="spellEnd"/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 xml:space="preserve"> de Emaús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que presenta contribuciones semanales de miembros del  </w:t>
      </w:r>
      <w:hyperlink r:id="rId7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Grupo Emaús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 Para saber más sobre el proyecto  </w:t>
      </w:r>
      <w:hyperlink r:id="rId8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haga clic aquí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 </w:t>
      </w:r>
    </w:p>
    <w:p w14:paraId="10E31161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77EDE6B6" w14:textId="77777777" w:rsidR="00C23B9C" w:rsidRDefault="00C23B9C" w:rsidP="00C23B9C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  <w:r w:rsidRPr="00C23B9C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Aquí está el artículo. </w:t>
      </w:r>
    </w:p>
    <w:p w14:paraId="15FDC9CF" w14:textId="77777777" w:rsidR="00C23B9C" w:rsidRPr="00C23B9C" w:rsidRDefault="00C23B9C" w:rsidP="00C23B9C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</w:p>
    <w:p w14:paraId="7CB8D5BD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Agradeciendo </w:t>
      </w:r>
      <w:hyperlink r:id="rId9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 xml:space="preserve">a Frei </w:t>
        </w:r>
        <w:proofErr w:type="spellStart"/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Betto</w:t>
        </w:r>
        <w:proofErr w:type="spellEnd"/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 xml:space="preserve"> por su carta a los obispos católicos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me gustaría añadir sólo un punto.</w:t>
      </w:r>
    </w:p>
    <w:p w14:paraId="0FA46BA9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59ECBD27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hyperlink r:id="rId10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Maquiavelo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tiene una frase que me llama la atención. Él dice: “ </w:t>
      </w:r>
      <w:r w:rsidRPr="00C23B9C">
        <w:rPr>
          <w:rFonts w:ascii="Arial" w:eastAsia="Times New Roman" w:hAnsi="Arial" w:cs="Arial"/>
          <w:i/>
          <w:iCs/>
          <w:color w:val="666666"/>
          <w:kern w:val="0"/>
          <w:sz w:val="27"/>
          <w:szCs w:val="27"/>
          <w:lang w:eastAsia="es-UY"/>
          <w14:ligatures w14:val="none"/>
        </w:rPr>
        <w:t>Los prejuicios tienen raíces más profundas que los principios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”. Entiendo que esto significa que nuestros </w:t>
      </w:r>
      <w:hyperlink r:id="rId11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prejuicios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 se forman en nuestro inconsciente, por lo tanto no están sujetos a la razón. Si este es el caso, nuestra voluntad (que es consciente) no tiene poder para cambiar nuestros prejuicios, a menos que nos demos cuenta de que son 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lastRenderedPageBreak/>
        <w:t>efectivamente prejuicios, que no obedecen a nuestros principios. En este caso, podemos dar espacio a que nuestros principios superen nuestros prejuicios.</w:t>
      </w:r>
    </w:p>
    <w:p w14:paraId="1F6C117E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A2166FE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Creo que la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Iglesia católica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en general –y nuestro clero en particular– sufre de un </w:t>
      </w:r>
      <w:hyperlink r:id="rId12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prejuicio profundamente arraigado contra las mujeres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 Por eso, no siempre nos damos cuenta de lo importantes que han sido las mujeres, tanto laicas como religiosas, en el trabajo pastoral de la Iglesia.</w:t>
      </w:r>
    </w:p>
    <w:p w14:paraId="1E7918B5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proofErr w:type="spellStart"/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Betto</w:t>
      </w:r>
      <w:proofErr w:type="spellEnd"/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se refiere al poder clerical y sus consecuencias en la poca influencia que hoy la Iglesia Católica logra ejercer sobre “los trabajadores, los universitarios y los intelectuales”. Yo añadiría que gran parte de lo que queda de esta influencia se debe a las mujeres que participaron en el trabajo pastoral de la Iglesia. Sin embargo, esto no se reconoce.</w:t>
      </w:r>
    </w:p>
    <w:p w14:paraId="26B5A9F4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Veamos un hecho concreto: la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Campaña de la Fraternidad de 1990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 El tema era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Mujeres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pero hubo un problema desde el principio. El título no podía ser simplemente “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Mujer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”, sino que tenía que ser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“Mujer y Hombre – Imagen de Dios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” para garantizar la “ </w:t>
      </w:r>
      <w:hyperlink r:id="rId13" w:anchor=":~:text=Eis%20o%20artigo.,irm%C3%A3os%20e%20irm%C3%A3s%20em%20Cristo.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igualdad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”, que, por cierto, nunca existió en la Iglesia Católica cuando se trata de mujeres y hombres...</w:t>
      </w:r>
    </w:p>
    <w:p w14:paraId="4C5B3D29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2245B315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En la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Arquidiócesis de Río de Janeiro,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el Cardenal </w:t>
      </w:r>
      <w:hyperlink r:id="rId14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-Arzobispo D. Eugenio Sales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designó un grupo de matrimonios para ayudar con la campaña. Por casualidad, una vecina mía pertenecía a este grupo y –sabiendo que yo, como teóloga, había estado trabajando el tema de la mujer en la Biblia y en la Iglesia– me invitó a ir a hablar con los matrimonios encargados de la campaña en la Arquidiócesis.</w:t>
      </w:r>
    </w:p>
    <w:p w14:paraId="13418210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6F4045E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Comenzamos con algunos textos bíblicos, especialmente del </w:t>
      </w:r>
      <w:hyperlink r:id="rId15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Nuevo Testamento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que hablaban sobre la mujer.</w:t>
      </w:r>
    </w:p>
    <w:p w14:paraId="25B61AF0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3A587EE3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En un determinado momento surgió la cuestión, planteada por ellos, sobre la posibilidad de que las mujeres fueran ordenadas sacerdotisas. Sabía muy bien que la encíclica </w:t>
      </w:r>
      <w:proofErr w:type="spellStart"/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fldChar w:fldCharType="begin"/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instrText>HYPERLINK "https://ihu.unisinos.br/637256-8-de-marco-dignidade-da-mulher-e-dignidade-da-teologia-artigo-de-andrea-grillo" \t "_blank"</w:instrTex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fldChar w:fldCharType="separate"/>
      </w:r>
      <w:r w:rsidRPr="00C23B9C">
        <w:rPr>
          <w:rFonts w:ascii="Arial" w:eastAsia="Times New Roman" w:hAnsi="Arial" w:cs="Arial"/>
          <w:i/>
          <w:iCs/>
          <w:color w:val="FC6B01"/>
          <w:kern w:val="0"/>
          <w:sz w:val="27"/>
          <w:szCs w:val="27"/>
          <w:u w:val="single"/>
          <w:lang w:eastAsia="es-UY"/>
          <w14:ligatures w14:val="none"/>
        </w:rPr>
        <w:t>Mulieris</w:t>
      </w:r>
      <w:proofErr w:type="spellEnd"/>
      <w:r w:rsidRPr="00C23B9C">
        <w:rPr>
          <w:rFonts w:ascii="Arial" w:eastAsia="Times New Roman" w:hAnsi="Arial" w:cs="Arial"/>
          <w:i/>
          <w:iCs/>
          <w:color w:val="FC6B01"/>
          <w:kern w:val="0"/>
          <w:sz w:val="27"/>
          <w:szCs w:val="27"/>
          <w:u w:val="single"/>
          <w:lang w:eastAsia="es-UY"/>
          <w14:ligatures w14:val="none"/>
        </w:rPr>
        <w:t xml:space="preserve"> </w:t>
      </w:r>
      <w:proofErr w:type="spellStart"/>
      <w:r w:rsidRPr="00C23B9C">
        <w:rPr>
          <w:rFonts w:ascii="Arial" w:eastAsia="Times New Roman" w:hAnsi="Arial" w:cs="Arial"/>
          <w:i/>
          <w:iCs/>
          <w:color w:val="FC6B01"/>
          <w:kern w:val="0"/>
          <w:sz w:val="27"/>
          <w:szCs w:val="27"/>
          <w:u w:val="single"/>
          <w:lang w:eastAsia="es-UY"/>
          <w14:ligatures w14:val="none"/>
        </w:rPr>
        <w:t>Dignitatem</w:t>
      </w:r>
      <w:proofErr w:type="spellEnd"/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fldChar w:fldCharType="end"/>
      </w:r>
      <w:hyperlink r:id="rId16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 del Papa Juan Pablo II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de 1988 dejaba claro que no existía tal posibilidad. Y escuché a parejas reflexionar sobre este tema.</w:t>
      </w:r>
    </w:p>
    <w:p w14:paraId="2AC61A34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7008A427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De repente el hombre que coordinaba el grupo planteó una pregunta: «Si por casualidad las mujeres pueden ser ordenadas, ¿nosotros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los hombres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estaremos obligados a confesarnos con ellas?» Aquí queda claro el prejuicio contra las mujeres: son chismosas, hablan demasiado, no saben guardar secretos... ¿Cómo se sometería un caballero respetable a confesar sus pecados a una mujer?</w:t>
      </w:r>
    </w:p>
    <w:p w14:paraId="3D1368BF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68E5645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lastRenderedPageBreak/>
        <w:t>Asombrada, respondí: «No. Si hay mujeres en el sacerdocio, los hombres no tendrán que confesarse con ellas. Podrán elegir si quieren confesarse con mujeres o con hombres, ¡porque los sacerdotes hombres seguirán existiendo! ¡Pero nosotras, las mujeres, no tenemos derecho a esa elección!».</w:t>
      </w:r>
    </w:p>
    <w:p w14:paraId="007A673F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D905055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Poco después se cerró la reunión y el caballero que hizo la pregunta se levantó, diciendo que estaba perturbado.</w:t>
      </w:r>
    </w:p>
    <w:p w14:paraId="53E5A5F9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5466C0B8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Este hecho deja muy claro cómo funciona nuestro inconsciente: olvida ciertos hechos sobre la realidad que permanecen ocultos a nuestra conciencia porque superan –o niegan– los prejuicios.</w:t>
      </w:r>
    </w:p>
    <w:p w14:paraId="75287335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04FC25CB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Recordemos que nuestra sociedad es rica en prejuicios que en ocasiones conducen a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comportamientos antiéticos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y, por tanto,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anticristianos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 Tenemos prejuicios no sólo contra las mujeres o </w:t>
      </w:r>
      <w:hyperlink r:id="rId17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las personas LGBTQIA+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sino contra las personas negras, los pobres, los indígenas y toda la “chusma” de la sociedad: aquellos a quienes Jesús más buscó y acogió.</w:t>
      </w:r>
    </w:p>
    <w:p w14:paraId="330F7EED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58429325" w14:textId="77777777" w:rsid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Veamos cómo la Iglesia Católica hoy no logra darse cuenta de la importancia de la presencia y </w:t>
      </w:r>
      <w:hyperlink r:id="rId18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el papel de las mujeres en las comunidades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especialmente en las comunidades donde hay falta de sacerdotes. Son ellos los encargados de las </w:t>
      </w:r>
      <w:hyperlink r:id="rId19" w:anchor=":~:text=A%20Campanha%20da%20Fraternidade%20%C3%A9,de%20polariza%C3%A7%C3%B5es%20e%20desmandos%20relacionais." w:tgtFrame="_blank" w:history="1">
        <w:r w:rsidRPr="00C23B9C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Campañas de Fraternidad</w:t>
        </w:r>
      </w:hyperlink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 Afrontan con competencia y sencillez las liturgias dominicales, dirigen los cantos, comentan la Palabra de Dios con fidelidad, acercando las enseñanzas del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Antiguo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del Nuevo Testamento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a nuestra realidad e invitando a interpretar la Biblia con naturalidad. Ellas lideran los movimientos que animan las comunidades, las peregrinaciones de la tierra y de las aguas, las fiestas litúrgicas, los círculos y cursos bíblicos. Practican el diálogo ecuménico e interreligioso, sobre todo porque es frecuente que en sus familias haya personas de diferentes credos... Hay mujeres que estudian y acercan la Biblia a la realidad de lo que son capaces de hacer algunos sacerdotes formados en seminarios.</w:t>
      </w:r>
    </w:p>
    <w:p w14:paraId="3102F3E8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0D13C757" w14:textId="77777777" w:rsidR="00C23B9C" w:rsidRPr="00C23B9C" w:rsidRDefault="00C23B9C" w:rsidP="00C23B9C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Queridos obispos, sé que muchos de vosotros estáis de acuerdo con esta descripción. ¿Hasta cuándo prevalecerán los prejuicios en la </w:t>
      </w:r>
      <w:r w:rsidRPr="00C23B9C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Iglesia Católica</w:t>
      </w:r>
      <w:r w:rsidRPr="00C23B9C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?</w:t>
      </w:r>
    </w:p>
    <w:p w14:paraId="616A9192" w14:textId="77777777" w:rsidR="00926044" w:rsidRDefault="00926044"/>
    <w:p w14:paraId="0078BFBC" w14:textId="24AE3C6D" w:rsidR="00C23B9C" w:rsidRDefault="00C23B9C">
      <w:hyperlink r:id="rId20" w:history="1">
        <w:r w:rsidRPr="001963B0">
          <w:rPr>
            <w:rStyle w:val="Hipervnculo"/>
          </w:rPr>
          <w:t>https://www.ihu.unisinos.br/650430-vozes-de-emaus-continuando-a-carta-do-frei-betto-aos-bispos-artigo-de-tereza-cavalcanti</w:t>
        </w:r>
      </w:hyperlink>
    </w:p>
    <w:p w14:paraId="27A0C10C" w14:textId="77777777" w:rsidR="00C23B9C" w:rsidRDefault="00C23B9C"/>
    <w:sectPr w:rsidR="00C23B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9C"/>
    <w:rsid w:val="00926044"/>
    <w:rsid w:val="00A602E7"/>
    <w:rsid w:val="00C23B9C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52859"/>
  <w15:chartTrackingRefBased/>
  <w15:docId w15:val="{28452228-B61C-4426-BB44-C728A245C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3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3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B9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B9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B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B9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B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B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3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3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3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3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3B9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3B9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3B9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B9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3B9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23B9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3B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5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650113-vozes-de-emaus-artigo-de-faustino-teixeira" TargetMode="External"/><Relationship Id="rId13" Type="http://schemas.openxmlformats.org/officeDocument/2006/relationships/hyperlink" Target="https://www.ihu.unisinos.br/categorias/615712-a-questao-da-igualdade-na-igreja" TargetMode="External"/><Relationship Id="rId18" Type="http://schemas.openxmlformats.org/officeDocument/2006/relationships/hyperlink" Target="https://www.ihu.unisinos.br/categorias/617617-autoridade-participacao-e-mulheres-na-igreja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ihu.unisinos.br/categorias/619765-grupo-emaus-48-anos-de-resistencia-e-fe-libertadora" TargetMode="External"/><Relationship Id="rId12" Type="http://schemas.openxmlformats.org/officeDocument/2006/relationships/hyperlink" Target="https://www.ihu.unisinos.br/publicacoes/78-noticias/581733-as-mulheres-e-a-igreja-as-raizes-de-uma-discriminacao-artigo-de-vittorio-mencucci" TargetMode="External"/><Relationship Id="rId17" Type="http://schemas.openxmlformats.org/officeDocument/2006/relationships/hyperlink" Target="https://www.ihu.unisinos.br/categorias/630700-catolicos-lgbtq-tem-um-legado-espiritual-do-qual-se-orgulha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categorias/626982-joao-paulo-ii-e-realmente-santo" TargetMode="External"/><Relationship Id="rId20" Type="http://schemas.openxmlformats.org/officeDocument/2006/relationships/hyperlink" Target="https://www.ihu.unisinos.br/650430-vozes-de-emaus-continuando-a-carta-do-frei-betto-aos-bispos-artigo-de-tereza-cavalcanti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ihu.unisinos.br/categorias/620052-pobreza-fome-e-preconceito-cenas-do-cotidiano" TargetMode="External"/><Relationship Id="rId5" Type="http://schemas.openxmlformats.org/officeDocument/2006/relationships/hyperlink" Target="https://www.ihu.unisinos.br/categorias/630700-catolicos-lgbtq-tem-um-legado-espiritual-do-qual-se-orgulhar" TargetMode="External"/><Relationship Id="rId15" Type="http://schemas.openxmlformats.org/officeDocument/2006/relationships/hyperlink" Target="https://www.ihu.unisinos.br/categorias/192-paginas-especiais/590613-mulheres-discipulas-profetisas-e-diaconas-do-novo-testamento-vozes-e-presencas-que-desafiam-a-igreja-hoje" TargetMode="External"/><Relationship Id="rId10" Type="http://schemas.openxmlformats.org/officeDocument/2006/relationships/hyperlink" Target="https://www.ihu.unisinos.br/espiritualidade/78-noticias/621677-lembrar-maquiavel" TargetMode="External"/><Relationship Id="rId19" Type="http://schemas.openxmlformats.org/officeDocument/2006/relationships/hyperlink" Target="https://ihu.unisinos.br/categorias/635872-a-campanha-da-fraternidade-de-2024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categorias/650211-carta-aos-bispos-catolicos-do-brasil" TargetMode="External"/><Relationship Id="rId14" Type="http://schemas.openxmlformats.org/officeDocument/2006/relationships/hyperlink" Target="https://ihu.unisinos.br/noticias/511343-morre-dom-eugenio-sales-arcebispo-emerito-da-arquidiocese-do-ri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1256</Words>
  <Characters>6911</Characters>
  <Application>Microsoft Office Word</Application>
  <DocSecurity>0</DocSecurity>
  <Lines>57</Lines>
  <Paragraphs>16</Paragraphs>
  <ScaleCrop>false</ScaleCrop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2025-04-07T11:29:00Z</dcterms:created>
  <dcterms:modified xsi:type="dcterms:W3CDTF">2025-04-07T11:31:00Z</dcterms:modified>
</cp:coreProperties>
</file>