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8B27E" w14:textId="77777777" w:rsidR="00A97F28" w:rsidRDefault="00A97F28" w:rsidP="00A97F28">
      <w:pPr>
        <w:spacing w:after="0" w:line="240" w:lineRule="auto"/>
        <w:rPr>
          <w:rFonts w:ascii="Arial" w:eastAsia="Times New Roman" w:hAnsi="Arial" w:cs="Arial"/>
          <w:color w:val="666666"/>
          <w:kern w:val="0"/>
          <w:sz w:val="24"/>
          <w:szCs w:val="24"/>
          <w:lang w:eastAsia="es-UY"/>
          <w14:ligatures w14:val="none"/>
        </w:rPr>
      </w:pPr>
    </w:p>
    <w:p w14:paraId="7CBAA234" w14:textId="7A0A2D12" w:rsidR="00A97F28" w:rsidRDefault="00A97F28" w:rsidP="00A97F28">
      <w:pPr>
        <w:spacing w:after="0" w:line="240" w:lineRule="auto"/>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drawing>
          <wp:inline distT="0" distB="0" distL="0" distR="0" wp14:anchorId="7370139B" wp14:editId="7F283562">
            <wp:extent cx="5400040" cy="2319020"/>
            <wp:effectExtent l="0" t="0" r="0" b="5080"/>
            <wp:docPr id="172667015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70159" name="Imagen 1" descr="Texto&#10;&#10;El contenido generado por IA puede ser incorrecto."/>
                    <pic:cNvPicPr/>
                  </pic:nvPicPr>
                  <pic:blipFill>
                    <a:blip r:embed="rId4"/>
                    <a:stretch>
                      <a:fillRect/>
                    </a:stretch>
                  </pic:blipFill>
                  <pic:spPr>
                    <a:xfrm>
                      <a:off x="0" y="0"/>
                      <a:ext cx="5400040" cy="2319020"/>
                    </a:xfrm>
                    <a:prstGeom prst="rect">
                      <a:avLst/>
                    </a:prstGeom>
                  </pic:spPr>
                </pic:pic>
              </a:graphicData>
            </a:graphic>
          </wp:inline>
        </w:drawing>
      </w:r>
    </w:p>
    <w:p w14:paraId="180968E9" w14:textId="77777777" w:rsidR="00A97F28" w:rsidRDefault="00A97F28" w:rsidP="00A97F28">
      <w:pPr>
        <w:spacing w:after="0" w:line="240" w:lineRule="auto"/>
        <w:rPr>
          <w:rFonts w:ascii="Arial" w:eastAsia="Times New Roman" w:hAnsi="Arial" w:cs="Arial"/>
          <w:color w:val="666666"/>
          <w:kern w:val="0"/>
          <w:sz w:val="24"/>
          <w:szCs w:val="24"/>
          <w:lang w:eastAsia="es-UY"/>
          <w14:ligatures w14:val="none"/>
        </w:rPr>
      </w:pPr>
    </w:p>
    <w:p w14:paraId="79BF799B" w14:textId="77777777" w:rsidR="00A97F28" w:rsidRDefault="00A97F28" w:rsidP="00A97F28">
      <w:pPr>
        <w:spacing w:after="0" w:line="240" w:lineRule="auto"/>
        <w:rPr>
          <w:rFonts w:ascii="Arial" w:eastAsia="Times New Roman" w:hAnsi="Arial" w:cs="Arial"/>
          <w:color w:val="666666"/>
          <w:kern w:val="0"/>
          <w:sz w:val="24"/>
          <w:szCs w:val="24"/>
          <w:lang w:eastAsia="es-UY"/>
          <w14:ligatures w14:val="none"/>
        </w:rPr>
      </w:pPr>
    </w:p>
    <w:p w14:paraId="47319D8E" w14:textId="3C0A7F39" w:rsidR="00A97F28" w:rsidRDefault="00A97F28" w:rsidP="00A97F28">
      <w:pPr>
        <w:spacing w:after="0" w:line="240" w:lineRule="auto"/>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Por: </w:t>
      </w:r>
      <w:proofErr w:type="spellStart"/>
      <w:r w:rsidRPr="00A97F28">
        <w:rPr>
          <w:rFonts w:ascii="Arial" w:eastAsia="Times New Roman" w:hAnsi="Arial" w:cs="Arial"/>
          <w:b/>
          <w:bCs/>
          <w:color w:val="666666"/>
          <w:kern w:val="0"/>
          <w:sz w:val="24"/>
          <w:szCs w:val="24"/>
          <w:lang w:eastAsia="es-UY"/>
          <w14:ligatures w14:val="none"/>
        </w:rPr>
        <w:t>Elstor</w:t>
      </w:r>
      <w:proofErr w:type="spellEnd"/>
      <w:r w:rsidRPr="00A97F28">
        <w:rPr>
          <w:rFonts w:ascii="Arial" w:eastAsia="Times New Roman" w:hAnsi="Arial" w:cs="Arial"/>
          <w:b/>
          <w:bCs/>
          <w:color w:val="666666"/>
          <w:kern w:val="0"/>
          <w:sz w:val="24"/>
          <w:szCs w:val="24"/>
          <w:lang w:eastAsia="es-UY"/>
          <w14:ligatures w14:val="none"/>
        </w:rPr>
        <w:t xml:space="preserve"> </w:t>
      </w:r>
      <w:proofErr w:type="spellStart"/>
      <w:r w:rsidRPr="00A97F28">
        <w:rPr>
          <w:rFonts w:ascii="Arial" w:eastAsia="Times New Roman" w:hAnsi="Arial" w:cs="Arial"/>
          <w:b/>
          <w:bCs/>
          <w:color w:val="666666"/>
          <w:kern w:val="0"/>
          <w:sz w:val="24"/>
          <w:szCs w:val="24"/>
          <w:lang w:eastAsia="es-UY"/>
          <w14:ligatures w14:val="none"/>
        </w:rPr>
        <w:t>Hanzen</w:t>
      </w:r>
      <w:proofErr w:type="spellEnd"/>
      <w:r w:rsidRPr="00A97F28">
        <w:rPr>
          <w:rFonts w:ascii="Arial" w:eastAsia="Times New Roman" w:hAnsi="Arial" w:cs="Arial"/>
          <w:b/>
          <w:bCs/>
          <w:color w:val="666666"/>
          <w:kern w:val="0"/>
          <w:sz w:val="24"/>
          <w:szCs w:val="24"/>
          <w:lang w:eastAsia="es-UY"/>
          <w14:ligatures w14:val="none"/>
        </w:rPr>
        <w:t xml:space="preserve"> |</w:t>
      </w:r>
      <w:r w:rsidRPr="00A97F28">
        <w:rPr>
          <w:rFonts w:ascii="Arial" w:eastAsia="Times New Roman" w:hAnsi="Arial" w:cs="Arial"/>
          <w:color w:val="666666"/>
          <w:kern w:val="0"/>
          <w:sz w:val="24"/>
          <w:szCs w:val="24"/>
          <w:lang w:eastAsia="es-UY"/>
          <w14:ligatures w14:val="none"/>
        </w:rPr>
        <w:t> 11 de abril de 2025</w:t>
      </w:r>
    </w:p>
    <w:p w14:paraId="1DB1F9A8" w14:textId="77777777" w:rsidR="00A97F28" w:rsidRPr="00A97F28" w:rsidRDefault="00A97F28" w:rsidP="00A97F28">
      <w:pPr>
        <w:spacing w:after="0" w:line="240" w:lineRule="auto"/>
        <w:rPr>
          <w:rFonts w:ascii="Arial" w:eastAsia="Times New Roman" w:hAnsi="Arial" w:cs="Arial"/>
          <w:color w:val="666666"/>
          <w:kern w:val="0"/>
          <w:sz w:val="24"/>
          <w:szCs w:val="24"/>
          <w:lang w:eastAsia="es-UY"/>
          <w14:ligatures w14:val="none"/>
        </w:rPr>
      </w:pPr>
    </w:p>
    <w:p w14:paraId="55763716"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Para que las corporaciones puedan operar libremente y obtener ventajas políticas y económicas en diferentes rincones del planeta, es necesario derribar las barreras de protección social erigidas por la clase trabajadora. Un ejemplo es la reforma de </w:t>
      </w:r>
      <w:hyperlink r:id="rId5" w:history="1">
        <w:r w:rsidRPr="00A97F28">
          <w:rPr>
            <w:rFonts w:ascii="Arial" w:eastAsia="Times New Roman" w:hAnsi="Arial" w:cs="Arial"/>
            <w:color w:val="FC6B01"/>
            <w:kern w:val="0"/>
            <w:sz w:val="24"/>
            <w:szCs w:val="24"/>
            <w:u w:val="single"/>
            <w:lang w:eastAsia="es-UY"/>
            <w14:ligatures w14:val="none"/>
          </w:rPr>
          <w:t>la legislación laboral</w:t>
        </w:r>
      </w:hyperlink>
      <w:r w:rsidRPr="00A97F28">
        <w:rPr>
          <w:rFonts w:ascii="Arial" w:eastAsia="Times New Roman" w:hAnsi="Arial" w:cs="Arial"/>
          <w:color w:val="666666"/>
          <w:kern w:val="0"/>
          <w:sz w:val="24"/>
          <w:szCs w:val="24"/>
          <w:lang w:eastAsia="es-UY"/>
          <w14:ligatures w14:val="none"/>
        </w:rPr>
        <w:t> brasileña impulsada por el entonces presidente </w:t>
      </w:r>
      <w:r w:rsidRPr="00A97F28">
        <w:rPr>
          <w:rFonts w:ascii="Arial" w:eastAsia="Times New Roman" w:hAnsi="Arial" w:cs="Arial"/>
          <w:b/>
          <w:bCs/>
          <w:color w:val="666666"/>
          <w:kern w:val="0"/>
          <w:sz w:val="24"/>
          <w:szCs w:val="24"/>
          <w:lang w:eastAsia="es-UY"/>
          <w14:ligatures w14:val="none"/>
        </w:rPr>
        <w:t>Michel Temer</w:t>
      </w:r>
      <w:r w:rsidRPr="00A97F28">
        <w:rPr>
          <w:rFonts w:ascii="Arial" w:eastAsia="Times New Roman" w:hAnsi="Arial" w:cs="Arial"/>
          <w:color w:val="666666"/>
          <w:kern w:val="0"/>
          <w:sz w:val="24"/>
          <w:szCs w:val="24"/>
          <w:lang w:eastAsia="es-UY"/>
          <w14:ligatures w14:val="none"/>
        </w:rPr>
        <w:t>  en 2017. El núcleo de la reforma «siempre ha sido garantizar la seguridad jurídica de los empresarios en detrimento de la seguridad de los trabajadores. La negociación prevaleció sobre </w:t>
      </w:r>
      <w:hyperlink r:id="rId6" w:history="1">
        <w:r w:rsidRPr="00A97F28">
          <w:rPr>
            <w:rFonts w:ascii="Arial" w:eastAsia="Times New Roman" w:hAnsi="Arial" w:cs="Arial"/>
            <w:color w:val="FC6B01"/>
            <w:kern w:val="0"/>
            <w:sz w:val="24"/>
            <w:szCs w:val="24"/>
            <w:u w:val="single"/>
            <w:lang w:eastAsia="es-UY"/>
            <w14:ligatures w14:val="none"/>
          </w:rPr>
          <w:t>la legislación</w:t>
        </w:r>
      </w:hyperlink>
      <w:r w:rsidRPr="00A97F28">
        <w:rPr>
          <w:rFonts w:ascii="Arial" w:eastAsia="Times New Roman" w:hAnsi="Arial" w:cs="Arial"/>
          <w:color w:val="666666"/>
          <w:kern w:val="0"/>
          <w:sz w:val="24"/>
          <w:szCs w:val="24"/>
          <w:lang w:eastAsia="es-UY"/>
          <w14:ligatures w14:val="none"/>
        </w:rPr>
        <w:t> , se amplió la flexibilidad contractual y se avanzó, entre otras deformidades, en la institución del trabajo intermitente».</w:t>
      </w:r>
    </w:p>
    <w:p w14:paraId="138BEFB6"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332C336A"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Quien evalúa este trabajo es profesor de la Universidad Federal de Acre ( </w:t>
      </w:r>
      <w:r w:rsidRPr="00A97F28">
        <w:rPr>
          <w:rFonts w:ascii="Arial" w:eastAsia="Times New Roman" w:hAnsi="Arial" w:cs="Arial"/>
          <w:b/>
          <w:bCs/>
          <w:color w:val="666666"/>
          <w:kern w:val="0"/>
          <w:sz w:val="24"/>
          <w:szCs w:val="24"/>
          <w:lang w:eastAsia="es-UY"/>
          <w14:ligatures w14:val="none"/>
        </w:rPr>
        <w:t>UFAC</w:t>
      </w:r>
      <w:r w:rsidRPr="00A97F28">
        <w:rPr>
          <w:rFonts w:ascii="Arial" w:eastAsia="Times New Roman" w:hAnsi="Arial" w:cs="Arial"/>
          <w:color w:val="666666"/>
          <w:kern w:val="0"/>
          <w:sz w:val="24"/>
          <w:szCs w:val="24"/>
          <w:lang w:eastAsia="es-UY"/>
          <w14:ligatures w14:val="none"/>
        </w:rPr>
        <w:t> ) y miembro del Grupo </w:t>
      </w:r>
      <w:r w:rsidRPr="00A97F28">
        <w:rPr>
          <w:rFonts w:ascii="Arial" w:eastAsia="Times New Roman" w:hAnsi="Arial" w:cs="Arial"/>
          <w:b/>
          <w:bCs/>
          <w:color w:val="666666"/>
          <w:kern w:val="0"/>
          <w:sz w:val="24"/>
          <w:szCs w:val="24"/>
          <w:lang w:eastAsia="es-UY"/>
          <w14:ligatures w14:val="none"/>
        </w:rPr>
        <w:t>de Investigación Mundo del Trabajo y sus Metamorfosis</w:t>
      </w:r>
      <w:r w:rsidRPr="00A97F28">
        <w:rPr>
          <w:rFonts w:ascii="Arial" w:eastAsia="Times New Roman" w:hAnsi="Arial" w:cs="Arial"/>
          <w:color w:val="666666"/>
          <w:kern w:val="0"/>
          <w:sz w:val="24"/>
          <w:szCs w:val="24"/>
          <w:lang w:eastAsia="es-UY"/>
          <w14:ligatures w14:val="none"/>
        </w:rPr>
        <w:t> de la Universidad Estadual de Campinas ( </w:t>
      </w:r>
      <w:proofErr w:type="spellStart"/>
      <w:r w:rsidRPr="00A97F28">
        <w:rPr>
          <w:rFonts w:ascii="Arial" w:eastAsia="Times New Roman" w:hAnsi="Arial" w:cs="Arial"/>
          <w:b/>
          <w:bCs/>
          <w:color w:val="666666"/>
          <w:kern w:val="0"/>
          <w:sz w:val="24"/>
          <w:szCs w:val="24"/>
          <w:lang w:eastAsia="es-UY"/>
          <w14:ligatures w14:val="none"/>
        </w:rPr>
        <w:t>Unicamp</w:t>
      </w:r>
      <w:proofErr w:type="spellEnd"/>
      <w:r w:rsidRPr="00A97F28">
        <w:rPr>
          <w:rFonts w:ascii="Arial" w:eastAsia="Times New Roman" w:hAnsi="Arial" w:cs="Arial"/>
          <w:color w:val="666666"/>
          <w:kern w:val="0"/>
          <w:sz w:val="24"/>
          <w:szCs w:val="24"/>
          <w:lang w:eastAsia="es-UY"/>
          <w14:ligatures w14:val="none"/>
        </w:rPr>
        <w:t> ). En esta entrevista con </w:t>
      </w:r>
      <w:r w:rsidRPr="00A97F28">
        <w:rPr>
          <w:rFonts w:ascii="Arial" w:eastAsia="Times New Roman" w:hAnsi="Arial" w:cs="Arial"/>
          <w:b/>
          <w:bCs/>
          <w:color w:val="666666"/>
          <w:kern w:val="0"/>
          <w:sz w:val="24"/>
          <w:szCs w:val="24"/>
          <w:lang w:eastAsia="es-UY"/>
          <w14:ligatures w14:val="none"/>
        </w:rPr>
        <w:t xml:space="preserve">el Instituto </w:t>
      </w:r>
      <w:proofErr w:type="spellStart"/>
      <w:r w:rsidRPr="00A97F28">
        <w:rPr>
          <w:rFonts w:ascii="Arial" w:eastAsia="Times New Roman" w:hAnsi="Arial" w:cs="Arial"/>
          <w:b/>
          <w:bCs/>
          <w:color w:val="666666"/>
          <w:kern w:val="0"/>
          <w:sz w:val="24"/>
          <w:szCs w:val="24"/>
          <w:lang w:eastAsia="es-UY"/>
          <w14:ligatures w14:val="none"/>
        </w:rPr>
        <w:t>Humanitas</w:t>
      </w:r>
      <w:proofErr w:type="spellEnd"/>
      <w:r w:rsidRPr="00A97F28">
        <w:rPr>
          <w:rFonts w:ascii="Arial" w:eastAsia="Times New Roman" w:hAnsi="Arial" w:cs="Arial"/>
          <w:b/>
          <w:bCs/>
          <w:color w:val="666666"/>
          <w:kern w:val="0"/>
          <w:sz w:val="24"/>
          <w:szCs w:val="24"/>
          <w:lang w:eastAsia="es-UY"/>
          <w14:ligatures w14:val="none"/>
        </w:rPr>
        <w:t xml:space="preserve"> </w:t>
      </w:r>
      <w:proofErr w:type="spellStart"/>
      <w:r w:rsidRPr="00A97F28">
        <w:rPr>
          <w:rFonts w:ascii="Arial" w:eastAsia="Times New Roman" w:hAnsi="Arial" w:cs="Arial"/>
          <w:b/>
          <w:bCs/>
          <w:color w:val="666666"/>
          <w:kern w:val="0"/>
          <w:sz w:val="24"/>
          <w:szCs w:val="24"/>
          <w:lang w:eastAsia="es-UY"/>
          <w14:ligatures w14:val="none"/>
        </w:rPr>
        <w:t>Unisinos</w:t>
      </w:r>
      <w:proofErr w:type="spellEnd"/>
      <w:r w:rsidRPr="00A97F28">
        <w:rPr>
          <w:rFonts w:ascii="Arial" w:eastAsia="Times New Roman" w:hAnsi="Arial" w:cs="Arial"/>
          <w:b/>
          <w:bCs/>
          <w:color w:val="666666"/>
          <w:kern w:val="0"/>
          <w:sz w:val="24"/>
          <w:szCs w:val="24"/>
          <w:lang w:eastAsia="es-UY"/>
          <w14:ligatures w14:val="none"/>
        </w:rPr>
        <w:t xml:space="preserve"> – IHU</w:t>
      </w:r>
      <w:r w:rsidRPr="00A97F28">
        <w:rPr>
          <w:rFonts w:ascii="Arial" w:eastAsia="Times New Roman" w:hAnsi="Arial" w:cs="Arial"/>
          <w:color w:val="666666"/>
          <w:kern w:val="0"/>
          <w:sz w:val="24"/>
          <w:szCs w:val="24"/>
          <w:lang w:eastAsia="es-UY"/>
          <w14:ligatures w14:val="none"/>
        </w:rPr>
        <w:t> por correo electrónico, la investigadora analiza el trabajo </w:t>
      </w:r>
      <w:proofErr w:type="spellStart"/>
      <w:r w:rsidRPr="00A97F28">
        <w:rPr>
          <w:rFonts w:ascii="Arial" w:eastAsia="Times New Roman" w:hAnsi="Arial" w:cs="Arial"/>
          <w:color w:val="666666"/>
          <w:kern w:val="0"/>
          <w:sz w:val="24"/>
          <w:szCs w:val="24"/>
          <w:lang w:eastAsia="es-UY"/>
          <w14:ligatures w14:val="none"/>
        </w:rPr>
        <w:fldChar w:fldCharType="begin"/>
      </w:r>
      <w:r w:rsidRPr="00A97F28">
        <w:rPr>
          <w:rFonts w:ascii="Arial" w:eastAsia="Times New Roman" w:hAnsi="Arial" w:cs="Arial"/>
          <w:color w:val="666666"/>
          <w:kern w:val="0"/>
          <w:sz w:val="24"/>
          <w:szCs w:val="24"/>
          <w:lang w:eastAsia="es-UY"/>
          <w14:ligatures w14:val="none"/>
        </w:rPr>
        <w:instrText>HYPERLINK "https://www.ihu.unisinos.br/categorias/617821-plataformizacao-do-trabalho-e-uma-bomba-relogio-politica"</w:instrText>
      </w:r>
      <w:r w:rsidRPr="00A97F28">
        <w:rPr>
          <w:rFonts w:ascii="Arial" w:eastAsia="Times New Roman" w:hAnsi="Arial" w:cs="Arial"/>
          <w:color w:val="666666"/>
          <w:kern w:val="0"/>
          <w:sz w:val="24"/>
          <w:szCs w:val="24"/>
          <w:lang w:eastAsia="es-UY"/>
          <w14:ligatures w14:val="none"/>
        </w:rPr>
      </w:r>
      <w:r w:rsidRPr="00A97F28">
        <w:rPr>
          <w:rFonts w:ascii="Arial" w:eastAsia="Times New Roman" w:hAnsi="Arial" w:cs="Arial"/>
          <w:color w:val="666666"/>
          <w:kern w:val="0"/>
          <w:sz w:val="24"/>
          <w:szCs w:val="24"/>
          <w:lang w:eastAsia="es-UY"/>
          <w14:ligatures w14:val="none"/>
        </w:rPr>
        <w:fldChar w:fldCharType="separate"/>
      </w:r>
      <w:r w:rsidRPr="00A97F28">
        <w:rPr>
          <w:rFonts w:ascii="Arial" w:eastAsia="Times New Roman" w:hAnsi="Arial" w:cs="Arial"/>
          <w:color w:val="FC6B01"/>
          <w:kern w:val="0"/>
          <w:sz w:val="24"/>
          <w:szCs w:val="24"/>
          <w:u w:val="single"/>
          <w:lang w:eastAsia="es-UY"/>
          <w14:ligatures w14:val="none"/>
        </w:rPr>
        <w:t>plataformal</w:t>
      </w:r>
      <w:proofErr w:type="spellEnd"/>
      <w:r w:rsidRPr="00A97F28">
        <w:rPr>
          <w:rFonts w:ascii="Arial" w:eastAsia="Times New Roman" w:hAnsi="Arial" w:cs="Arial"/>
          <w:color w:val="666666"/>
          <w:kern w:val="0"/>
          <w:sz w:val="24"/>
          <w:szCs w:val="24"/>
          <w:lang w:eastAsia="es-UY"/>
          <w14:ligatures w14:val="none"/>
        </w:rPr>
        <w:fldChar w:fldCharType="end"/>
      </w:r>
      <w:r w:rsidRPr="00A97F28">
        <w:rPr>
          <w:rFonts w:ascii="Arial" w:eastAsia="Times New Roman" w:hAnsi="Arial" w:cs="Arial"/>
          <w:color w:val="666666"/>
          <w:kern w:val="0"/>
          <w:sz w:val="24"/>
          <w:szCs w:val="24"/>
          <w:lang w:eastAsia="es-UY"/>
          <w14:ligatures w14:val="none"/>
        </w:rPr>
        <w:t> , el “pleno empleo” en Brasil, el fin de la </w:t>
      </w:r>
      <w:hyperlink r:id="rId7" w:history="1">
        <w:r w:rsidRPr="00A97F28">
          <w:rPr>
            <w:rFonts w:ascii="Arial" w:eastAsia="Times New Roman" w:hAnsi="Arial" w:cs="Arial"/>
            <w:color w:val="FC6B01"/>
            <w:kern w:val="0"/>
            <w:sz w:val="24"/>
            <w:szCs w:val="24"/>
            <w:u w:val="single"/>
            <w:lang w:eastAsia="es-UY"/>
            <w14:ligatures w14:val="none"/>
          </w:rPr>
          <w:t>jornada laboral de 6x1</w:t>
        </w:r>
      </w:hyperlink>
      <w:r w:rsidRPr="00A97F28">
        <w:rPr>
          <w:rFonts w:ascii="Arial" w:eastAsia="Times New Roman" w:hAnsi="Arial" w:cs="Arial"/>
          <w:color w:val="666666"/>
          <w:kern w:val="0"/>
          <w:sz w:val="24"/>
          <w:szCs w:val="24"/>
          <w:lang w:eastAsia="es-UY"/>
          <w14:ligatures w14:val="none"/>
        </w:rPr>
        <w:t> , la organización y los movimientos de los trabajadores de aplicaciones los días 30 de marzo y 1 de abril y, especialmente, cómo la actual digitalización del trabajo está transformando la </w:t>
      </w:r>
      <w:hyperlink r:id="rId8" w:history="1">
        <w:r w:rsidRPr="00A97F28">
          <w:rPr>
            <w:rFonts w:ascii="Arial" w:eastAsia="Times New Roman" w:hAnsi="Arial" w:cs="Arial"/>
            <w:color w:val="FC6B01"/>
            <w:kern w:val="0"/>
            <w:sz w:val="24"/>
            <w:szCs w:val="24"/>
            <w:u w:val="single"/>
            <w:lang w:eastAsia="es-UY"/>
            <w14:ligatures w14:val="none"/>
          </w:rPr>
          <w:t>subjetividad del trabajador</w:t>
        </w:r>
      </w:hyperlink>
      <w:r w:rsidRPr="00A97F28">
        <w:rPr>
          <w:rFonts w:ascii="Arial" w:eastAsia="Times New Roman" w:hAnsi="Arial" w:cs="Arial"/>
          <w:color w:val="666666"/>
          <w:kern w:val="0"/>
          <w:sz w:val="24"/>
          <w:szCs w:val="24"/>
          <w:lang w:eastAsia="es-UY"/>
          <w14:ligatures w14:val="none"/>
        </w:rPr>
        <w:t> .</w:t>
      </w:r>
    </w:p>
    <w:p w14:paraId="63C5144C"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41BD3CFA"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“Los cambios en la dinámica de la acumulación de capital dan lugar a cambios en las formas predominantes de sociabilidad”, señala. Según el analista, los procesos de reestructuración productiva, los cambios que se están produciendo en el mundo del trabajo, desde las últimas décadas del siglo pasado, pretenden tener un impacto objetivo y subjetivo en las relaciones laborales. Como ejemplo, podemos ver cómo la distribución de bonificaciones por logro de objetivos y resultados, además de la flexibilidad de una parte de los salarios, desplazó la atención hacia la parte flexible, lo que facilitó el establecimiento de formas de competencia entre los equipos de trabajo y entre los trabajadores para alcanzar los objetivos, explica.</w:t>
      </w:r>
    </w:p>
    <w:p w14:paraId="52C7AD68"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13D92A00"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Destaca también que la expresión “ </w:t>
      </w:r>
      <w:hyperlink r:id="rId9" w:history="1">
        <w:r w:rsidRPr="00A97F28">
          <w:rPr>
            <w:rFonts w:ascii="Arial" w:eastAsia="Times New Roman" w:hAnsi="Arial" w:cs="Arial"/>
            <w:color w:val="FC6B01"/>
            <w:kern w:val="0"/>
            <w:sz w:val="24"/>
            <w:szCs w:val="24"/>
            <w:u w:val="single"/>
            <w:lang w:eastAsia="es-UY"/>
            <w14:ligatures w14:val="none"/>
          </w:rPr>
          <w:t>pleno empleo</w:t>
        </w:r>
      </w:hyperlink>
      <w:r w:rsidRPr="00A97F28">
        <w:rPr>
          <w:rFonts w:ascii="Arial" w:eastAsia="Times New Roman" w:hAnsi="Arial" w:cs="Arial"/>
          <w:color w:val="666666"/>
          <w:kern w:val="0"/>
          <w:sz w:val="24"/>
          <w:szCs w:val="24"/>
          <w:lang w:eastAsia="es-UY"/>
          <w14:ligatures w14:val="none"/>
        </w:rPr>
        <w:t xml:space="preserve"> ” genera una “concepción equivocada de la realidad, pues, además de referirse a la noción de empleo (…), </w:t>
      </w:r>
      <w:r w:rsidRPr="00A97F28">
        <w:rPr>
          <w:rFonts w:ascii="Arial" w:eastAsia="Times New Roman" w:hAnsi="Arial" w:cs="Arial"/>
          <w:color w:val="666666"/>
          <w:kern w:val="0"/>
          <w:sz w:val="24"/>
          <w:szCs w:val="24"/>
          <w:lang w:eastAsia="es-UY"/>
          <w14:ligatures w14:val="none"/>
        </w:rPr>
        <w:lastRenderedPageBreak/>
        <w:t>no revela las diversas formas precarias de inserción laboral”. Además, en medio de la intensificación y expansión del control sobre el trabajo, un ambiente que fortalece el discurso del mérito individual, “minó el sentido de colectividad presente en décadas anteriores, naturalizando sutilmente el pago por la producción”, dice el entrevistado.</w:t>
      </w:r>
    </w:p>
    <w:p w14:paraId="4E028242" w14:textId="1B4146FC" w:rsidR="00A97F28" w:rsidRDefault="00A97F28" w:rsidP="00A97F28">
      <w:pPr>
        <w:spacing w:after="0" w:line="240" w:lineRule="auto"/>
        <w:rPr>
          <w:rFonts w:ascii="Arial" w:eastAsia="Times New Roman" w:hAnsi="Arial" w:cs="Arial"/>
          <w:b/>
          <w:bCs/>
          <w:color w:val="666666"/>
          <w:kern w:val="0"/>
          <w:sz w:val="24"/>
          <w:szCs w:val="24"/>
          <w:lang w:val="it-IT" w:eastAsia="es-UY"/>
          <w14:ligatures w14:val="none"/>
        </w:rPr>
      </w:pPr>
    </w:p>
    <w:p w14:paraId="4BBAABC2" w14:textId="324CE3C0"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Times New Roman" w:eastAsia="Times New Roman" w:hAnsi="Times New Roman" w:cs="Times New Roman"/>
          <w:noProof/>
          <w:color w:val="000000"/>
          <w:kern w:val="0"/>
          <w:sz w:val="24"/>
          <w:szCs w:val="24"/>
          <w:lang w:eastAsia="es-UY"/>
          <w14:ligatures w14:val="none"/>
        </w:rPr>
        <w:drawing>
          <wp:anchor distT="0" distB="0" distL="114300" distR="114300" simplePos="0" relativeHeight="251658240" behindDoc="1" locked="0" layoutInCell="1" allowOverlap="1" wp14:anchorId="0BB83B43" wp14:editId="19A13708">
            <wp:simplePos x="0" y="0"/>
            <wp:positionH relativeFrom="margin">
              <wp:align>left</wp:align>
            </wp:positionH>
            <wp:positionV relativeFrom="paragraph">
              <wp:posOffset>59690</wp:posOffset>
            </wp:positionV>
            <wp:extent cx="902335" cy="1403350"/>
            <wp:effectExtent l="0" t="0" r="0" b="6350"/>
            <wp:wrapTight wrapText="bothSides">
              <wp:wrapPolygon edited="0">
                <wp:start x="0" y="0"/>
                <wp:lineTo x="0" y="21405"/>
                <wp:lineTo x="20977" y="21405"/>
                <wp:lineTo x="20977" y="0"/>
                <wp:lineTo x="0" y="0"/>
              </wp:wrapPolygon>
            </wp:wrapTight>
            <wp:docPr id="2" name="Imagen 1" descr="Hombre y mujer sonriendo con lent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Hombre y mujer sonriendo con lentes&#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2335" cy="140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7F28">
        <w:rPr>
          <w:rFonts w:ascii="Arial" w:eastAsia="Times New Roman" w:hAnsi="Arial" w:cs="Arial"/>
          <w:b/>
          <w:bCs/>
          <w:color w:val="666666"/>
          <w:kern w:val="0"/>
          <w:sz w:val="24"/>
          <w:szCs w:val="24"/>
          <w:lang w:eastAsia="es-UY"/>
          <w14:ligatures w14:val="none"/>
        </w:rPr>
        <w:t xml:space="preserve">Luci </w:t>
      </w:r>
      <w:proofErr w:type="spellStart"/>
      <w:r w:rsidRPr="00A97F28">
        <w:rPr>
          <w:rFonts w:ascii="Arial" w:eastAsia="Times New Roman" w:hAnsi="Arial" w:cs="Arial"/>
          <w:b/>
          <w:bCs/>
          <w:color w:val="666666"/>
          <w:kern w:val="0"/>
          <w:sz w:val="24"/>
          <w:szCs w:val="24"/>
          <w:lang w:eastAsia="es-UY"/>
          <w14:ligatures w14:val="none"/>
        </w:rPr>
        <w:t>Praun</w:t>
      </w:r>
      <w:proofErr w:type="spellEnd"/>
      <w:r w:rsidRPr="00A97F28">
        <w:rPr>
          <w:rFonts w:ascii="Arial" w:eastAsia="Times New Roman" w:hAnsi="Arial" w:cs="Arial"/>
          <w:color w:val="666666"/>
          <w:kern w:val="0"/>
          <w:sz w:val="24"/>
          <w:szCs w:val="24"/>
          <w:lang w:eastAsia="es-UY"/>
          <w14:ligatures w14:val="none"/>
        </w:rPr>
        <w:t>  es profesora de la Universidad Federal de Acre (</w:t>
      </w:r>
      <w:proofErr w:type="spellStart"/>
      <w:r w:rsidRPr="00A97F28">
        <w:rPr>
          <w:rFonts w:ascii="Arial" w:eastAsia="Times New Roman" w:hAnsi="Arial" w:cs="Arial"/>
          <w:color w:val="666666"/>
          <w:kern w:val="0"/>
          <w:sz w:val="24"/>
          <w:szCs w:val="24"/>
          <w:lang w:eastAsia="es-UY"/>
          <w14:ligatures w14:val="none"/>
        </w:rPr>
        <w:t>Ufac</w:t>
      </w:r>
      <w:proofErr w:type="spellEnd"/>
      <w:r w:rsidRPr="00A97F28">
        <w:rPr>
          <w:rFonts w:ascii="Arial" w:eastAsia="Times New Roman" w:hAnsi="Arial" w:cs="Arial"/>
          <w:color w:val="666666"/>
          <w:kern w:val="0"/>
          <w:sz w:val="24"/>
          <w:szCs w:val="24"/>
          <w:lang w:eastAsia="es-UY"/>
          <w14:ligatures w14:val="none"/>
        </w:rPr>
        <w:t xml:space="preserve">), actualmente cedida en </w:t>
      </w:r>
      <w:proofErr w:type="spellStart"/>
      <w:r w:rsidRPr="00A97F28">
        <w:rPr>
          <w:rFonts w:ascii="Arial" w:eastAsia="Times New Roman" w:hAnsi="Arial" w:cs="Arial"/>
          <w:color w:val="666666"/>
          <w:kern w:val="0"/>
          <w:sz w:val="24"/>
          <w:szCs w:val="24"/>
          <w:lang w:eastAsia="es-UY"/>
          <w14:ligatures w14:val="none"/>
        </w:rPr>
        <w:t>Fundacentro</w:t>
      </w:r>
      <w:proofErr w:type="spellEnd"/>
      <w:r w:rsidRPr="00A97F28">
        <w:rPr>
          <w:rFonts w:ascii="Arial" w:eastAsia="Times New Roman" w:hAnsi="Arial" w:cs="Arial"/>
          <w:color w:val="666666"/>
          <w:kern w:val="0"/>
          <w:sz w:val="24"/>
          <w:szCs w:val="24"/>
          <w:lang w:eastAsia="es-UY"/>
          <w14:ligatures w14:val="none"/>
        </w:rPr>
        <w:t>. Es parte del cuerpo docente permanente del PPG en Economía Política Mundial de la Universidad Federal del ABC (</w:t>
      </w:r>
      <w:proofErr w:type="spellStart"/>
      <w:r w:rsidRPr="00A97F28">
        <w:rPr>
          <w:rFonts w:ascii="Arial" w:eastAsia="Times New Roman" w:hAnsi="Arial" w:cs="Arial"/>
          <w:color w:val="666666"/>
          <w:kern w:val="0"/>
          <w:sz w:val="24"/>
          <w:szCs w:val="24"/>
          <w:lang w:eastAsia="es-UY"/>
          <w14:ligatures w14:val="none"/>
        </w:rPr>
        <w:t>Ufabc</w:t>
      </w:r>
      <w:proofErr w:type="spellEnd"/>
      <w:r w:rsidRPr="00A97F28">
        <w:rPr>
          <w:rFonts w:ascii="Arial" w:eastAsia="Times New Roman" w:hAnsi="Arial" w:cs="Arial"/>
          <w:color w:val="666666"/>
          <w:kern w:val="0"/>
          <w:sz w:val="24"/>
          <w:szCs w:val="24"/>
          <w:lang w:eastAsia="es-UY"/>
          <w14:ligatures w14:val="none"/>
        </w:rPr>
        <w:t xml:space="preserve">). En la </w:t>
      </w:r>
      <w:proofErr w:type="spellStart"/>
      <w:r w:rsidRPr="00A97F28">
        <w:rPr>
          <w:rFonts w:ascii="Arial" w:eastAsia="Times New Roman" w:hAnsi="Arial" w:cs="Arial"/>
          <w:color w:val="666666"/>
          <w:kern w:val="0"/>
          <w:sz w:val="24"/>
          <w:szCs w:val="24"/>
          <w:lang w:eastAsia="es-UY"/>
          <w14:ligatures w14:val="none"/>
        </w:rPr>
        <w:t>Unicamp</w:t>
      </w:r>
      <w:proofErr w:type="spellEnd"/>
      <w:r w:rsidRPr="00A97F28">
        <w:rPr>
          <w:rFonts w:ascii="Arial" w:eastAsia="Times New Roman" w:hAnsi="Arial" w:cs="Arial"/>
          <w:color w:val="666666"/>
          <w:kern w:val="0"/>
          <w:sz w:val="24"/>
          <w:szCs w:val="24"/>
          <w:lang w:eastAsia="es-UY"/>
          <w14:ligatures w14:val="none"/>
        </w:rPr>
        <w:t xml:space="preserve">, forma parte del Grupo de Investigación sobre el Mundo del Trabajo y sus Metamorfosis, vinculado al IFCH. Forma parte del Núcleo </w:t>
      </w:r>
      <w:proofErr w:type="spellStart"/>
      <w:r w:rsidRPr="00A97F28">
        <w:rPr>
          <w:rFonts w:ascii="Arial" w:eastAsia="Times New Roman" w:hAnsi="Arial" w:cs="Arial"/>
          <w:color w:val="666666"/>
          <w:kern w:val="0"/>
          <w:sz w:val="24"/>
          <w:szCs w:val="24"/>
          <w:lang w:eastAsia="es-UY"/>
          <w14:ligatures w14:val="none"/>
        </w:rPr>
        <w:t>Semente</w:t>
      </w:r>
      <w:proofErr w:type="spellEnd"/>
      <w:r w:rsidRPr="00A97F28">
        <w:rPr>
          <w:rFonts w:ascii="Arial" w:eastAsia="Times New Roman" w:hAnsi="Arial" w:cs="Arial"/>
          <w:color w:val="666666"/>
          <w:kern w:val="0"/>
          <w:sz w:val="24"/>
          <w:szCs w:val="24"/>
          <w:lang w:eastAsia="es-UY"/>
          <w14:ligatures w14:val="none"/>
        </w:rPr>
        <w:t xml:space="preserve"> – Salud Mental y Derechos Humanos Relacionados con el Trabajo, vinculado al Instituto Sedes Sapientiae, en São Paulo. Investigador de temas relacionados con el mundo del trabajo, incluyendo trabajo y salud. </w:t>
      </w:r>
      <w:r w:rsidRPr="00A97F28">
        <w:rPr>
          <w:rFonts w:ascii="Arial" w:eastAsia="Times New Roman" w:hAnsi="Arial" w:cs="Arial"/>
          <w:b/>
          <w:bCs/>
          <w:color w:val="666666"/>
          <w:kern w:val="0"/>
          <w:sz w:val="24"/>
          <w:szCs w:val="24"/>
          <w:lang w:eastAsia="es-UY"/>
          <w14:ligatures w14:val="none"/>
        </w:rPr>
        <w:t xml:space="preserve"> </w:t>
      </w:r>
      <w:r w:rsidRPr="00A97F28">
        <w:rPr>
          <w:rFonts w:ascii="Arial" w:eastAsia="Times New Roman" w:hAnsi="Arial" w:cs="Arial"/>
          <w:b/>
          <w:bCs/>
          <w:color w:val="666666"/>
          <w:kern w:val="0"/>
          <w:sz w:val="24"/>
          <w:szCs w:val="24"/>
          <w:lang w:eastAsia="es-UY"/>
          <w14:ligatures w14:val="none"/>
        </w:rPr>
        <w:t xml:space="preserve">Luci </w:t>
      </w:r>
      <w:proofErr w:type="spellStart"/>
      <w:r w:rsidRPr="00A97F28">
        <w:rPr>
          <w:rFonts w:ascii="Arial" w:eastAsia="Times New Roman" w:hAnsi="Arial" w:cs="Arial"/>
          <w:b/>
          <w:bCs/>
          <w:color w:val="666666"/>
          <w:kern w:val="0"/>
          <w:sz w:val="24"/>
          <w:szCs w:val="24"/>
          <w:lang w:eastAsia="es-UY"/>
          <w14:ligatures w14:val="none"/>
        </w:rPr>
        <w:t>Praun</w:t>
      </w:r>
      <w:proofErr w:type="spellEnd"/>
      <w:r w:rsidRPr="00A97F28">
        <w:rPr>
          <w:rFonts w:ascii="Arial" w:eastAsia="Times New Roman" w:hAnsi="Arial" w:cs="Arial"/>
          <w:color w:val="666666"/>
          <w:kern w:val="0"/>
          <w:sz w:val="24"/>
          <w:szCs w:val="24"/>
          <w:lang w:eastAsia="es-UY"/>
          <w14:ligatures w14:val="none"/>
        </w:rPr>
        <w:t> (foto: Archivo personal)</w:t>
      </w:r>
    </w:p>
    <w:p w14:paraId="2E2996FF" w14:textId="535C2218" w:rsidR="00A97F28" w:rsidRPr="00A97F28" w:rsidRDefault="00A97F28" w:rsidP="00A97F28">
      <w:pPr>
        <w:spacing w:after="0" w:line="240" w:lineRule="auto"/>
        <w:rPr>
          <w:rFonts w:ascii="Arial" w:eastAsia="Times New Roman" w:hAnsi="Arial" w:cs="Arial"/>
          <w:color w:val="666666"/>
          <w:kern w:val="0"/>
          <w:sz w:val="24"/>
          <w:szCs w:val="24"/>
          <w:lang w:eastAsia="es-UY"/>
          <w14:ligatures w14:val="none"/>
        </w:rPr>
      </w:pPr>
    </w:p>
    <w:p w14:paraId="69601ECE" w14:textId="77777777" w:rsidR="00A97F28" w:rsidRPr="00A97F28" w:rsidRDefault="00A97F28" w:rsidP="00A97F2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A97F28">
        <w:rPr>
          <w:rFonts w:ascii="Arial" w:eastAsia="Times New Roman" w:hAnsi="Arial" w:cs="Arial"/>
          <w:b/>
          <w:bCs/>
          <w:color w:val="BF4E14" w:themeColor="accent2" w:themeShade="BF"/>
          <w:kern w:val="0"/>
          <w:sz w:val="24"/>
          <w:szCs w:val="24"/>
          <w:lang w:eastAsia="es-UY"/>
          <w14:ligatures w14:val="none"/>
        </w:rPr>
        <w:t>IHU – ¿Cómo ve y evalúa el mundo del trabajo actual? ¿Cuáles son las principales metamorfosis?</w:t>
      </w:r>
    </w:p>
    <w:p w14:paraId="50452D99" w14:textId="77777777" w:rsidR="00A97F28" w:rsidRPr="00A97F28" w:rsidRDefault="00A97F28" w:rsidP="00A97F28">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278AC03F"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b/>
          <w:bCs/>
          <w:color w:val="666666"/>
          <w:kern w:val="0"/>
          <w:sz w:val="24"/>
          <w:szCs w:val="24"/>
          <w:lang w:eastAsia="es-UY"/>
          <w14:ligatures w14:val="none"/>
        </w:rPr>
        <w:t xml:space="preserve">Luci </w:t>
      </w:r>
      <w:proofErr w:type="spellStart"/>
      <w:r w:rsidRPr="00A97F28">
        <w:rPr>
          <w:rFonts w:ascii="Arial" w:eastAsia="Times New Roman" w:hAnsi="Arial" w:cs="Arial"/>
          <w:b/>
          <w:bCs/>
          <w:color w:val="666666"/>
          <w:kern w:val="0"/>
          <w:sz w:val="24"/>
          <w:szCs w:val="24"/>
          <w:lang w:eastAsia="es-UY"/>
          <w14:ligatures w14:val="none"/>
        </w:rPr>
        <w:t>Praun</w:t>
      </w:r>
      <w:proofErr w:type="spellEnd"/>
      <w:r w:rsidRPr="00A97F28">
        <w:rPr>
          <w:rFonts w:ascii="Arial" w:eastAsia="Times New Roman" w:hAnsi="Arial" w:cs="Arial"/>
          <w:b/>
          <w:bCs/>
          <w:color w:val="666666"/>
          <w:kern w:val="0"/>
          <w:sz w:val="24"/>
          <w:szCs w:val="24"/>
          <w:lang w:eastAsia="es-UY"/>
          <w14:ligatures w14:val="none"/>
        </w:rPr>
        <w:t> </w:t>
      </w:r>
      <w:r w:rsidRPr="00A97F28">
        <w:rPr>
          <w:rFonts w:ascii="Arial" w:eastAsia="Times New Roman" w:hAnsi="Arial" w:cs="Arial"/>
          <w:color w:val="666666"/>
          <w:kern w:val="0"/>
          <w:sz w:val="24"/>
          <w:szCs w:val="24"/>
          <w:lang w:eastAsia="es-UY"/>
          <w14:ligatures w14:val="none"/>
        </w:rPr>
        <w:t> </w:t>
      </w:r>
      <w:r w:rsidRPr="00A97F28">
        <w:rPr>
          <w:rFonts w:ascii="Arial" w:eastAsia="Times New Roman" w:hAnsi="Arial" w:cs="Arial"/>
          <w:b/>
          <w:bCs/>
          <w:color w:val="666666"/>
          <w:kern w:val="0"/>
          <w:sz w:val="24"/>
          <w:szCs w:val="24"/>
          <w:lang w:eastAsia="es-UY"/>
          <w14:ligatures w14:val="none"/>
        </w:rPr>
        <w:t>–</w:t>
      </w:r>
      <w:r w:rsidRPr="00A97F28">
        <w:rPr>
          <w:rFonts w:ascii="Arial" w:eastAsia="Times New Roman" w:hAnsi="Arial" w:cs="Arial"/>
          <w:color w:val="666666"/>
          <w:kern w:val="0"/>
          <w:sz w:val="24"/>
          <w:szCs w:val="24"/>
          <w:lang w:eastAsia="es-UY"/>
          <w14:ligatures w14:val="none"/>
        </w:rPr>
        <w:t> El mundo del trabajo actual es más complejo, multifacético, disperso y global que el que conocíamos hace unas décadas. A principios del siglo XXI se profundizaron estos cambios significativos, que ya se venían gestando desde las décadas de 1980 y 1990 con el avance del </w:t>
      </w:r>
      <w:hyperlink r:id="rId11" w:history="1">
        <w:r w:rsidRPr="00A97F28">
          <w:rPr>
            <w:rFonts w:ascii="Arial" w:eastAsia="Times New Roman" w:hAnsi="Arial" w:cs="Arial"/>
            <w:color w:val="FC6B01"/>
            <w:kern w:val="0"/>
            <w:sz w:val="24"/>
            <w:szCs w:val="24"/>
            <w:u w:val="single"/>
            <w:lang w:eastAsia="es-UY"/>
            <w14:ligatures w14:val="none"/>
          </w:rPr>
          <w:t>neoliberalismo</w:t>
        </w:r>
      </w:hyperlink>
      <w:r w:rsidRPr="00A97F28">
        <w:rPr>
          <w:rFonts w:ascii="Arial" w:eastAsia="Times New Roman" w:hAnsi="Arial" w:cs="Arial"/>
          <w:color w:val="666666"/>
          <w:kern w:val="0"/>
          <w:sz w:val="24"/>
          <w:szCs w:val="24"/>
          <w:lang w:eastAsia="es-UY"/>
          <w14:ligatures w14:val="none"/>
        </w:rPr>
        <w:t> y los procesos de flexibilización de la producción y del trabajo.</w:t>
      </w:r>
    </w:p>
    <w:p w14:paraId="24940338"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10FDEA96"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Una de las características llamativas de esta trayectoria de largo plazo se puede observar en la creciente flexibilidad de las relaciones laborales, favorecida por </w:t>
      </w:r>
      <w:hyperlink r:id="rId12" w:history="1">
        <w:r w:rsidRPr="00A97F28">
          <w:rPr>
            <w:rFonts w:ascii="Arial" w:eastAsia="Times New Roman" w:hAnsi="Arial" w:cs="Arial"/>
            <w:color w:val="FC6B01"/>
            <w:kern w:val="0"/>
            <w:sz w:val="24"/>
            <w:szCs w:val="24"/>
            <w:u w:val="single"/>
            <w:lang w:eastAsia="es-UY"/>
            <w14:ligatures w14:val="none"/>
          </w:rPr>
          <w:t>el desarrollo tecnológico</w:t>
        </w:r>
      </w:hyperlink>
      <w:r w:rsidRPr="00A97F28">
        <w:rPr>
          <w:rFonts w:ascii="Arial" w:eastAsia="Times New Roman" w:hAnsi="Arial" w:cs="Arial"/>
          <w:color w:val="666666"/>
          <w:kern w:val="0"/>
          <w:sz w:val="24"/>
          <w:szCs w:val="24"/>
          <w:lang w:eastAsia="es-UY"/>
          <w14:ligatures w14:val="none"/>
        </w:rPr>
        <w:t> . Con la jornada laboral flexible, por ejemplo, se ha condensado el tiempo directamente dedicado a la actividad laboral y se ha intensificado el trabajo. Estas medidas se combinaron con otras, como la adopción de sistemas de metas y evaluaciones de desempeño que, además de operar en la misma dirección de aumento de la productividad e intensificación del trabajo, también trajeron más control, mayor competencia entre los trabajadores y mayor individualización a la vida cotidiana de las diferentes categorías y profesiones, además del cierre de puestos de trabajo.</w:t>
      </w:r>
    </w:p>
    <w:p w14:paraId="2AEC414B"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781D2AB8"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Operando a escala global, las grandes corporaciones, apoyadas por la expansión del capital financiero y el avance de las directrices neoliberales incorporadas a las políticas </w:t>
      </w:r>
      <w:r w:rsidRPr="00A97F28">
        <w:rPr>
          <w:rFonts w:ascii="Arial" w:eastAsia="Times New Roman" w:hAnsi="Arial" w:cs="Arial"/>
          <w:b/>
          <w:bCs/>
          <w:color w:val="666666"/>
          <w:kern w:val="0"/>
          <w:sz w:val="24"/>
          <w:szCs w:val="24"/>
          <w:lang w:eastAsia="es-UY"/>
          <w14:ligatures w14:val="none"/>
        </w:rPr>
        <w:t>de Estado</w:t>
      </w:r>
      <w:r w:rsidRPr="00A97F28">
        <w:rPr>
          <w:rFonts w:ascii="Arial" w:eastAsia="Times New Roman" w:hAnsi="Arial" w:cs="Arial"/>
          <w:color w:val="666666"/>
          <w:kern w:val="0"/>
          <w:sz w:val="24"/>
          <w:szCs w:val="24"/>
          <w:lang w:eastAsia="es-UY"/>
          <w14:ligatures w14:val="none"/>
        </w:rPr>
        <w:t> , han ampliado el poder de descentralizar sus actividades en busca de menores costos, especialmente con la mano de obra. Así, otra característica llamativa de las últimas décadas ha sido la creciente pérdida de derechos sociales y laborales. Para que las corporaciones puedan operar libremente y obtener ventajas políticas y económicas en diferentes rincones del planeta, las barreras de protección social erigidas por la clase trabajadora en el período anterior han sido derribadas constantemente. En </w:t>
      </w:r>
      <w:r w:rsidRPr="00A97F28">
        <w:rPr>
          <w:rFonts w:ascii="Arial" w:eastAsia="Times New Roman" w:hAnsi="Arial" w:cs="Arial"/>
          <w:b/>
          <w:bCs/>
          <w:color w:val="666666"/>
          <w:kern w:val="0"/>
          <w:sz w:val="24"/>
          <w:szCs w:val="24"/>
          <w:lang w:eastAsia="es-UY"/>
          <w14:ligatures w14:val="none"/>
        </w:rPr>
        <w:t>Brasil</w:t>
      </w:r>
      <w:r w:rsidRPr="00A97F28">
        <w:rPr>
          <w:rFonts w:ascii="Arial" w:eastAsia="Times New Roman" w:hAnsi="Arial" w:cs="Arial"/>
          <w:color w:val="666666"/>
          <w:kern w:val="0"/>
          <w:sz w:val="24"/>
          <w:szCs w:val="24"/>
          <w:lang w:eastAsia="es-UY"/>
          <w14:ligatures w14:val="none"/>
        </w:rPr>
        <w:t> , este movimiento alcanzó su auge en 2017, con la “ </w:t>
      </w:r>
      <w:hyperlink r:id="rId13" w:history="1">
        <w:r w:rsidRPr="00A97F28">
          <w:rPr>
            <w:rFonts w:ascii="Arial" w:eastAsia="Times New Roman" w:hAnsi="Arial" w:cs="Arial"/>
            <w:color w:val="FC6B01"/>
            <w:kern w:val="0"/>
            <w:sz w:val="24"/>
            <w:szCs w:val="24"/>
            <w:u w:val="single"/>
            <w:lang w:eastAsia="es-UY"/>
            <w14:ligatures w14:val="none"/>
          </w:rPr>
          <w:t>reforma laboral</w:t>
        </w:r>
      </w:hyperlink>
      <w:r w:rsidRPr="00A97F28">
        <w:rPr>
          <w:rFonts w:ascii="Arial" w:eastAsia="Times New Roman" w:hAnsi="Arial" w:cs="Arial"/>
          <w:color w:val="666666"/>
          <w:kern w:val="0"/>
          <w:sz w:val="24"/>
          <w:szCs w:val="24"/>
          <w:lang w:eastAsia="es-UY"/>
          <w14:ligatures w14:val="none"/>
        </w:rPr>
        <w:t> ”, pero sigue activo.</w:t>
      </w:r>
    </w:p>
    <w:p w14:paraId="3200EF9F"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11FCD7D2" w14:textId="77777777" w:rsidR="00A97F28" w:rsidRPr="00A97F28" w:rsidRDefault="00A97F28" w:rsidP="00A97F2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97F28">
        <w:rPr>
          <w:rFonts w:ascii="Arial" w:eastAsia="Times New Roman" w:hAnsi="Arial" w:cs="Arial"/>
          <w:b/>
          <w:bCs/>
          <w:i/>
          <w:iCs/>
          <w:color w:val="BF4E14" w:themeColor="accent2" w:themeShade="BF"/>
          <w:kern w:val="0"/>
          <w:sz w:val="24"/>
          <w:szCs w:val="24"/>
          <w:lang w:eastAsia="es-UY"/>
          <w14:ligatures w14:val="none"/>
        </w:rPr>
        <w:lastRenderedPageBreak/>
        <w:t xml:space="preserve">Para que las corporaciones puedan operar libremente y obtener ventajas políticas y económicas en diferentes rincones del planeta, las barreras de protección social erigidas por la clase trabajadora en el período anterior han sido derribadas constantemente – Luci </w:t>
      </w:r>
      <w:proofErr w:type="spellStart"/>
      <w:r w:rsidRPr="00A97F28">
        <w:rPr>
          <w:rFonts w:ascii="Arial" w:eastAsia="Times New Roman" w:hAnsi="Arial" w:cs="Arial"/>
          <w:b/>
          <w:bCs/>
          <w:i/>
          <w:iCs/>
          <w:color w:val="BF4E14" w:themeColor="accent2" w:themeShade="BF"/>
          <w:kern w:val="0"/>
          <w:sz w:val="24"/>
          <w:szCs w:val="24"/>
          <w:lang w:eastAsia="es-UY"/>
          <w14:ligatures w14:val="none"/>
        </w:rPr>
        <w:t>Praun</w:t>
      </w:r>
      <w:proofErr w:type="spellEnd"/>
    </w:p>
    <w:p w14:paraId="2BF05A3F" w14:textId="5D772606" w:rsidR="00A97F28" w:rsidRPr="00A97F28" w:rsidRDefault="00A97F28" w:rsidP="00A97F2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3EC2FD40"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Es en este escenario, en medio de un nuevo salto en el desarrollo tecnológico, que corporaciones como </w:t>
      </w:r>
      <w:r w:rsidRPr="00A97F28">
        <w:rPr>
          <w:rFonts w:ascii="Arial" w:eastAsia="Times New Roman" w:hAnsi="Arial" w:cs="Arial"/>
          <w:b/>
          <w:bCs/>
          <w:color w:val="666666"/>
          <w:kern w:val="0"/>
          <w:sz w:val="24"/>
          <w:szCs w:val="24"/>
          <w:lang w:eastAsia="es-UY"/>
          <w14:ligatures w14:val="none"/>
        </w:rPr>
        <w:t>Uber</w:t>
      </w:r>
      <w:r w:rsidRPr="00A97F28">
        <w:rPr>
          <w:rFonts w:ascii="Arial" w:eastAsia="Times New Roman" w:hAnsi="Arial" w:cs="Arial"/>
          <w:color w:val="666666"/>
          <w:kern w:val="0"/>
          <w:sz w:val="24"/>
          <w:szCs w:val="24"/>
          <w:lang w:eastAsia="es-UY"/>
          <w14:ligatures w14:val="none"/>
        </w:rPr>
        <w:t> , </w:t>
      </w:r>
      <w:r w:rsidRPr="00A97F28">
        <w:rPr>
          <w:rFonts w:ascii="Arial" w:eastAsia="Times New Roman" w:hAnsi="Arial" w:cs="Arial"/>
          <w:b/>
          <w:bCs/>
          <w:color w:val="666666"/>
          <w:kern w:val="0"/>
          <w:sz w:val="24"/>
          <w:szCs w:val="24"/>
          <w:lang w:eastAsia="es-UY"/>
          <w14:ligatures w14:val="none"/>
        </w:rPr>
        <w:t>Amazon</w:t>
      </w:r>
      <w:r w:rsidRPr="00A97F28">
        <w:rPr>
          <w:rFonts w:ascii="Arial" w:eastAsia="Times New Roman" w:hAnsi="Arial" w:cs="Arial"/>
          <w:color w:val="666666"/>
          <w:kern w:val="0"/>
          <w:sz w:val="24"/>
          <w:szCs w:val="24"/>
          <w:lang w:eastAsia="es-UY"/>
          <w14:ligatures w14:val="none"/>
        </w:rPr>
        <w:t> , </w:t>
      </w:r>
      <w:r w:rsidRPr="00A97F28">
        <w:rPr>
          <w:rFonts w:ascii="Arial" w:eastAsia="Times New Roman" w:hAnsi="Arial" w:cs="Arial"/>
          <w:b/>
          <w:bCs/>
          <w:color w:val="666666"/>
          <w:kern w:val="0"/>
          <w:sz w:val="24"/>
          <w:szCs w:val="24"/>
          <w:lang w:eastAsia="es-UY"/>
          <w14:ligatures w14:val="none"/>
        </w:rPr>
        <w:t>Google</w:t>
      </w:r>
      <w:r w:rsidRPr="00A97F28">
        <w:rPr>
          <w:rFonts w:ascii="Arial" w:eastAsia="Times New Roman" w:hAnsi="Arial" w:cs="Arial"/>
          <w:color w:val="666666"/>
          <w:kern w:val="0"/>
          <w:sz w:val="24"/>
          <w:szCs w:val="24"/>
          <w:lang w:eastAsia="es-UY"/>
          <w14:ligatures w14:val="none"/>
        </w:rPr>
        <w:t> , </w:t>
      </w:r>
      <w:proofErr w:type="spellStart"/>
      <w:r w:rsidRPr="00A97F28">
        <w:rPr>
          <w:rFonts w:ascii="Arial" w:eastAsia="Times New Roman" w:hAnsi="Arial" w:cs="Arial"/>
          <w:b/>
          <w:bCs/>
          <w:color w:val="666666"/>
          <w:kern w:val="0"/>
          <w:sz w:val="24"/>
          <w:szCs w:val="24"/>
          <w:lang w:eastAsia="es-UY"/>
          <w14:ligatures w14:val="none"/>
        </w:rPr>
        <w:t>iFood</w:t>
      </w:r>
      <w:proofErr w:type="spellEnd"/>
      <w:r w:rsidRPr="00A97F28">
        <w:rPr>
          <w:rFonts w:ascii="Arial" w:eastAsia="Times New Roman" w:hAnsi="Arial" w:cs="Arial"/>
          <w:color w:val="666666"/>
          <w:kern w:val="0"/>
          <w:sz w:val="24"/>
          <w:szCs w:val="24"/>
          <w:lang w:eastAsia="es-UY"/>
          <w14:ligatures w14:val="none"/>
        </w:rPr>
        <w:t> , entre otras, se expandieron y comenzaron a reclutar un contingente creciente de trabajadores. Se aprovecharon del entorno de desregulación de derechos, de la disponibilidad de una fuerza de trabajo desocupada, pero también de la que conforma el contingente subempleado, sometido a bajos salarios, a la creciente pérdida de derechos y a ambientes de trabajo insalubres. De manera distorsionada, estas empresas de plataforma se presentan como una alternativa a las experiencias de creciente precariedad de las relaciones laborales.</w:t>
      </w:r>
    </w:p>
    <w:p w14:paraId="3BBE0DF8"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597A5C56" w14:textId="77777777" w:rsidR="00A97F28" w:rsidRPr="00A97F28" w:rsidRDefault="00A97F28" w:rsidP="00A97F2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A97F28">
        <w:rPr>
          <w:rFonts w:ascii="Arial" w:eastAsia="Times New Roman" w:hAnsi="Arial" w:cs="Arial"/>
          <w:b/>
          <w:bCs/>
          <w:color w:val="BF4E14" w:themeColor="accent2" w:themeShade="BF"/>
          <w:kern w:val="0"/>
          <w:sz w:val="24"/>
          <w:szCs w:val="24"/>
          <w:lang w:eastAsia="es-UY"/>
          <w14:ligatures w14:val="none"/>
        </w:rPr>
        <w:t>IHU – Brasil vive una situación de casi pleno empleo, pero los trabajadores no parecen estar ni satisfechos ni realizados. ¿Qué está pasando, cómo entender este escenario?</w:t>
      </w:r>
    </w:p>
    <w:p w14:paraId="5570A502"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46353226"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b/>
          <w:bCs/>
          <w:color w:val="666666"/>
          <w:kern w:val="0"/>
          <w:sz w:val="24"/>
          <w:szCs w:val="24"/>
          <w:lang w:eastAsia="es-UY"/>
          <w14:ligatures w14:val="none"/>
        </w:rPr>
        <w:t xml:space="preserve">Luci </w:t>
      </w:r>
      <w:proofErr w:type="spellStart"/>
      <w:r w:rsidRPr="00A97F28">
        <w:rPr>
          <w:rFonts w:ascii="Arial" w:eastAsia="Times New Roman" w:hAnsi="Arial" w:cs="Arial"/>
          <w:b/>
          <w:bCs/>
          <w:color w:val="666666"/>
          <w:kern w:val="0"/>
          <w:sz w:val="24"/>
          <w:szCs w:val="24"/>
          <w:lang w:eastAsia="es-UY"/>
          <w14:ligatures w14:val="none"/>
        </w:rPr>
        <w:t>Praun</w:t>
      </w:r>
      <w:proofErr w:type="spellEnd"/>
      <w:r w:rsidRPr="00A97F28">
        <w:rPr>
          <w:rFonts w:ascii="Arial" w:eastAsia="Times New Roman" w:hAnsi="Arial" w:cs="Arial"/>
          <w:b/>
          <w:bCs/>
          <w:color w:val="666666"/>
          <w:kern w:val="0"/>
          <w:sz w:val="24"/>
          <w:szCs w:val="24"/>
          <w:lang w:eastAsia="es-UY"/>
          <w14:ligatures w14:val="none"/>
        </w:rPr>
        <w:t> </w:t>
      </w:r>
      <w:r w:rsidRPr="00A97F28">
        <w:rPr>
          <w:rFonts w:ascii="Arial" w:eastAsia="Times New Roman" w:hAnsi="Arial" w:cs="Arial"/>
          <w:color w:val="666666"/>
          <w:kern w:val="0"/>
          <w:sz w:val="24"/>
          <w:szCs w:val="24"/>
          <w:lang w:eastAsia="es-UY"/>
          <w14:ligatures w14:val="none"/>
        </w:rPr>
        <w:t> </w:t>
      </w:r>
      <w:r w:rsidRPr="00A97F28">
        <w:rPr>
          <w:rFonts w:ascii="Arial" w:eastAsia="Times New Roman" w:hAnsi="Arial" w:cs="Arial"/>
          <w:b/>
          <w:bCs/>
          <w:color w:val="666666"/>
          <w:kern w:val="0"/>
          <w:sz w:val="24"/>
          <w:szCs w:val="24"/>
          <w:lang w:eastAsia="es-UY"/>
          <w14:ligatures w14:val="none"/>
        </w:rPr>
        <w:t>–</w:t>
      </w:r>
      <w:r w:rsidRPr="00A97F28">
        <w:rPr>
          <w:rFonts w:ascii="Arial" w:eastAsia="Times New Roman" w:hAnsi="Arial" w:cs="Arial"/>
          <w:color w:val="666666"/>
          <w:kern w:val="0"/>
          <w:sz w:val="24"/>
          <w:szCs w:val="24"/>
          <w:lang w:eastAsia="es-UY"/>
          <w14:ligatures w14:val="none"/>
        </w:rPr>
        <w:t> La clase trabajadora ciertamente no tiene nada con qué conformarse. Aunque la tasa de desempleo en </w:t>
      </w:r>
      <w:r w:rsidRPr="00A97F28">
        <w:rPr>
          <w:rFonts w:ascii="Arial" w:eastAsia="Times New Roman" w:hAnsi="Arial" w:cs="Arial"/>
          <w:b/>
          <w:bCs/>
          <w:color w:val="666666"/>
          <w:kern w:val="0"/>
          <w:sz w:val="24"/>
          <w:szCs w:val="24"/>
          <w:lang w:eastAsia="es-UY"/>
          <w14:ligatures w14:val="none"/>
        </w:rPr>
        <w:t>Brasil</w:t>
      </w:r>
      <w:r w:rsidRPr="00A97F28">
        <w:rPr>
          <w:rFonts w:ascii="Arial" w:eastAsia="Times New Roman" w:hAnsi="Arial" w:cs="Arial"/>
          <w:color w:val="666666"/>
          <w:kern w:val="0"/>
          <w:sz w:val="24"/>
          <w:szCs w:val="24"/>
          <w:lang w:eastAsia="es-UY"/>
          <w14:ligatures w14:val="none"/>
        </w:rPr>
        <w:t> , según el </w:t>
      </w:r>
      <w:r w:rsidRPr="00A97F28">
        <w:rPr>
          <w:rFonts w:ascii="Arial" w:eastAsia="Times New Roman" w:hAnsi="Arial" w:cs="Arial"/>
          <w:b/>
          <w:bCs/>
          <w:color w:val="666666"/>
          <w:kern w:val="0"/>
          <w:sz w:val="24"/>
          <w:szCs w:val="24"/>
          <w:lang w:eastAsia="es-UY"/>
          <w14:ligatures w14:val="none"/>
        </w:rPr>
        <w:t>IBGE</w:t>
      </w:r>
      <w:r w:rsidRPr="00A97F28">
        <w:rPr>
          <w:rFonts w:ascii="Arial" w:eastAsia="Times New Roman" w:hAnsi="Arial" w:cs="Arial"/>
          <w:color w:val="666666"/>
          <w:kern w:val="0"/>
          <w:sz w:val="24"/>
          <w:szCs w:val="24"/>
          <w:lang w:eastAsia="es-UY"/>
          <w14:ligatures w14:val="none"/>
        </w:rPr>
        <w:t> , sea ligeramente inferior al 7%, este indicador por sí solo no es capaz de dar cuenta de la complejidad de las relaciones laborales locales.</w:t>
      </w:r>
    </w:p>
    <w:p w14:paraId="01D1ACA8"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Siempre es bueno recordar que el grupo de personas ocupadas está formado por todos aquellos que realizaron, en la semana en que se realizó la encuesta, al menos una hora de trabajo remunerado. Esta remuneración, a su vez, no necesariamente tiene que ser en efectivo, por lo que también se considera el pago en forma de bienes o algún otro tipo de beneficio.</w:t>
      </w:r>
    </w:p>
    <w:p w14:paraId="66164FC0"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63D95C21"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En otras palabras, la expresión “ </w:t>
      </w:r>
      <w:hyperlink r:id="rId14" w:history="1">
        <w:r w:rsidRPr="00A97F28">
          <w:rPr>
            <w:rFonts w:ascii="Arial" w:eastAsia="Times New Roman" w:hAnsi="Arial" w:cs="Arial"/>
            <w:color w:val="FC6B01"/>
            <w:kern w:val="0"/>
            <w:sz w:val="24"/>
            <w:szCs w:val="24"/>
            <w:u w:val="single"/>
            <w:lang w:eastAsia="es-UY"/>
            <w14:ligatures w14:val="none"/>
          </w:rPr>
          <w:t>pleno empleo</w:t>
        </w:r>
      </w:hyperlink>
      <w:r w:rsidRPr="00A97F28">
        <w:rPr>
          <w:rFonts w:ascii="Arial" w:eastAsia="Times New Roman" w:hAnsi="Arial" w:cs="Arial"/>
          <w:color w:val="666666"/>
          <w:kern w:val="0"/>
          <w:sz w:val="24"/>
          <w:szCs w:val="24"/>
          <w:lang w:eastAsia="es-UY"/>
          <w14:ligatures w14:val="none"/>
        </w:rPr>
        <w:t> ” crea una noción equivocada de la realidad, ya que, además de referirse a la noción de empleo (y no de ocupación), no revela las diversas formas precarias de inserción laboral. Por eso, para la mayoría de la clase trabajadora ocupada, sometida a poco o ningún acceso a derechos, a salarios que no llegan a fin de mes, a la presión constante de evaluaciones de desempeño y metas por alcanzar, a jornadas laborales agotadoras al aire libre y en espacios cerrados, a experiencias de agotamiento y enfermedades profesionales, las cosas no pueden ir bien. No hay forma de sentirse satisfecho o realizado en un escenario como este.</w:t>
      </w:r>
    </w:p>
    <w:p w14:paraId="7C9EB9DE"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24B0598D" w14:textId="77777777" w:rsidR="00A97F28" w:rsidRPr="00A97F28" w:rsidRDefault="00A97F28" w:rsidP="00A97F2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97F28">
        <w:rPr>
          <w:rFonts w:ascii="Arial" w:eastAsia="Times New Roman" w:hAnsi="Arial" w:cs="Arial"/>
          <w:b/>
          <w:bCs/>
          <w:i/>
          <w:iCs/>
          <w:color w:val="BF4E14" w:themeColor="accent2" w:themeShade="BF"/>
          <w:kern w:val="0"/>
          <w:sz w:val="24"/>
          <w:szCs w:val="24"/>
          <w:lang w:eastAsia="es-UY"/>
          <w14:ligatures w14:val="none"/>
        </w:rPr>
        <w:t xml:space="preserve">La expresión “pleno empleo” crea una noción equivocada de la realidad, pues, además de referirse a la noción de empleo (y no de ocupación), no revela las diversas formas precarias de inserción laboral – Luci </w:t>
      </w:r>
      <w:proofErr w:type="spellStart"/>
      <w:r w:rsidRPr="00A97F28">
        <w:rPr>
          <w:rFonts w:ascii="Arial" w:eastAsia="Times New Roman" w:hAnsi="Arial" w:cs="Arial"/>
          <w:b/>
          <w:bCs/>
          <w:i/>
          <w:iCs/>
          <w:color w:val="BF4E14" w:themeColor="accent2" w:themeShade="BF"/>
          <w:kern w:val="0"/>
          <w:sz w:val="24"/>
          <w:szCs w:val="24"/>
          <w:lang w:eastAsia="es-UY"/>
          <w14:ligatures w14:val="none"/>
        </w:rPr>
        <w:t>Praun</w:t>
      </w:r>
      <w:proofErr w:type="spellEnd"/>
    </w:p>
    <w:p w14:paraId="1C682E7F" w14:textId="011B5309" w:rsidR="00A97F28" w:rsidRPr="00A97F28" w:rsidRDefault="00A97F28" w:rsidP="00A97F2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63CC816C"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No es de extrañar que la defensa del fin de la escala </w:t>
      </w:r>
      <w:r w:rsidRPr="00A97F28">
        <w:rPr>
          <w:rFonts w:ascii="Arial" w:eastAsia="Times New Roman" w:hAnsi="Arial" w:cs="Arial"/>
          <w:b/>
          <w:bCs/>
          <w:color w:val="666666"/>
          <w:kern w:val="0"/>
          <w:sz w:val="24"/>
          <w:szCs w:val="24"/>
          <w:lang w:eastAsia="es-UY"/>
          <w14:ligatures w14:val="none"/>
        </w:rPr>
        <w:t>6x1</w:t>
      </w:r>
      <w:r w:rsidRPr="00A97F28">
        <w:rPr>
          <w:rFonts w:ascii="Arial" w:eastAsia="Times New Roman" w:hAnsi="Arial" w:cs="Arial"/>
          <w:color w:val="666666"/>
          <w:kern w:val="0"/>
          <w:sz w:val="24"/>
          <w:szCs w:val="24"/>
          <w:lang w:eastAsia="es-UY"/>
          <w14:ligatures w14:val="none"/>
        </w:rPr>
        <w:t> haya ganado apoyo. Lo mismo puede decirse de la capacidad organizativa demostrada por los repartidores de </w:t>
      </w:r>
      <w:hyperlink r:id="rId15" w:history="1">
        <w:r w:rsidRPr="00A97F28">
          <w:rPr>
            <w:rFonts w:ascii="Arial" w:eastAsia="Times New Roman" w:hAnsi="Arial" w:cs="Arial"/>
            <w:color w:val="FC6B01"/>
            <w:kern w:val="0"/>
            <w:sz w:val="24"/>
            <w:szCs w:val="24"/>
            <w:u w:val="single"/>
            <w:lang w:eastAsia="es-UY"/>
            <w14:ligatures w14:val="none"/>
          </w:rPr>
          <w:t>apps durante la huelga</w:t>
        </w:r>
      </w:hyperlink>
      <w:r w:rsidRPr="00A97F28">
        <w:rPr>
          <w:rFonts w:ascii="Arial" w:eastAsia="Times New Roman" w:hAnsi="Arial" w:cs="Arial"/>
          <w:color w:val="666666"/>
          <w:kern w:val="0"/>
          <w:sz w:val="24"/>
          <w:szCs w:val="24"/>
          <w:lang w:eastAsia="es-UY"/>
          <w14:ligatures w14:val="none"/>
        </w:rPr>
        <w:t> que llevaron a cabo los días 31/03 y 01/04.</w:t>
      </w:r>
    </w:p>
    <w:p w14:paraId="3F733415"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378DEA6C" w14:textId="77777777" w:rsidR="00A97F28" w:rsidRPr="00A97F28" w:rsidRDefault="00A97F28" w:rsidP="00A97F2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A97F28">
        <w:rPr>
          <w:rFonts w:ascii="Arial" w:eastAsia="Times New Roman" w:hAnsi="Arial" w:cs="Arial"/>
          <w:b/>
          <w:bCs/>
          <w:color w:val="BF4E14" w:themeColor="accent2" w:themeShade="BF"/>
          <w:kern w:val="0"/>
          <w:sz w:val="24"/>
          <w:szCs w:val="24"/>
          <w:lang w:eastAsia="es-UY"/>
          <w14:ligatures w14:val="none"/>
        </w:rPr>
        <w:lastRenderedPageBreak/>
        <w:t>IHU – ¿El mercado informal está migrando a las redes sociales y precarizando el trabajo con un aire de “modernidad”?</w:t>
      </w:r>
    </w:p>
    <w:p w14:paraId="7AF0C0A4"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5A66F112"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b/>
          <w:bCs/>
          <w:color w:val="666666"/>
          <w:kern w:val="0"/>
          <w:sz w:val="24"/>
          <w:szCs w:val="24"/>
          <w:lang w:eastAsia="es-UY"/>
          <w14:ligatures w14:val="none"/>
        </w:rPr>
        <w:t xml:space="preserve">Luci </w:t>
      </w:r>
      <w:proofErr w:type="spellStart"/>
      <w:r w:rsidRPr="00A97F28">
        <w:rPr>
          <w:rFonts w:ascii="Arial" w:eastAsia="Times New Roman" w:hAnsi="Arial" w:cs="Arial"/>
          <w:b/>
          <w:bCs/>
          <w:color w:val="666666"/>
          <w:kern w:val="0"/>
          <w:sz w:val="24"/>
          <w:szCs w:val="24"/>
          <w:lang w:eastAsia="es-UY"/>
          <w14:ligatures w14:val="none"/>
        </w:rPr>
        <w:t>Praun</w:t>
      </w:r>
      <w:proofErr w:type="spellEnd"/>
      <w:r w:rsidRPr="00A97F28">
        <w:rPr>
          <w:rFonts w:ascii="Arial" w:eastAsia="Times New Roman" w:hAnsi="Arial" w:cs="Arial"/>
          <w:b/>
          <w:bCs/>
          <w:color w:val="666666"/>
          <w:kern w:val="0"/>
          <w:sz w:val="24"/>
          <w:szCs w:val="24"/>
          <w:lang w:eastAsia="es-UY"/>
          <w14:ligatures w14:val="none"/>
        </w:rPr>
        <w:t> –</w:t>
      </w:r>
      <w:r w:rsidRPr="00A97F28">
        <w:rPr>
          <w:rFonts w:ascii="Arial" w:eastAsia="Times New Roman" w:hAnsi="Arial" w:cs="Arial"/>
          <w:color w:val="666666"/>
          <w:kern w:val="0"/>
          <w:sz w:val="24"/>
          <w:szCs w:val="24"/>
          <w:lang w:eastAsia="es-UY"/>
          <w14:ligatures w14:val="none"/>
        </w:rPr>
        <w:t>  No diría que se está migrando, sino que las empresas de plataforma se han expandido y le han dado un nuevo perfil a la informalización. Destaco dos aspectos que han sido objeto de diferentes investigaciones en curso.</w:t>
      </w:r>
    </w:p>
    <w:p w14:paraId="4BAE0392"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3A3B3673"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La primera se refiere a la asociación que una parte de la investigación en </w:t>
      </w:r>
      <w:r w:rsidRPr="00A97F28">
        <w:rPr>
          <w:rFonts w:ascii="Arial" w:eastAsia="Times New Roman" w:hAnsi="Arial" w:cs="Arial"/>
          <w:b/>
          <w:bCs/>
          <w:color w:val="666666"/>
          <w:kern w:val="0"/>
          <w:sz w:val="24"/>
          <w:szCs w:val="24"/>
          <w:lang w:eastAsia="es-UY"/>
          <w14:ligatures w14:val="none"/>
        </w:rPr>
        <w:t>Brasil</w:t>
      </w:r>
      <w:r w:rsidRPr="00A97F28">
        <w:rPr>
          <w:rFonts w:ascii="Arial" w:eastAsia="Times New Roman" w:hAnsi="Arial" w:cs="Arial"/>
          <w:color w:val="666666"/>
          <w:kern w:val="0"/>
          <w:sz w:val="24"/>
          <w:szCs w:val="24"/>
          <w:lang w:eastAsia="es-UY"/>
          <w14:ligatures w14:val="none"/>
        </w:rPr>
        <w:t> siempre ha establecido entre la mayor incidencia de una parte significativa del trabajo informal y segmentos empresariales con menor capacidad de inversión. En general, micro y pequeñas empresas. Empresas como </w:t>
      </w:r>
      <w:r w:rsidRPr="00A97F28">
        <w:rPr>
          <w:rFonts w:ascii="Arial" w:eastAsia="Times New Roman" w:hAnsi="Arial" w:cs="Arial"/>
          <w:b/>
          <w:bCs/>
          <w:color w:val="666666"/>
          <w:kern w:val="0"/>
          <w:sz w:val="24"/>
          <w:szCs w:val="24"/>
          <w:lang w:eastAsia="es-UY"/>
          <w14:ligatures w14:val="none"/>
        </w:rPr>
        <w:t>Uber</w:t>
      </w:r>
      <w:r w:rsidRPr="00A97F28">
        <w:rPr>
          <w:rFonts w:ascii="Arial" w:eastAsia="Times New Roman" w:hAnsi="Arial" w:cs="Arial"/>
          <w:color w:val="666666"/>
          <w:kern w:val="0"/>
          <w:sz w:val="24"/>
          <w:szCs w:val="24"/>
          <w:lang w:eastAsia="es-UY"/>
          <w14:ligatures w14:val="none"/>
        </w:rPr>
        <w:t> , </w:t>
      </w:r>
      <w:proofErr w:type="spellStart"/>
      <w:r w:rsidRPr="00A97F28">
        <w:rPr>
          <w:rFonts w:ascii="Arial" w:eastAsia="Times New Roman" w:hAnsi="Arial" w:cs="Arial"/>
          <w:b/>
          <w:bCs/>
          <w:color w:val="666666"/>
          <w:kern w:val="0"/>
          <w:sz w:val="24"/>
          <w:szCs w:val="24"/>
          <w:lang w:eastAsia="es-UY"/>
          <w14:ligatures w14:val="none"/>
        </w:rPr>
        <w:t>IFood</w:t>
      </w:r>
      <w:proofErr w:type="spellEnd"/>
      <w:r w:rsidRPr="00A97F28">
        <w:rPr>
          <w:rFonts w:ascii="Arial" w:eastAsia="Times New Roman" w:hAnsi="Arial" w:cs="Arial"/>
          <w:color w:val="666666"/>
          <w:kern w:val="0"/>
          <w:sz w:val="24"/>
          <w:szCs w:val="24"/>
          <w:lang w:eastAsia="es-UY"/>
          <w14:ligatures w14:val="none"/>
        </w:rPr>
        <w:t> , </w:t>
      </w:r>
      <w:r w:rsidRPr="00A97F28">
        <w:rPr>
          <w:rFonts w:ascii="Arial" w:eastAsia="Times New Roman" w:hAnsi="Arial" w:cs="Arial"/>
          <w:b/>
          <w:bCs/>
          <w:color w:val="666666"/>
          <w:kern w:val="0"/>
          <w:sz w:val="24"/>
          <w:szCs w:val="24"/>
          <w:lang w:eastAsia="es-UY"/>
          <w14:ligatures w14:val="none"/>
        </w:rPr>
        <w:t>99</w:t>
      </w:r>
      <w:r w:rsidRPr="00A97F28">
        <w:rPr>
          <w:rFonts w:ascii="Arial" w:eastAsia="Times New Roman" w:hAnsi="Arial" w:cs="Arial"/>
          <w:color w:val="666666"/>
          <w:kern w:val="0"/>
          <w:sz w:val="24"/>
          <w:szCs w:val="24"/>
          <w:lang w:eastAsia="es-UY"/>
          <w14:ligatures w14:val="none"/>
        </w:rPr>
        <w:t> , </w:t>
      </w:r>
      <w:r w:rsidRPr="00A97F28">
        <w:rPr>
          <w:rFonts w:ascii="Arial" w:eastAsia="Times New Roman" w:hAnsi="Arial" w:cs="Arial"/>
          <w:b/>
          <w:bCs/>
          <w:color w:val="666666"/>
          <w:kern w:val="0"/>
          <w:sz w:val="24"/>
          <w:szCs w:val="24"/>
          <w:lang w:eastAsia="es-UY"/>
          <w14:ligatures w14:val="none"/>
        </w:rPr>
        <w:t>Amazon</w:t>
      </w:r>
      <w:r w:rsidRPr="00A97F28">
        <w:rPr>
          <w:rFonts w:ascii="Arial" w:eastAsia="Times New Roman" w:hAnsi="Arial" w:cs="Arial"/>
          <w:color w:val="666666"/>
          <w:kern w:val="0"/>
          <w:sz w:val="24"/>
          <w:szCs w:val="24"/>
          <w:lang w:eastAsia="es-UY"/>
          <w14:ligatures w14:val="none"/>
        </w:rPr>
        <w:t> , </w:t>
      </w:r>
      <w:r w:rsidRPr="00A97F28">
        <w:rPr>
          <w:rFonts w:ascii="Arial" w:eastAsia="Times New Roman" w:hAnsi="Arial" w:cs="Arial"/>
          <w:b/>
          <w:bCs/>
          <w:color w:val="666666"/>
          <w:kern w:val="0"/>
          <w:sz w:val="24"/>
          <w:szCs w:val="24"/>
          <w:lang w:eastAsia="es-UY"/>
          <w14:ligatures w14:val="none"/>
        </w:rPr>
        <w:t>Mercado Libre</w:t>
      </w:r>
      <w:r w:rsidRPr="00A97F28">
        <w:rPr>
          <w:rFonts w:ascii="Arial" w:eastAsia="Times New Roman" w:hAnsi="Arial" w:cs="Arial"/>
          <w:color w:val="666666"/>
          <w:kern w:val="0"/>
          <w:sz w:val="24"/>
          <w:szCs w:val="24"/>
          <w:lang w:eastAsia="es-UY"/>
          <w14:ligatures w14:val="none"/>
        </w:rPr>
        <w:t> , </w:t>
      </w:r>
      <w:r w:rsidRPr="00A97F28">
        <w:rPr>
          <w:rFonts w:ascii="Arial" w:eastAsia="Times New Roman" w:hAnsi="Arial" w:cs="Arial"/>
          <w:b/>
          <w:bCs/>
          <w:color w:val="666666"/>
          <w:kern w:val="0"/>
          <w:sz w:val="24"/>
          <w:szCs w:val="24"/>
          <w:lang w:eastAsia="es-UY"/>
          <w14:ligatures w14:val="none"/>
        </w:rPr>
        <w:t>Meta</w:t>
      </w:r>
      <w:r w:rsidRPr="00A97F28">
        <w:rPr>
          <w:rFonts w:ascii="Arial" w:eastAsia="Times New Roman" w:hAnsi="Arial" w:cs="Arial"/>
          <w:color w:val="666666"/>
          <w:kern w:val="0"/>
          <w:sz w:val="24"/>
          <w:szCs w:val="24"/>
          <w:lang w:eastAsia="es-UY"/>
          <w14:ligatures w14:val="none"/>
        </w:rPr>
        <w:t> ciertamente no encajan en esta categorización. Sin embargo, están directamente involucrados en la expansión del </w:t>
      </w:r>
      <w:hyperlink r:id="rId16" w:history="1">
        <w:r w:rsidRPr="00A97F28">
          <w:rPr>
            <w:rFonts w:ascii="Arial" w:eastAsia="Times New Roman" w:hAnsi="Arial" w:cs="Arial"/>
            <w:color w:val="FC6B01"/>
            <w:kern w:val="0"/>
            <w:sz w:val="24"/>
            <w:szCs w:val="24"/>
            <w:u w:val="single"/>
            <w:lang w:eastAsia="es-UY"/>
            <w14:ligatures w14:val="none"/>
          </w:rPr>
          <w:t>trabajo informal</w:t>
        </w:r>
      </w:hyperlink>
      <w:r w:rsidRPr="00A97F28">
        <w:rPr>
          <w:rFonts w:ascii="Arial" w:eastAsia="Times New Roman" w:hAnsi="Arial" w:cs="Arial"/>
          <w:color w:val="666666"/>
          <w:kern w:val="0"/>
          <w:sz w:val="24"/>
          <w:szCs w:val="24"/>
          <w:lang w:eastAsia="es-UY"/>
          <w14:ligatures w14:val="none"/>
        </w:rPr>
        <w:t> en Brasil y en varios rincones del mundo. Esto cambió significativamente el análisis de los procesos que subyacen a la informalización del trabajo.</w:t>
      </w:r>
    </w:p>
    <w:p w14:paraId="01103F60"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0CA4BDBC"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El segundo, que también está directamente relacionado con el aumento de la precariedad laboral, se refiere al uso de las redes sociales para desarrollar distintos tipos de actividades laborales. Entre estas actividades, se pueden considerar canales de interacción para atender demandas laborales, de forma individual o grupal, como el uso de </w:t>
      </w:r>
      <w:r w:rsidRPr="00A97F28">
        <w:rPr>
          <w:rFonts w:ascii="Arial" w:eastAsia="Times New Roman" w:hAnsi="Arial" w:cs="Arial"/>
          <w:b/>
          <w:bCs/>
          <w:color w:val="666666"/>
          <w:kern w:val="0"/>
          <w:sz w:val="24"/>
          <w:szCs w:val="24"/>
          <w:lang w:eastAsia="es-UY"/>
          <w14:ligatures w14:val="none"/>
        </w:rPr>
        <w:t>WhatsApp</w:t>
      </w:r>
      <w:r w:rsidRPr="00A97F28">
        <w:rPr>
          <w:rFonts w:ascii="Arial" w:eastAsia="Times New Roman" w:hAnsi="Arial" w:cs="Arial"/>
          <w:color w:val="666666"/>
          <w:kern w:val="0"/>
          <w:sz w:val="24"/>
          <w:szCs w:val="24"/>
          <w:lang w:eastAsia="es-UY"/>
          <w14:ligatures w14:val="none"/>
        </w:rPr>
        <w:t> . Este tipo de prácticas, bien conocidas pero difíciles de medir, se ha extendido entre los trabajadores con contratos de trabajo formales, pero también entre los trabajadores informales. La red incluso cuenta con una herramienta de transferencia de valor y se ha utilizado para promocionar servicios, vender productos, entre otras actividades.</w:t>
      </w:r>
    </w:p>
    <w:p w14:paraId="5D1C809C"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270F949D" w14:textId="77777777" w:rsidR="00A97F28" w:rsidRPr="00A97F28" w:rsidRDefault="00A97F28" w:rsidP="00A97F2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97F28">
        <w:rPr>
          <w:rFonts w:ascii="Arial" w:eastAsia="Times New Roman" w:hAnsi="Arial" w:cs="Arial"/>
          <w:b/>
          <w:bCs/>
          <w:i/>
          <w:iCs/>
          <w:color w:val="BF4E14" w:themeColor="accent2" w:themeShade="BF"/>
          <w:kern w:val="0"/>
          <w:sz w:val="24"/>
          <w:szCs w:val="24"/>
          <w:lang w:eastAsia="es-UY"/>
          <w14:ligatures w14:val="none"/>
        </w:rPr>
        <w:t xml:space="preserve">En medio de la intensificación y expansión del control sobre el trabajo, este entorno fortaleció el discurso del mérito individual, socavó el sentido de colectividad presente en décadas anteriores y naturalizó sutilmente el pago por la producción – Luci </w:t>
      </w:r>
      <w:proofErr w:type="spellStart"/>
      <w:r w:rsidRPr="00A97F28">
        <w:rPr>
          <w:rFonts w:ascii="Arial" w:eastAsia="Times New Roman" w:hAnsi="Arial" w:cs="Arial"/>
          <w:b/>
          <w:bCs/>
          <w:i/>
          <w:iCs/>
          <w:color w:val="BF4E14" w:themeColor="accent2" w:themeShade="BF"/>
          <w:kern w:val="0"/>
          <w:sz w:val="24"/>
          <w:szCs w:val="24"/>
          <w:lang w:eastAsia="es-UY"/>
          <w14:ligatures w14:val="none"/>
        </w:rPr>
        <w:t>Praun</w:t>
      </w:r>
      <w:proofErr w:type="spellEnd"/>
    </w:p>
    <w:p w14:paraId="590312C5" w14:textId="77777777" w:rsidR="00A97F28" w:rsidRPr="00A97F28" w:rsidRDefault="00A97F28" w:rsidP="00A97F2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7230790F"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Desde hace algún tiempo también se observa el uso de perfiles públicos en redes como </w:t>
      </w:r>
      <w:r w:rsidRPr="00A97F28">
        <w:rPr>
          <w:rFonts w:ascii="Arial" w:eastAsia="Times New Roman" w:hAnsi="Arial" w:cs="Arial"/>
          <w:b/>
          <w:bCs/>
          <w:color w:val="666666"/>
          <w:kern w:val="0"/>
          <w:sz w:val="24"/>
          <w:szCs w:val="24"/>
          <w:lang w:eastAsia="es-UY"/>
          <w14:ligatures w14:val="none"/>
        </w:rPr>
        <w:t>Facebook</w:t>
      </w:r>
      <w:r w:rsidRPr="00A97F28">
        <w:rPr>
          <w:rFonts w:ascii="Arial" w:eastAsia="Times New Roman" w:hAnsi="Arial" w:cs="Arial"/>
          <w:color w:val="666666"/>
          <w:kern w:val="0"/>
          <w:sz w:val="24"/>
          <w:szCs w:val="24"/>
          <w:lang w:eastAsia="es-UY"/>
          <w14:ligatures w14:val="none"/>
        </w:rPr>
        <w:t> e </w:t>
      </w:r>
      <w:r w:rsidRPr="00A97F28">
        <w:rPr>
          <w:rFonts w:ascii="Arial" w:eastAsia="Times New Roman" w:hAnsi="Arial" w:cs="Arial"/>
          <w:b/>
          <w:bCs/>
          <w:color w:val="666666"/>
          <w:kern w:val="0"/>
          <w:sz w:val="24"/>
          <w:szCs w:val="24"/>
          <w:lang w:eastAsia="es-UY"/>
          <w14:ligatures w14:val="none"/>
        </w:rPr>
        <w:t>Instagram</w:t>
      </w:r>
      <w:r w:rsidRPr="00A97F28">
        <w:rPr>
          <w:rFonts w:ascii="Arial" w:eastAsia="Times New Roman" w:hAnsi="Arial" w:cs="Arial"/>
          <w:color w:val="666666"/>
          <w:kern w:val="0"/>
          <w:sz w:val="24"/>
          <w:szCs w:val="24"/>
          <w:lang w:eastAsia="es-UY"/>
          <w14:ligatures w14:val="none"/>
        </w:rPr>
        <w:t> para el desarrollo de diversos tipos de actividades laborales. Recientemente se dieron a conocer los primeros resultados de una investigación sobre el uso de Instagram para actividades pagadas, coordinada por la antropóloga </w:t>
      </w:r>
      <w:hyperlink r:id="rId17" w:history="1">
        <w:r w:rsidRPr="00A97F28">
          <w:rPr>
            <w:rFonts w:ascii="Arial" w:eastAsia="Times New Roman" w:hAnsi="Arial" w:cs="Arial"/>
            <w:color w:val="FC6B01"/>
            <w:kern w:val="0"/>
            <w:sz w:val="24"/>
            <w:szCs w:val="24"/>
            <w:u w:val="single"/>
            <w:lang w:eastAsia="es-UY"/>
            <w14:ligatures w14:val="none"/>
          </w:rPr>
          <w:t xml:space="preserve">Rosana </w:t>
        </w:r>
        <w:proofErr w:type="spellStart"/>
        <w:r w:rsidRPr="00A97F28">
          <w:rPr>
            <w:rFonts w:ascii="Arial" w:eastAsia="Times New Roman" w:hAnsi="Arial" w:cs="Arial"/>
            <w:color w:val="FC6B01"/>
            <w:kern w:val="0"/>
            <w:sz w:val="24"/>
            <w:szCs w:val="24"/>
            <w:u w:val="single"/>
            <w:lang w:eastAsia="es-UY"/>
            <w14:ligatures w14:val="none"/>
          </w:rPr>
          <w:t>Pinheiro</w:t>
        </w:r>
        <w:proofErr w:type="spellEnd"/>
        <w:r w:rsidRPr="00A97F28">
          <w:rPr>
            <w:rFonts w:ascii="Arial" w:eastAsia="Times New Roman" w:hAnsi="Arial" w:cs="Arial"/>
            <w:color w:val="FC6B01"/>
            <w:kern w:val="0"/>
            <w:sz w:val="24"/>
            <w:szCs w:val="24"/>
            <w:u w:val="single"/>
            <w:lang w:eastAsia="es-UY"/>
            <w14:ligatures w14:val="none"/>
          </w:rPr>
          <w:t>-Machado</w:t>
        </w:r>
      </w:hyperlink>
      <w:r w:rsidRPr="00A97F28">
        <w:rPr>
          <w:rFonts w:ascii="Arial" w:eastAsia="Times New Roman" w:hAnsi="Arial" w:cs="Arial"/>
          <w:color w:val="666666"/>
          <w:kern w:val="0"/>
          <w:sz w:val="24"/>
          <w:szCs w:val="24"/>
          <w:lang w:eastAsia="es-UY"/>
          <w14:ligatures w14:val="none"/>
        </w:rPr>
        <w:t> .</w:t>
      </w:r>
    </w:p>
    <w:p w14:paraId="511AEB80"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48A11781"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La investigación destaca, entre otros aspectos, la actividad de un gran segmento de la población de comunidades pobres en esta red social en búsqueda de formas de remuneración. Pero aún hay mucho por investigar sobre este universo y el perfil diverso de las actividades que en él se desarrollan, los trabajadores involucrados, las relaciones de trabajo que surgen, los vínculos directos e indirectos entre esas actividades y las corporaciones de diferentes segmentos.</w:t>
      </w:r>
    </w:p>
    <w:p w14:paraId="344C55CE"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670F8ECC" w14:textId="77777777" w:rsidR="00A97F28" w:rsidRPr="00A97F28" w:rsidRDefault="00A97F28" w:rsidP="00A97F28">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A97F28">
        <w:rPr>
          <w:rFonts w:ascii="Arial" w:eastAsia="Times New Roman" w:hAnsi="Arial" w:cs="Arial"/>
          <w:b/>
          <w:bCs/>
          <w:color w:val="BF4E14" w:themeColor="accent2" w:themeShade="BF"/>
          <w:kern w:val="0"/>
          <w:sz w:val="24"/>
          <w:szCs w:val="24"/>
          <w:lang w:eastAsia="es-UY"/>
          <w14:ligatures w14:val="none"/>
        </w:rPr>
        <w:t>IHU – ¿Las plataformas digitales están produciendo una nueva subjetividad del trabajo? ¿En qué sentido</w:t>
      </w:r>
      <w:r w:rsidRPr="00A97F28">
        <w:rPr>
          <w:rFonts w:ascii="Arial" w:eastAsia="Times New Roman" w:hAnsi="Arial" w:cs="Arial"/>
          <w:color w:val="BF4E14" w:themeColor="accent2" w:themeShade="BF"/>
          <w:kern w:val="0"/>
          <w:sz w:val="24"/>
          <w:szCs w:val="24"/>
          <w:lang w:eastAsia="es-UY"/>
          <w14:ligatures w14:val="none"/>
        </w:rPr>
        <w:t> ?</w:t>
      </w:r>
    </w:p>
    <w:p w14:paraId="4ACC4D41"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5AE60744"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b/>
          <w:bCs/>
          <w:color w:val="666666"/>
          <w:kern w:val="0"/>
          <w:sz w:val="24"/>
          <w:szCs w:val="24"/>
          <w:lang w:eastAsia="es-UY"/>
          <w14:ligatures w14:val="none"/>
        </w:rPr>
        <w:lastRenderedPageBreak/>
        <w:t xml:space="preserve">Luci </w:t>
      </w:r>
      <w:proofErr w:type="spellStart"/>
      <w:r w:rsidRPr="00A97F28">
        <w:rPr>
          <w:rFonts w:ascii="Arial" w:eastAsia="Times New Roman" w:hAnsi="Arial" w:cs="Arial"/>
          <w:b/>
          <w:bCs/>
          <w:color w:val="666666"/>
          <w:kern w:val="0"/>
          <w:sz w:val="24"/>
          <w:szCs w:val="24"/>
          <w:lang w:eastAsia="es-UY"/>
          <w14:ligatures w14:val="none"/>
        </w:rPr>
        <w:t>Praun</w:t>
      </w:r>
      <w:proofErr w:type="spellEnd"/>
      <w:r w:rsidRPr="00A97F28">
        <w:rPr>
          <w:rFonts w:ascii="Arial" w:eastAsia="Times New Roman" w:hAnsi="Arial" w:cs="Arial"/>
          <w:b/>
          <w:bCs/>
          <w:color w:val="666666"/>
          <w:kern w:val="0"/>
          <w:sz w:val="24"/>
          <w:szCs w:val="24"/>
          <w:lang w:eastAsia="es-UY"/>
          <w14:ligatures w14:val="none"/>
        </w:rPr>
        <w:t> –</w:t>
      </w:r>
      <w:r w:rsidRPr="00A97F28">
        <w:rPr>
          <w:rFonts w:ascii="Arial" w:eastAsia="Times New Roman" w:hAnsi="Arial" w:cs="Arial"/>
          <w:color w:val="666666"/>
          <w:kern w:val="0"/>
          <w:sz w:val="24"/>
          <w:szCs w:val="24"/>
          <w:lang w:eastAsia="es-UY"/>
          <w14:ligatures w14:val="none"/>
        </w:rPr>
        <w:t> Sin duda. Pero esta historia no comienza con la expansión </w:t>
      </w:r>
      <w:hyperlink r:id="rId18" w:history="1">
        <w:r w:rsidRPr="00A97F28">
          <w:rPr>
            <w:rFonts w:ascii="Arial" w:eastAsia="Times New Roman" w:hAnsi="Arial" w:cs="Arial"/>
            <w:color w:val="FC6B01"/>
            <w:kern w:val="0"/>
            <w:sz w:val="24"/>
            <w:szCs w:val="24"/>
            <w:u w:val="single"/>
            <w:lang w:eastAsia="es-UY"/>
            <w14:ligatures w14:val="none"/>
          </w:rPr>
          <w:t>de las empresas de plataformas</w:t>
        </w:r>
      </w:hyperlink>
      <w:r w:rsidRPr="00A97F28">
        <w:rPr>
          <w:rFonts w:ascii="Arial" w:eastAsia="Times New Roman" w:hAnsi="Arial" w:cs="Arial"/>
          <w:color w:val="666666"/>
          <w:kern w:val="0"/>
          <w:sz w:val="24"/>
          <w:szCs w:val="24"/>
          <w:lang w:eastAsia="es-UY"/>
          <w14:ligatures w14:val="none"/>
        </w:rPr>
        <w:t> , sino con los cambios en el patrón de acumulación de capital que observamos a partir de los años 1970 y 1980. Los cambios en la dinámica de la acumulación de capital dan lugar a cambios en las formas predominantes de sociabilidad. Esto es lo que hemos experimentado en las últimas décadas.</w:t>
      </w:r>
    </w:p>
    <w:p w14:paraId="4CE9102B"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45B1AFC4"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Al iniciar nuestra conversación mencioné los procesos de reestructuración productiva, los cambios que se están produciendo en el mundo del trabajo desde las últimas décadas del siglo pasado. Estos cambios pretendían tener un impacto objetivo y subjetivo en las relaciones laborales. A modo de ejemplo, podemos ver cómo la difusión de bonificaciones por consecución de objetivos y resultados, además de flexibilizar parte de los salarios, desplazó la atención hacia la parte flexible, abriendo camino para que se establecieran formas de competencia entre equipos de trabajo y entre los trabajadores de un mismo equipo con vistas a la consecución de objetivos.</w:t>
      </w:r>
    </w:p>
    <w:p w14:paraId="6AD8DF03"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4CB0D9E7"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En medio de la intensificación y expansión del control sobre el trabajo, este entorno fortaleció el discurso del mérito individual, socavó el sentido de colectividad presente en décadas anteriores y naturalizó sutilmente el pago por la producción.</w:t>
      </w:r>
    </w:p>
    <w:p w14:paraId="6825410D"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37A45BBE"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Estas y otras características de la gestión flexible se han actualizado y exacerbado en el contexto de lo que hemos llamado </w:t>
      </w:r>
      <w:hyperlink r:id="rId19" w:history="1">
        <w:r w:rsidRPr="00A97F28">
          <w:rPr>
            <w:rFonts w:ascii="Arial" w:eastAsia="Times New Roman" w:hAnsi="Arial" w:cs="Arial"/>
            <w:color w:val="FC6B01"/>
            <w:kern w:val="0"/>
            <w:sz w:val="24"/>
            <w:szCs w:val="24"/>
            <w:u w:val="single"/>
            <w:lang w:eastAsia="es-UY"/>
            <w14:ligatures w14:val="none"/>
          </w:rPr>
          <w:t> la uberización del trabajo</w:t>
        </w:r>
      </w:hyperlink>
      <w:r w:rsidRPr="00A97F28">
        <w:rPr>
          <w:rFonts w:ascii="Arial" w:eastAsia="Times New Roman" w:hAnsi="Arial" w:cs="Arial"/>
          <w:color w:val="666666"/>
          <w:kern w:val="0"/>
          <w:sz w:val="24"/>
          <w:szCs w:val="24"/>
          <w:lang w:eastAsia="es-UY"/>
          <w14:ligatures w14:val="none"/>
        </w:rPr>
        <w:t> . Se trata ahora de un caso de flexibilidad llevada al límite, de trabajo sin remuneración fija, sin ningún derecho, sin ninguna garantía de descanso, pero con patrones y empresarios invisibles, lo que da la falsa impresión de autonomía de los trabajadores en la organización y gestión de su propio trabajo.</w:t>
      </w:r>
    </w:p>
    <w:p w14:paraId="4D8811F7"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37606649" w14:textId="77777777" w:rsidR="00A97F28" w:rsidRPr="00A97F28" w:rsidRDefault="00A97F28" w:rsidP="00A97F28">
      <w:pPr>
        <w:spacing w:after="0" w:line="240" w:lineRule="auto"/>
        <w:jc w:val="both"/>
        <w:outlineLvl w:val="1"/>
        <w:rPr>
          <w:rFonts w:ascii="Arial" w:eastAsia="Times New Roman" w:hAnsi="Arial" w:cs="Arial"/>
          <w:b/>
          <w:bCs/>
          <w:color w:val="000000"/>
          <w:kern w:val="0"/>
          <w:sz w:val="24"/>
          <w:szCs w:val="24"/>
          <w:lang w:eastAsia="es-UY"/>
          <w14:ligatures w14:val="none"/>
        </w:rPr>
      </w:pPr>
      <w:proofErr w:type="spellStart"/>
      <w:r w:rsidRPr="00A97F28">
        <w:rPr>
          <w:rFonts w:ascii="Arial" w:eastAsia="Times New Roman" w:hAnsi="Arial" w:cs="Arial"/>
          <w:b/>
          <w:bCs/>
          <w:color w:val="000000"/>
          <w:kern w:val="0"/>
          <w:sz w:val="24"/>
          <w:szCs w:val="24"/>
          <w:lang w:eastAsia="es-UY"/>
          <w14:ligatures w14:val="none"/>
        </w:rPr>
        <w:t>Plataformización</w:t>
      </w:r>
      <w:proofErr w:type="spellEnd"/>
    </w:p>
    <w:p w14:paraId="0840C555"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Esta dinámica, que pretende garantizar el compromiso en el trabajo y que encuentra su punto de apoyo fundamental en </w:t>
      </w:r>
      <w:hyperlink r:id="rId20" w:history="1">
        <w:r w:rsidRPr="00A97F28">
          <w:rPr>
            <w:rFonts w:ascii="Arial" w:eastAsia="Times New Roman" w:hAnsi="Arial" w:cs="Arial"/>
            <w:color w:val="FC6B01"/>
            <w:kern w:val="0"/>
            <w:sz w:val="24"/>
            <w:szCs w:val="24"/>
            <w:u w:val="single"/>
            <w:lang w:eastAsia="es-UY"/>
            <w14:ligatures w14:val="none"/>
          </w:rPr>
          <w:t>la gestión algorítmica</w:t>
        </w:r>
      </w:hyperlink>
      <w:r w:rsidRPr="00A97F28">
        <w:rPr>
          <w:rFonts w:ascii="Arial" w:eastAsia="Times New Roman" w:hAnsi="Arial" w:cs="Arial"/>
          <w:color w:val="666666"/>
          <w:kern w:val="0"/>
          <w:sz w:val="24"/>
          <w:szCs w:val="24"/>
          <w:lang w:eastAsia="es-UY"/>
          <w14:ligatures w14:val="none"/>
        </w:rPr>
        <w:t xml:space="preserve"> , va más allá del mundo del trabajo. Su objetivo es organizar la vida social en su conjunto, influir en el modo en que las personas se relacionan entre sí a diario, como trabajadores y consumidores, durante el tiempo laboral y no laboral. He insistido en la idea de que el </w:t>
      </w:r>
      <w:proofErr w:type="spellStart"/>
      <w:r w:rsidRPr="00A97F28">
        <w:rPr>
          <w:rFonts w:ascii="Arial" w:eastAsia="Times New Roman" w:hAnsi="Arial" w:cs="Arial"/>
          <w:color w:val="666666"/>
          <w:kern w:val="0"/>
          <w:sz w:val="24"/>
          <w:szCs w:val="24"/>
          <w:lang w:eastAsia="es-UY"/>
          <w14:ligatures w14:val="none"/>
        </w:rPr>
        <w:t>engagement</w:t>
      </w:r>
      <w:proofErr w:type="spellEnd"/>
      <w:r w:rsidRPr="00A97F28">
        <w:rPr>
          <w:rFonts w:ascii="Arial" w:eastAsia="Times New Roman" w:hAnsi="Arial" w:cs="Arial"/>
          <w:color w:val="666666"/>
          <w:kern w:val="0"/>
          <w:sz w:val="24"/>
          <w:szCs w:val="24"/>
          <w:lang w:eastAsia="es-UY"/>
          <w14:ligatures w14:val="none"/>
        </w:rPr>
        <w:t xml:space="preserve"> obtenido por estas empresas está en parte anclado en los sistemas de evaluación y de objetivos, en el miedo al desempleo, en las presiones y el acoso que se viven en los lugares de trabajo tradicionales, pero también se sostiene en la manipulación, por parte de estas corporaciones, de la experiencia previa de estos trabajadores con el trabajo.</w:t>
      </w:r>
    </w:p>
    <w:p w14:paraId="37DEF3F1"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Entre los más jóvenes, esta experiencia previa se refiere a la experiencia del desempleo de larga duración y, cuando se consigue, la inserción en empleos con salarios muy bajos, que exigen jornadas laborales largas, fijas y agotadoras.</w:t>
      </w:r>
    </w:p>
    <w:p w14:paraId="3743C0AA"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7F4148E0" w14:textId="77777777" w:rsidR="00A97F28" w:rsidRPr="00A97F28" w:rsidRDefault="00A97F28" w:rsidP="00A97F2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97F28">
        <w:rPr>
          <w:rFonts w:ascii="Arial" w:eastAsia="Times New Roman" w:hAnsi="Arial" w:cs="Arial"/>
          <w:b/>
          <w:bCs/>
          <w:i/>
          <w:iCs/>
          <w:color w:val="BF4E14" w:themeColor="accent2" w:themeShade="BF"/>
          <w:kern w:val="0"/>
          <w:sz w:val="24"/>
          <w:szCs w:val="24"/>
          <w:lang w:eastAsia="es-UY"/>
          <w14:ligatures w14:val="none"/>
        </w:rPr>
        <w:t xml:space="preserve">Plataformas: pretenden asociar la dificultad de acceso al empleo, el rechazo al trabajo explotado y precario, con la supuesta experiencia de logro y realización personal que ofrecen, basada en una supuesta libertad de elección y mérito individual – Luci </w:t>
      </w:r>
      <w:proofErr w:type="spellStart"/>
      <w:r w:rsidRPr="00A97F28">
        <w:rPr>
          <w:rFonts w:ascii="Arial" w:eastAsia="Times New Roman" w:hAnsi="Arial" w:cs="Arial"/>
          <w:b/>
          <w:bCs/>
          <w:i/>
          <w:iCs/>
          <w:color w:val="BF4E14" w:themeColor="accent2" w:themeShade="BF"/>
          <w:kern w:val="0"/>
          <w:sz w:val="24"/>
          <w:szCs w:val="24"/>
          <w:lang w:eastAsia="es-UY"/>
          <w14:ligatures w14:val="none"/>
        </w:rPr>
        <w:t>Praun</w:t>
      </w:r>
      <w:proofErr w:type="spellEnd"/>
    </w:p>
    <w:p w14:paraId="0695C1E6" w14:textId="6AA792F4" w:rsidR="00A97F28" w:rsidRPr="00A97F28" w:rsidRDefault="00A97F28" w:rsidP="00A97F2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3A3C463C"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lastRenderedPageBreak/>
        <w:t>Las personas mayores se ven afectadas por su edad, el fin de su trabajo y la imposibilidad de encontrar un trabajo con el mismo salario y los mismos derechos que antes tenían. También entraron en juego las experiencias de los procesos de reestructuración de las empresas en las que trabajaron, cuando el tiempo y la productividad del trabajo se volvieron aún más controlados e insalubres, cuando la presión de las evaluaciones de desempeño y el miedo al desempleo pasaron a formar parte de la rutina.</w:t>
      </w:r>
    </w:p>
    <w:p w14:paraId="761DA749"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355F2FAF"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Es en esta experiencia y memoria reciente de la clase trabajadora, que constituyen las percepciones negativas de la inserción laboral formalizada, que se sustenta la manipulación. Son la base de los llamamientos ideológicos y las estrategias de compromiso utilizadas por empresas como </w:t>
      </w:r>
      <w:r w:rsidRPr="00A97F28">
        <w:rPr>
          <w:rFonts w:ascii="Arial" w:eastAsia="Times New Roman" w:hAnsi="Arial" w:cs="Arial"/>
          <w:b/>
          <w:bCs/>
          <w:color w:val="666666"/>
          <w:kern w:val="0"/>
          <w:sz w:val="24"/>
          <w:szCs w:val="24"/>
          <w:lang w:eastAsia="es-UY"/>
          <w14:ligatures w14:val="none"/>
        </w:rPr>
        <w:t>Uber</w:t>
      </w:r>
      <w:r w:rsidRPr="00A97F28">
        <w:rPr>
          <w:rFonts w:ascii="Arial" w:eastAsia="Times New Roman" w:hAnsi="Arial" w:cs="Arial"/>
          <w:color w:val="666666"/>
          <w:kern w:val="0"/>
          <w:sz w:val="24"/>
          <w:szCs w:val="24"/>
          <w:lang w:eastAsia="es-UY"/>
          <w14:ligatures w14:val="none"/>
        </w:rPr>
        <w:t> , </w:t>
      </w:r>
      <w:r w:rsidRPr="00A97F28">
        <w:rPr>
          <w:rFonts w:ascii="Arial" w:eastAsia="Times New Roman" w:hAnsi="Arial" w:cs="Arial"/>
          <w:b/>
          <w:bCs/>
          <w:color w:val="666666"/>
          <w:kern w:val="0"/>
          <w:sz w:val="24"/>
          <w:szCs w:val="24"/>
          <w:lang w:eastAsia="es-UY"/>
          <w14:ligatures w14:val="none"/>
        </w:rPr>
        <w:t>99</w:t>
      </w:r>
      <w:r w:rsidRPr="00A97F28">
        <w:rPr>
          <w:rFonts w:ascii="Arial" w:eastAsia="Times New Roman" w:hAnsi="Arial" w:cs="Arial"/>
          <w:color w:val="666666"/>
          <w:kern w:val="0"/>
          <w:sz w:val="24"/>
          <w:szCs w:val="24"/>
          <w:lang w:eastAsia="es-UY"/>
          <w14:ligatures w14:val="none"/>
        </w:rPr>
        <w:t> y </w:t>
      </w:r>
      <w:proofErr w:type="spellStart"/>
      <w:r w:rsidRPr="00A97F28">
        <w:rPr>
          <w:rFonts w:ascii="Arial" w:eastAsia="Times New Roman" w:hAnsi="Arial" w:cs="Arial"/>
          <w:b/>
          <w:bCs/>
          <w:color w:val="666666"/>
          <w:kern w:val="0"/>
          <w:sz w:val="24"/>
          <w:szCs w:val="24"/>
          <w:lang w:eastAsia="es-UY"/>
          <w14:ligatures w14:val="none"/>
        </w:rPr>
        <w:t>iFood</w:t>
      </w:r>
      <w:proofErr w:type="spellEnd"/>
      <w:r w:rsidRPr="00A97F28">
        <w:rPr>
          <w:rFonts w:ascii="Arial" w:eastAsia="Times New Roman" w:hAnsi="Arial" w:cs="Arial"/>
          <w:color w:val="666666"/>
          <w:kern w:val="0"/>
          <w:sz w:val="24"/>
          <w:szCs w:val="24"/>
          <w:lang w:eastAsia="es-UY"/>
          <w14:ligatures w14:val="none"/>
        </w:rPr>
        <w:t> . Se pretende asociar la dificultad de acceso al empleo, la repulsión hacia el trabajo explotado y precario, con la supuesta experiencia de logro y realización personal que ofrecen los mismos, basada en una supuesta libertad de elección y mérito individual. En este sentido, hay una manipulación de la experiencia laboral en un intento de convertirla en un apoyo a la adhesión a formas de trabajo que prometen que la fórmula del éxito está en el mérito individual.</w:t>
      </w:r>
    </w:p>
    <w:p w14:paraId="5A7233A6"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1FB515C8" w14:textId="77777777" w:rsidR="00A97F28" w:rsidRPr="00A97F28" w:rsidRDefault="00A97F28" w:rsidP="00A97F2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A97F28">
        <w:rPr>
          <w:rFonts w:ascii="Arial" w:eastAsia="Times New Roman" w:hAnsi="Arial" w:cs="Arial"/>
          <w:b/>
          <w:bCs/>
          <w:color w:val="BF4E14" w:themeColor="accent2" w:themeShade="BF"/>
          <w:kern w:val="0"/>
          <w:sz w:val="24"/>
          <w:szCs w:val="24"/>
          <w:lang w:eastAsia="es-UY"/>
          <w14:ligatures w14:val="none"/>
        </w:rPr>
        <w:t>IHU – ¿Cómo evalúa la agenda de cambios en el horario laboral, el fin de la escala 6x1? ¿Cuáles son las posibilidades de avanzar en este debate en el país?</w:t>
      </w:r>
    </w:p>
    <w:p w14:paraId="13792CB0"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01115EE5"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b/>
          <w:bCs/>
          <w:color w:val="666666"/>
          <w:kern w:val="0"/>
          <w:sz w:val="24"/>
          <w:szCs w:val="24"/>
          <w:lang w:eastAsia="es-UY"/>
          <w14:ligatures w14:val="none"/>
        </w:rPr>
        <w:t xml:space="preserve">Luci </w:t>
      </w:r>
      <w:proofErr w:type="spellStart"/>
      <w:r w:rsidRPr="00A97F28">
        <w:rPr>
          <w:rFonts w:ascii="Arial" w:eastAsia="Times New Roman" w:hAnsi="Arial" w:cs="Arial"/>
          <w:b/>
          <w:bCs/>
          <w:color w:val="666666"/>
          <w:kern w:val="0"/>
          <w:sz w:val="24"/>
          <w:szCs w:val="24"/>
          <w:lang w:eastAsia="es-UY"/>
          <w14:ligatures w14:val="none"/>
        </w:rPr>
        <w:t>Praun</w:t>
      </w:r>
      <w:proofErr w:type="spellEnd"/>
      <w:r w:rsidRPr="00A97F28">
        <w:rPr>
          <w:rFonts w:ascii="Arial" w:eastAsia="Times New Roman" w:hAnsi="Arial" w:cs="Arial"/>
          <w:b/>
          <w:bCs/>
          <w:color w:val="666666"/>
          <w:kern w:val="0"/>
          <w:sz w:val="24"/>
          <w:szCs w:val="24"/>
          <w:lang w:eastAsia="es-UY"/>
          <w14:ligatures w14:val="none"/>
        </w:rPr>
        <w:t> </w:t>
      </w:r>
      <w:r w:rsidRPr="00A97F28">
        <w:rPr>
          <w:rFonts w:ascii="Arial" w:eastAsia="Times New Roman" w:hAnsi="Arial" w:cs="Arial"/>
          <w:color w:val="666666"/>
          <w:kern w:val="0"/>
          <w:sz w:val="24"/>
          <w:szCs w:val="24"/>
          <w:lang w:eastAsia="es-UY"/>
          <w14:ligatures w14:val="none"/>
        </w:rPr>
        <w:t> </w:t>
      </w:r>
      <w:r w:rsidRPr="00A97F28">
        <w:rPr>
          <w:rFonts w:ascii="Arial" w:eastAsia="Times New Roman" w:hAnsi="Arial" w:cs="Arial"/>
          <w:b/>
          <w:bCs/>
          <w:color w:val="666666"/>
          <w:kern w:val="0"/>
          <w:sz w:val="24"/>
          <w:szCs w:val="24"/>
          <w:lang w:eastAsia="es-UY"/>
          <w14:ligatures w14:val="none"/>
        </w:rPr>
        <w:t>–</w:t>
      </w:r>
      <w:r w:rsidRPr="00A97F28">
        <w:rPr>
          <w:rFonts w:ascii="Arial" w:eastAsia="Times New Roman" w:hAnsi="Arial" w:cs="Arial"/>
          <w:color w:val="666666"/>
          <w:kern w:val="0"/>
          <w:sz w:val="24"/>
          <w:szCs w:val="24"/>
          <w:lang w:eastAsia="es-UY"/>
          <w14:ligatures w14:val="none"/>
        </w:rPr>
        <w:t> La </w:t>
      </w:r>
      <w:hyperlink r:id="rId21" w:history="1">
        <w:r w:rsidRPr="00A97F28">
          <w:rPr>
            <w:rFonts w:ascii="Arial" w:eastAsia="Times New Roman" w:hAnsi="Arial" w:cs="Arial"/>
            <w:color w:val="FC6B01"/>
            <w:kern w:val="0"/>
            <w:sz w:val="24"/>
            <w:szCs w:val="24"/>
            <w:u w:val="single"/>
            <w:lang w:eastAsia="es-UY"/>
            <w14:ligatures w14:val="none"/>
          </w:rPr>
          <w:t>reducción de</w:t>
        </w:r>
      </w:hyperlink>
      <w:r w:rsidRPr="00A97F28">
        <w:rPr>
          <w:rFonts w:ascii="Arial" w:eastAsia="Times New Roman" w:hAnsi="Arial" w:cs="Arial"/>
          <w:color w:val="666666"/>
          <w:kern w:val="0"/>
          <w:sz w:val="24"/>
          <w:szCs w:val="24"/>
          <w:lang w:eastAsia="es-UY"/>
          <w14:ligatures w14:val="none"/>
        </w:rPr>
        <w:t> la jornada laboral y el fin de la </w:t>
      </w:r>
      <w:r w:rsidRPr="00A97F28">
        <w:rPr>
          <w:rFonts w:ascii="Arial" w:eastAsia="Times New Roman" w:hAnsi="Arial" w:cs="Arial"/>
          <w:b/>
          <w:bCs/>
          <w:color w:val="666666"/>
          <w:kern w:val="0"/>
          <w:sz w:val="24"/>
          <w:szCs w:val="24"/>
          <w:lang w:eastAsia="es-UY"/>
          <w14:ligatures w14:val="none"/>
        </w:rPr>
        <w:t>escala 6x1</w:t>
      </w:r>
      <w:r w:rsidRPr="00A97F28">
        <w:rPr>
          <w:rFonts w:ascii="Arial" w:eastAsia="Times New Roman" w:hAnsi="Arial" w:cs="Arial"/>
          <w:color w:val="666666"/>
          <w:kern w:val="0"/>
          <w:sz w:val="24"/>
          <w:szCs w:val="24"/>
          <w:lang w:eastAsia="es-UY"/>
          <w14:ligatures w14:val="none"/>
        </w:rPr>
        <w:t> son reivindicaciones justas y necesarias. Uno no puede caminar sin el otro. No se trata de establecer una </w:t>
      </w:r>
      <w:r w:rsidRPr="00A97F28">
        <w:rPr>
          <w:rFonts w:ascii="Arial" w:eastAsia="Times New Roman" w:hAnsi="Arial" w:cs="Arial"/>
          <w:b/>
          <w:bCs/>
          <w:color w:val="666666"/>
          <w:kern w:val="0"/>
          <w:sz w:val="24"/>
          <w:szCs w:val="24"/>
          <w:lang w:eastAsia="es-UY"/>
          <w14:ligatures w14:val="none"/>
        </w:rPr>
        <w:t>escala de 5x2</w:t>
      </w:r>
      <w:r w:rsidRPr="00A97F28">
        <w:rPr>
          <w:rFonts w:ascii="Arial" w:eastAsia="Times New Roman" w:hAnsi="Arial" w:cs="Arial"/>
          <w:color w:val="666666"/>
          <w:kern w:val="0"/>
          <w:sz w:val="24"/>
          <w:szCs w:val="24"/>
          <w:lang w:eastAsia="es-UY"/>
          <w14:ligatures w14:val="none"/>
        </w:rPr>
        <w:t> , por ejemplo, manteniendo jornadas laborales que superen holgadamente las ya extensas 44 horas semanales previstas en la legislación. El fin de la escala 6x1 se enmarca pues en la lucha por reducir la jornada laboral. Y la reducción de la jornada laboral no puede ir acompañada de una reducción del salario.</w:t>
      </w:r>
    </w:p>
    <w:p w14:paraId="12722460"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Siempre es bueno recordar que la inserción de las tecnologías digitales y el avance de la organización y gestión flexible del trabajo, que hemos observado en las últimas décadas, han recortado puestos de trabajo al mismo tiempo que han intensificado la actividad laboral, aumentando también su productividad. Estas transformaciones vinieron acompañadas de un uso generalizado de la subcontratación y de un entorno de creciente inseguridad e inestabilidad para la clase trabajadora.</w:t>
      </w:r>
    </w:p>
    <w:p w14:paraId="6AD3924D"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3FEA3EA8" w14:textId="77777777" w:rsidR="00A97F28" w:rsidRPr="00A97F28" w:rsidRDefault="00A97F28" w:rsidP="00A97F2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97F28">
        <w:rPr>
          <w:rFonts w:ascii="Arial" w:eastAsia="Times New Roman" w:hAnsi="Arial" w:cs="Arial"/>
          <w:b/>
          <w:bCs/>
          <w:i/>
          <w:iCs/>
          <w:color w:val="BF4E14" w:themeColor="accent2" w:themeShade="BF"/>
          <w:kern w:val="0"/>
          <w:sz w:val="24"/>
          <w:szCs w:val="24"/>
          <w:lang w:eastAsia="es-UY"/>
          <w14:ligatures w14:val="none"/>
        </w:rPr>
        <w:t xml:space="preserve">En el caso del trabajo en plataformas y aplicaciones, con pago según demanda, las horas de trabajo tienden a extenderse sin límites, lo que está lejos de ser una opción – Luci </w:t>
      </w:r>
      <w:proofErr w:type="spellStart"/>
      <w:r w:rsidRPr="00A97F28">
        <w:rPr>
          <w:rFonts w:ascii="Arial" w:eastAsia="Times New Roman" w:hAnsi="Arial" w:cs="Arial"/>
          <w:b/>
          <w:bCs/>
          <w:i/>
          <w:iCs/>
          <w:color w:val="BF4E14" w:themeColor="accent2" w:themeShade="BF"/>
          <w:kern w:val="0"/>
          <w:sz w:val="24"/>
          <w:szCs w:val="24"/>
          <w:lang w:eastAsia="es-UY"/>
          <w14:ligatures w14:val="none"/>
        </w:rPr>
        <w:t>Praun</w:t>
      </w:r>
      <w:proofErr w:type="spellEnd"/>
    </w:p>
    <w:p w14:paraId="187298D3" w14:textId="370D24BF" w:rsidR="00A97F28" w:rsidRPr="00A97F28" w:rsidRDefault="00A97F28" w:rsidP="00A97F2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7F5D9417"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La lucha por acabar con la </w:t>
      </w:r>
      <w:r w:rsidRPr="00A97F28">
        <w:rPr>
          <w:rFonts w:ascii="Arial" w:eastAsia="Times New Roman" w:hAnsi="Arial" w:cs="Arial"/>
          <w:b/>
          <w:bCs/>
          <w:color w:val="666666"/>
          <w:kern w:val="0"/>
          <w:sz w:val="24"/>
          <w:szCs w:val="24"/>
          <w:lang w:eastAsia="es-UY"/>
          <w14:ligatures w14:val="none"/>
        </w:rPr>
        <w:t>jornada laboral de 6x1</w:t>
      </w:r>
      <w:r w:rsidRPr="00A97F28">
        <w:rPr>
          <w:rFonts w:ascii="Arial" w:eastAsia="Times New Roman" w:hAnsi="Arial" w:cs="Arial"/>
          <w:color w:val="666666"/>
          <w:kern w:val="0"/>
          <w:sz w:val="24"/>
          <w:szCs w:val="24"/>
          <w:lang w:eastAsia="es-UY"/>
          <w14:ligatures w14:val="none"/>
        </w:rPr>
        <w:t> y por reducir la jornada laboral se enmarca, por tanto, también en la lucha contra el avance de la precariedad laboral. ¿Qué hace falta para que esta agenda sea incorporada por todos los representantes políticos y sindicales de los trabajadores? Por un lado, llama la atención que una parte importante de esta lucha se organice más allá de las estructuras sindicales, lo que sugiere una cierta distancia entre los representantes sindicales y las cuestiones cruciales de las categorías que representan.</w:t>
      </w:r>
    </w:p>
    <w:p w14:paraId="1AAB41EF"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44073476"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Por otra parte, indica que una campaña amplia en torno a estas reivindicaciones tiene un enorme potencial de movilización, pues hablan directamente de las experiencias de quienes se despiertan cada día a trabajar duro y ya no soportan ver sus vidas reducidas al trabajo.</w:t>
      </w:r>
    </w:p>
    <w:p w14:paraId="63FA8D73"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63746151" w14:textId="77777777" w:rsidR="00A97F28" w:rsidRPr="00A97F28" w:rsidRDefault="00A97F28" w:rsidP="00A97F2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A97F28">
        <w:rPr>
          <w:rFonts w:ascii="Arial" w:eastAsia="Times New Roman" w:hAnsi="Arial" w:cs="Arial"/>
          <w:b/>
          <w:bCs/>
          <w:color w:val="BF4E14" w:themeColor="accent2" w:themeShade="BF"/>
          <w:kern w:val="0"/>
          <w:sz w:val="24"/>
          <w:szCs w:val="24"/>
          <w:lang w:eastAsia="es-UY"/>
          <w14:ligatures w14:val="none"/>
        </w:rPr>
        <w:t>IHU – ¿Cuál es el impacto del horario laboral actual en la salud de los trabajadores y en el sistema de salud?</w:t>
      </w:r>
    </w:p>
    <w:p w14:paraId="6A40386C"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02C64116"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b/>
          <w:bCs/>
          <w:color w:val="666666"/>
          <w:kern w:val="0"/>
          <w:sz w:val="24"/>
          <w:szCs w:val="24"/>
          <w:lang w:eastAsia="es-UY"/>
          <w14:ligatures w14:val="none"/>
        </w:rPr>
        <w:t xml:space="preserve">Luci </w:t>
      </w:r>
      <w:proofErr w:type="spellStart"/>
      <w:r w:rsidRPr="00A97F28">
        <w:rPr>
          <w:rFonts w:ascii="Arial" w:eastAsia="Times New Roman" w:hAnsi="Arial" w:cs="Arial"/>
          <w:b/>
          <w:bCs/>
          <w:color w:val="666666"/>
          <w:kern w:val="0"/>
          <w:sz w:val="24"/>
          <w:szCs w:val="24"/>
          <w:lang w:eastAsia="es-UY"/>
          <w14:ligatures w14:val="none"/>
        </w:rPr>
        <w:t>Praun</w:t>
      </w:r>
      <w:proofErr w:type="spellEnd"/>
      <w:r w:rsidRPr="00A97F28">
        <w:rPr>
          <w:rFonts w:ascii="Arial" w:eastAsia="Times New Roman" w:hAnsi="Arial" w:cs="Arial"/>
          <w:b/>
          <w:bCs/>
          <w:color w:val="666666"/>
          <w:kern w:val="0"/>
          <w:sz w:val="24"/>
          <w:szCs w:val="24"/>
          <w:lang w:eastAsia="es-UY"/>
          <w14:ligatures w14:val="none"/>
        </w:rPr>
        <w:t> </w:t>
      </w:r>
      <w:r w:rsidRPr="00A97F28">
        <w:rPr>
          <w:rFonts w:ascii="Arial" w:eastAsia="Times New Roman" w:hAnsi="Arial" w:cs="Arial"/>
          <w:color w:val="666666"/>
          <w:kern w:val="0"/>
          <w:sz w:val="24"/>
          <w:szCs w:val="24"/>
          <w:lang w:eastAsia="es-UY"/>
          <w14:ligatures w14:val="none"/>
        </w:rPr>
        <w:t> </w:t>
      </w:r>
      <w:r w:rsidRPr="00A97F28">
        <w:rPr>
          <w:rFonts w:ascii="Arial" w:eastAsia="Times New Roman" w:hAnsi="Arial" w:cs="Arial"/>
          <w:b/>
          <w:bCs/>
          <w:color w:val="666666"/>
          <w:kern w:val="0"/>
          <w:sz w:val="24"/>
          <w:szCs w:val="24"/>
          <w:lang w:eastAsia="es-UY"/>
          <w14:ligatures w14:val="none"/>
        </w:rPr>
        <w:t>–</w:t>
      </w:r>
      <w:r w:rsidRPr="00A97F28">
        <w:rPr>
          <w:rFonts w:ascii="Arial" w:eastAsia="Times New Roman" w:hAnsi="Arial" w:cs="Arial"/>
          <w:color w:val="666666"/>
          <w:kern w:val="0"/>
          <w:sz w:val="24"/>
          <w:szCs w:val="24"/>
          <w:lang w:eastAsia="es-UY"/>
          <w14:ligatures w14:val="none"/>
        </w:rPr>
        <w:t> La Organización Mundial de la Salud ( </w:t>
      </w:r>
      <w:r w:rsidRPr="00A97F28">
        <w:rPr>
          <w:rFonts w:ascii="Arial" w:eastAsia="Times New Roman" w:hAnsi="Arial" w:cs="Arial"/>
          <w:b/>
          <w:bCs/>
          <w:color w:val="666666"/>
          <w:kern w:val="0"/>
          <w:sz w:val="24"/>
          <w:szCs w:val="24"/>
          <w:lang w:eastAsia="es-UY"/>
          <w14:ligatures w14:val="none"/>
        </w:rPr>
        <w:t>OMS</w:t>
      </w:r>
      <w:r w:rsidRPr="00A97F28">
        <w:rPr>
          <w:rFonts w:ascii="Arial" w:eastAsia="Times New Roman" w:hAnsi="Arial" w:cs="Arial"/>
          <w:color w:val="666666"/>
          <w:kern w:val="0"/>
          <w:sz w:val="24"/>
          <w:szCs w:val="24"/>
          <w:lang w:eastAsia="es-UY"/>
          <w14:ligatures w14:val="none"/>
        </w:rPr>
        <w:t> ) y la Organización Internacional del Trabajo ( </w:t>
      </w:r>
      <w:r w:rsidRPr="00A97F28">
        <w:rPr>
          <w:rFonts w:ascii="Arial" w:eastAsia="Times New Roman" w:hAnsi="Arial" w:cs="Arial"/>
          <w:b/>
          <w:bCs/>
          <w:color w:val="666666"/>
          <w:kern w:val="0"/>
          <w:sz w:val="24"/>
          <w:szCs w:val="24"/>
          <w:lang w:eastAsia="es-UY"/>
          <w14:ligatures w14:val="none"/>
        </w:rPr>
        <w:t>OIT</w:t>
      </w:r>
      <w:r w:rsidRPr="00A97F28">
        <w:rPr>
          <w:rFonts w:ascii="Arial" w:eastAsia="Times New Roman" w:hAnsi="Arial" w:cs="Arial"/>
          <w:color w:val="666666"/>
          <w:kern w:val="0"/>
          <w:sz w:val="24"/>
          <w:szCs w:val="24"/>
          <w:lang w:eastAsia="es-UY"/>
          <w14:ligatures w14:val="none"/>
        </w:rPr>
        <w:t> ), analizando datos de diferentes países en 2016, encontraron una relación entre largas horas de trabajo y una mayor incidencia de muertes por accidente cerebrovascular y enfermedades </w:t>
      </w:r>
      <w:r w:rsidRPr="00A97F28">
        <w:rPr>
          <w:rFonts w:ascii="Arial" w:eastAsia="Times New Roman" w:hAnsi="Arial" w:cs="Arial"/>
          <w:b/>
          <w:bCs/>
          <w:color w:val="666666"/>
          <w:kern w:val="0"/>
          <w:sz w:val="24"/>
          <w:szCs w:val="24"/>
          <w:lang w:eastAsia="es-UY"/>
          <w14:ligatures w14:val="none"/>
        </w:rPr>
        <w:t>cardíacas</w:t>
      </w:r>
      <w:r w:rsidRPr="00A97F28">
        <w:rPr>
          <w:rFonts w:ascii="Arial" w:eastAsia="Times New Roman" w:hAnsi="Arial" w:cs="Arial"/>
          <w:color w:val="666666"/>
          <w:kern w:val="0"/>
          <w:sz w:val="24"/>
          <w:szCs w:val="24"/>
          <w:lang w:eastAsia="es-UY"/>
          <w14:ligatures w14:val="none"/>
        </w:rPr>
        <w:t> . El estudio concluyó que las largas jornadas laborales contribuyen a “un tercio de la carga total estimada de enfermedades relacionadas con el trabajo”.</w:t>
      </w:r>
      <w:r w:rsidRPr="00A97F28">
        <w:rPr>
          <w:rFonts w:ascii="Arial" w:eastAsia="Times New Roman" w:hAnsi="Arial" w:cs="Arial"/>
          <w:color w:val="666666"/>
          <w:kern w:val="0"/>
          <w:sz w:val="24"/>
          <w:szCs w:val="24"/>
          <w:lang w:eastAsia="es-UY"/>
          <w14:ligatures w14:val="none"/>
        </w:rPr>
        <w:br/>
        <w:t>Una investigación realizada en </w:t>
      </w:r>
      <w:r w:rsidRPr="00A97F28">
        <w:rPr>
          <w:rFonts w:ascii="Arial" w:eastAsia="Times New Roman" w:hAnsi="Arial" w:cs="Arial"/>
          <w:b/>
          <w:bCs/>
          <w:color w:val="666666"/>
          <w:kern w:val="0"/>
          <w:sz w:val="24"/>
          <w:szCs w:val="24"/>
          <w:lang w:eastAsia="es-UY"/>
          <w14:ligatures w14:val="none"/>
        </w:rPr>
        <w:t>Brasil</w:t>
      </w:r>
      <w:r w:rsidRPr="00A97F28">
        <w:rPr>
          <w:rFonts w:ascii="Arial" w:eastAsia="Times New Roman" w:hAnsi="Arial" w:cs="Arial"/>
          <w:color w:val="666666"/>
          <w:kern w:val="0"/>
          <w:sz w:val="24"/>
          <w:szCs w:val="24"/>
          <w:lang w:eastAsia="es-UY"/>
          <w14:ligatures w14:val="none"/>
        </w:rPr>
        <w:t> también descubrió que las largas jornadas laborales aumentan el riesgo de accidentes laborales. Las quejas de agotamiento físico y mental son cada vez más comunes y están presentes en cualquier conversación </w:t>
      </w:r>
      <w:hyperlink r:id="rId22" w:history="1">
        <w:r w:rsidRPr="00A97F28">
          <w:rPr>
            <w:rFonts w:ascii="Arial" w:eastAsia="Times New Roman" w:hAnsi="Arial" w:cs="Arial"/>
            <w:color w:val="FC6B01"/>
            <w:kern w:val="0"/>
            <w:sz w:val="24"/>
            <w:szCs w:val="24"/>
            <w:u w:val="single"/>
            <w:lang w:eastAsia="es-UY"/>
            <w14:ligatures w14:val="none"/>
          </w:rPr>
          <w:t>entre trabajadores</w:t>
        </w:r>
      </w:hyperlink>
      <w:r w:rsidRPr="00A97F28">
        <w:rPr>
          <w:rFonts w:ascii="Arial" w:eastAsia="Times New Roman" w:hAnsi="Arial" w:cs="Arial"/>
          <w:color w:val="666666"/>
          <w:kern w:val="0"/>
          <w:sz w:val="24"/>
          <w:szCs w:val="24"/>
          <w:lang w:eastAsia="es-UY"/>
          <w14:ligatures w14:val="none"/>
        </w:rPr>
        <w:t> .</w:t>
      </w:r>
    </w:p>
    <w:p w14:paraId="2C156B0F"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0ABBA89C"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Con el aumento de la precariedad laboral, las horas dedicadas al descanso y al ocio han disminuido. El avance del </w:t>
      </w:r>
      <w:hyperlink r:id="rId23" w:history="1">
        <w:r w:rsidRPr="00A97F28">
          <w:rPr>
            <w:rFonts w:ascii="Arial" w:eastAsia="Times New Roman" w:hAnsi="Arial" w:cs="Arial"/>
            <w:color w:val="FC6B01"/>
            <w:kern w:val="0"/>
            <w:sz w:val="24"/>
            <w:szCs w:val="24"/>
            <w:u w:val="single"/>
            <w:lang w:eastAsia="es-UY"/>
            <w14:ligatures w14:val="none"/>
          </w:rPr>
          <w:t>trabajo en plataformas</w:t>
        </w:r>
      </w:hyperlink>
      <w:r w:rsidRPr="00A97F28">
        <w:rPr>
          <w:rFonts w:ascii="Arial" w:eastAsia="Times New Roman" w:hAnsi="Arial" w:cs="Arial"/>
          <w:color w:val="666666"/>
          <w:kern w:val="0"/>
          <w:sz w:val="24"/>
          <w:szCs w:val="24"/>
          <w:lang w:eastAsia="es-UY"/>
          <w14:ligatures w14:val="none"/>
        </w:rPr>
        <w:t> , por ejemplo, ha contribuido a que el entorno doméstico sea cada vez más copado por actividades remuneradas, incrementando, en el caso de las mujeres, la superposición entre actividades remuneradas y no remuneradas de cuidado de niños, ancianos y mantenimiento del hogar.</w:t>
      </w:r>
    </w:p>
    <w:p w14:paraId="478A4747"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5C402451" w14:textId="77777777" w:rsidR="00A97F28" w:rsidRPr="00A97F28" w:rsidRDefault="00A97F28" w:rsidP="00A97F28">
      <w:pPr>
        <w:spacing w:after="0" w:line="240" w:lineRule="auto"/>
        <w:jc w:val="both"/>
        <w:outlineLvl w:val="1"/>
        <w:rPr>
          <w:rFonts w:ascii="Arial" w:eastAsia="Times New Roman" w:hAnsi="Arial" w:cs="Arial"/>
          <w:b/>
          <w:bCs/>
          <w:color w:val="000000"/>
          <w:kern w:val="0"/>
          <w:sz w:val="24"/>
          <w:szCs w:val="24"/>
          <w:lang w:eastAsia="es-UY"/>
          <w14:ligatures w14:val="none"/>
        </w:rPr>
      </w:pPr>
      <w:r w:rsidRPr="00A97F28">
        <w:rPr>
          <w:rFonts w:ascii="Arial" w:eastAsia="Times New Roman" w:hAnsi="Arial" w:cs="Arial"/>
          <w:b/>
          <w:bCs/>
          <w:color w:val="000000"/>
          <w:kern w:val="0"/>
          <w:sz w:val="24"/>
          <w:szCs w:val="24"/>
          <w:lang w:eastAsia="es-UY"/>
          <w14:ligatures w14:val="none"/>
        </w:rPr>
        <w:t>Ilusión digital</w:t>
      </w:r>
    </w:p>
    <w:p w14:paraId="23BE1860"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En el caso del trabajo </w:t>
      </w:r>
      <w:r w:rsidRPr="00A97F28">
        <w:rPr>
          <w:rFonts w:ascii="Arial" w:eastAsia="Times New Roman" w:hAnsi="Arial" w:cs="Arial"/>
          <w:b/>
          <w:bCs/>
          <w:color w:val="666666"/>
          <w:kern w:val="0"/>
          <w:sz w:val="24"/>
          <w:szCs w:val="24"/>
          <w:lang w:eastAsia="es-UY"/>
          <w14:ligatures w14:val="none"/>
        </w:rPr>
        <w:t>en plataformas y aplicaciones</w:t>
      </w:r>
      <w:r w:rsidRPr="00A97F28">
        <w:rPr>
          <w:rFonts w:ascii="Arial" w:eastAsia="Times New Roman" w:hAnsi="Arial" w:cs="Arial"/>
          <w:color w:val="666666"/>
          <w:kern w:val="0"/>
          <w:sz w:val="24"/>
          <w:szCs w:val="24"/>
          <w:lang w:eastAsia="es-UY"/>
          <w14:ligatures w14:val="none"/>
        </w:rPr>
        <w:t> , con remuneración según demanda, las horas de trabajo tienden a extenderse sin límites, lo que está lejos de ser una opción.</w:t>
      </w:r>
    </w:p>
    <w:p w14:paraId="5B066FF0"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4EB9E714"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A pesar de ello, las cifras oficiales sobre accidentes y enfermedades laborales captan sólo una pequeña parte de estos sucesos, que en algunos casos afectan al segmento formalizado de la clase trabajadora. Desde el punto de vista de las empresas, existe tanto ocultación de accidentes como desconocimiento de enfermedades profesionales, lo que las exime de responsabilidad por la salud de los trabajadores y de los costes de su tratamiento, que se trasladan al </w:t>
      </w:r>
      <w:r w:rsidRPr="00A97F28">
        <w:rPr>
          <w:rFonts w:ascii="Arial" w:eastAsia="Times New Roman" w:hAnsi="Arial" w:cs="Arial"/>
          <w:b/>
          <w:bCs/>
          <w:color w:val="666666"/>
          <w:kern w:val="0"/>
          <w:sz w:val="24"/>
          <w:szCs w:val="24"/>
          <w:lang w:eastAsia="es-UY"/>
          <w14:ligatures w14:val="none"/>
        </w:rPr>
        <w:t>Sistema Único de Salud</w:t>
      </w:r>
      <w:r w:rsidRPr="00A97F28">
        <w:rPr>
          <w:rFonts w:ascii="Arial" w:eastAsia="Times New Roman" w:hAnsi="Arial" w:cs="Arial"/>
          <w:color w:val="666666"/>
          <w:kern w:val="0"/>
          <w:sz w:val="24"/>
          <w:szCs w:val="24"/>
          <w:lang w:eastAsia="es-UY"/>
          <w14:ligatures w14:val="none"/>
        </w:rPr>
        <w:t> .</w:t>
      </w:r>
    </w:p>
    <w:p w14:paraId="2B898CBE"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4CE2B9B0" w14:textId="77777777" w:rsidR="00A97F28" w:rsidRPr="00A97F28" w:rsidRDefault="00A97F28" w:rsidP="00A97F2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97F28">
        <w:rPr>
          <w:rFonts w:ascii="Arial" w:eastAsia="Times New Roman" w:hAnsi="Arial" w:cs="Arial"/>
          <w:b/>
          <w:bCs/>
          <w:i/>
          <w:iCs/>
          <w:color w:val="BF4E14" w:themeColor="accent2" w:themeShade="BF"/>
          <w:kern w:val="0"/>
          <w:sz w:val="24"/>
          <w:szCs w:val="24"/>
          <w:lang w:eastAsia="es-UY"/>
          <w14:ligatures w14:val="none"/>
        </w:rPr>
        <w:t xml:space="preserve">La huelga también es victoriosa porque resulta de la experiencia cotidiana del trabajo uberizado. Da visibilidad a la explotación que practican estas plataformas de trabajo. Desafiando la falsa promesa del «equilibrio entre vida laboral y personal» – Luci </w:t>
      </w:r>
      <w:proofErr w:type="spellStart"/>
      <w:r w:rsidRPr="00A97F28">
        <w:rPr>
          <w:rFonts w:ascii="Arial" w:eastAsia="Times New Roman" w:hAnsi="Arial" w:cs="Arial"/>
          <w:b/>
          <w:bCs/>
          <w:i/>
          <w:iCs/>
          <w:color w:val="BF4E14" w:themeColor="accent2" w:themeShade="BF"/>
          <w:kern w:val="0"/>
          <w:sz w:val="24"/>
          <w:szCs w:val="24"/>
          <w:lang w:eastAsia="es-UY"/>
          <w14:ligatures w14:val="none"/>
        </w:rPr>
        <w:t>Praun</w:t>
      </w:r>
      <w:proofErr w:type="spellEnd"/>
    </w:p>
    <w:p w14:paraId="30FA8375" w14:textId="56E92E7D" w:rsidR="00A97F28" w:rsidRPr="00A97F28" w:rsidRDefault="00A97F28" w:rsidP="00A97F2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1591F646"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La precariedad laboral va en dirección contraria a la garantía del derecho a la salud. Garantizar una remuneración adecuada y limitar las horas de trabajo forman parte de un conjunto de medidas capaces de proteger </w:t>
      </w:r>
      <w:hyperlink r:id="rId24" w:history="1">
        <w:r w:rsidRPr="00A97F28">
          <w:rPr>
            <w:rFonts w:ascii="Arial" w:eastAsia="Times New Roman" w:hAnsi="Arial" w:cs="Arial"/>
            <w:color w:val="FC6B01"/>
            <w:kern w:val="0"/>
            <w:sz w:val="24"/>
            <w:szCs w:val="24"/>
            <w:u w:val="single"/>
            <w:lang w:eastAsia="es-UY"/>
            <w14:ligatures w14:val="none"/>
          </w:rPr>
          <w:t>la salud</w:t>
        </w:r>
      </w:hyperlink>
      <w:r w:rsidRPr="00A97F28">
        <w:rPr>
          <w:rFonts w:ascii="Arial" w:eastAsia="Times New Roman" w:hAnsi="Arial" w:cs="Arial"/>
          <w:color w:val="666666"/>
          <w:kern w:val="0"/>
          <w:sz w:val="24"/>
          <w:szCs w:val="24"/>
          <w:lang w:eastAsia="es-UY"/>
          <w14:ligatures w14:val="none"/>
        </w:rPr>
        <w:t> de los trabajadores .</w:t>
      </w:r>
    </w:p>
    <w:p w14:paraId="70FA9957" w14:textId="77777777" w:rsidR="00A97F28" w:rsidRPr="00A97F28" w:rsidRDefault="00A97F28" w:rsidP="00A97F28">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1BA19BF2" w14:textId="77777777" w:rsidR="00A97F28" w:rsidRPr="00A97F28" w:rsidRDefault="00A97F28" w:rsidP="00A97F28">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A97F28">
        <w:rPr>
          <w:rFonts w:ascii="Arial" w:eastAsia="Times New Roman" w:hAnsi="Arial" w:cs="Arial"/>
          <w:b/>
          <w:bCs/>
          <w:color w:val="BF4E14" w:themeColor="accent2" w:themeShade="BF"/>
          <w:kern w:val="0"/>
          <w:sz w:val="24"/>
          <w:szCs w:val="24"/>
          <w:lang w:eastAsia="es-UY"/>
          <w14:ligatures w14:val="none"/>
        </w:rPr>
        <w:lastRenderedPageBreak/>
        <w:t>IHU – ¿Cómo analizas la lucha de los movimientos de trabajadores de aplicaciones, cuál es el núcleo de sus demandas?</w:t>
      </w:r>
    </w:p>
    <w:p w14:paraId="21E85574"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b/>
          <w:bCs/>
          <w:color w:val="666666"/>
          <w:kern w:val="0"/>
          <w:sz w:val="24"/>
          <w:szCs w:val="24"/>
          <w:lang w:eastAsia="es-UY"/>
          <w14:ligatures w14:val="none"/>
        </w:rPr>
        <w:t xml:space="preserve">Luci </w:t>
      </w:r>
      <w:proofErr w:type="spellStart"/>
      <w:r w:rsidRPr="00A97F28">
        <w:rPr>
          <w:rFonts w:ascii="Arial" w:eastAsia="Times New Roman" w:hAnsi="Arial" w:cs="Arial"/>
          <w:b/>
          <w:bCs/>
          <w:color w:val="666666"/>
          <w:kern w:val="0"/>
          <w:sz w:val="24"/>
          <w:szCs w:val="24"/>
          <w:lang w:eastAsia="es-UY"/>
          <w14:ligatures w14:val="none"/>
        </w:rPr>
        <w:t>Praun</w:t>
      </w:r>
      <w:proofErr w:type="spellEnd"/>
      <w:r w:rsidRPr="00A97F28">
        <w:rPr>
          <w:rFonts w:ascii="Arial" w:eastAsia="Times New Roman" w:hAnsi="Arial" w:cs="Arial"/>
          <w:b/>
          <w:bCs/>
          <w:color w:val="666666"/>
          <w:kern w:val="0"/>
          <w:sz w:val="24"/>
          <w:szCs w:val="24"/>
          <w:lang w:eastAsia="es-UY"/>
          <w14:ligatures w14:val="none"/>
        </w:rPr>
        <w:t> –</w:t>
      </w:r>
      <w:r w:rsidRPr="00A97F28">
        <w:rPr>
          <w:rFonts w:ascii="Arial" w:eastAsia="Times New Roman" w:hAnsi="Arial" w:cs="Arial"/>
          <w:color w:val="666666"/>
          <w:kern w:val="0"/>
          <w:sz w:val="24"/>
          <w:szCs w:val="24"/>
          <w:lang w:eastAsia="es-UY"/>
          <w14:ligatures w14:val="none"/>
        </w:rPr>
        <w:t> Lo considero, por varias razones, un movimiento victorioso, aunque todavía no haya dado como resultado el cumplimiento de las reivindicaciones.</w:t>
      </w:r>
    </w:p>
    <w:p w14:paraId="6E4852F2"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69230201"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Una de las razones se refiere a la capacidad de los dirigentes de la categoría para organizar un paro nacional, más expresivo que el de 2020 y con una agenda cuidadosamente construida a partir del diálogo con la categoría.</w:t>
      </w:r>
    </w:p>
    <w:p w14:paraId="18162C85"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7F10C969"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Se requiere la tarifa mínima de entrega, propuesta en </w:t>
      </w:r>
      <w:r w:rsidRPr="00A97F28">
        <w:rPr>
          <w:rFonts w:ascii="Arial" w:eastAsia="Times New Roman" w:hAnsi="Arial" w:cs="Arial"/>
          <w:b/>
          <w:bCs/>
          <w:color w:val="666666"/>
          <w:kern w:val="0"/>
          <w:sz w:val="24"/>
          <w:szCs w:val="24"/>
          <w:lang w:eastAsia="es-UY"/>
          <w14:ligatures w14:val="none"/>
        </w:rPr>
        <w:t>R$ 10,00</w:t>
      </w:r>
      <w:r w:rsidRPr="00A97F28">
        <w:rPr>
          <w:rFonts w:ascii="Arial" w:eastAsia="Times New Roman" w:hAnsi="Arial" w:cs="Arial"/>
          <w:color w:val="666666"/>
          <w:kern w:val="0"/>
          <w:sz w:val="24"/>
          <w:szCs w:val="24"/>
          <w:lang w:eastAsia="es-UY"/>
          <w14:ligatures w14:val="none"/>
        </w:rPr>
        <w:t> , un adicional de </w:t>
      </w:r>
      <w:r w:rsidRPr="00A97F28">
        <w:rPr>
          <w:rFonts w:ascii="Arial" w:eastAsia="Times New Roman" w:hAnsi="Arial" w:cs="Arial"/>
          <w:b/>
          <w:bCs/>
          <w:color w:val="666666"/>
          <w:kern w:val="0"/>
          <w:sz w:val="24"/>
          <w:szCs w:val="24"/>
          <w:lang w:eastAsia="es-UY"/>
          <w14:ligatures w14:val="none"/>
        </w:rPr>
        <w:t>R$ 2,50</w:t>
      </w:r>
      <w:r w:rsidRPr="00A97F28">
        <w:rPr>
          <w:rFonts w:ascii="Arial" w:eastAsia="Times New Roman" w:hAnsi="Arial" w:cs="Arial"/>
          <w:color w:val="666666"/>
          <w:kern w:val="0"/>
          <w:sz w:val="24"/>
          <w:szCs w:val="24"/>
          <w:lang w:eastAsia="es-UY"/>
          <w14:ligatures w14:val="none"/>
        </w:rPr>
        <w:t> por kilómetro recorrido, un límite de kilómetros para entregas en bicicleta y el pago total para entregas agrupadas en la misma ruta. Pero las reivindicaciones van más allá de la dimensión salarial, ya que afectan al número de entregas que los repartidores deben realizar cada día para asegurar su supervivencia, dado el ritmo frenético de las entregas. Y, como consecuencia, el altísimo número de accidentes laborales en el tráfico ha provocado un número cada vez mayor de trabajadores mutilados y muertos.</w:t>
      </w:r>
    </w:p>
    <w:p w14:paraId="6D01BA58" w14:textId="77777777" w:rsidR="00A97F28" w:rsidRPr="00A97F28" w:rsidRDefault="00A97F28" w:rsidP="00A97F28">
      <w:pPr>
        <w:spacing w:after="0" w:line="240" w:lineRule="auto"/>
        <w:jc w:val="center"/>
        <w:rPr>
          <w:rFonts w:ascii="Arial" w:eastAsia="Times New Roman" w:hAnsi="Arial" w:cs="Arial"/>
          <w:color w:val="BF4E14" w:themeColor="accent2" w:themeShade="BF"/>
          <w:kern w:val="0"/>
          <w:sz w:val="24"/>
          <w:szCs w:val="24"/>
          <w:lang w:eastAsia="es-UY"/>
          <w14:ligatures w14:val="none"/>
        </w:rPr>
      </w:pPr>
    </w:p>
    <w:p w14:paraId="420BB44F" w14:textId="77777777" w:rsidR="00A97F28" w:rsidRPr="00A97F28" w:rsidRDefault="00A97F28" w:rsidP="00A97F2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A97F28">
        <w:rPr>
          <w:rFonts w:ascii="Arial" w:eastAsia="Times New Roman" w:hAnsi="Arial" w:cs="Arial"/>
          <w:b/>
          <w:bCs/>
          <w:i/>
          <w:iCs/>
          <w:color w:val="BF4E14" w:themeColor="accent2" w:themeShade="BF"/>
          <w:kern w:val="0"/>
          <w:sz w:val="24"/>
          <w:szCs w:val="24"/>
          <w:lang w:eastAsia="es-UY"/>
          <w14:ligatures w14:val="none"/>
        </w:rPr>
        <w:t xml:space="preserve">Siempre es bueno recordar que la inserción de las tecnologías digitales y el avance de la organización y gestión flexible del trabajo, que hemos observado en las últimas décadas, han reducido puestos de trabajo al mismo tiempo que han intensificado la actividad laboral, aumentando también su productividad – Luci </w:t>
      </w:r>
      <w:proofErr w:type="spellStart"/>
      <w:r w:rsidRPr="00A97F28">
        <w:rPr>
          <w:rFonts w:ascii="Arial" w:eastAsia="Times New Roman" w:hAnsi="Arial" w:cs="Arial"/>
          <w:b/>
          <w:bCs/>
          <w:i/>
          <w:iCs/>
          <w:color w:val="BF4E14" w:themeColor="accent2" w:themeShade="BF"/>
          <w:kern w:val="0"/>
          <w:sz w:val="24"/>
          <w:szCs w:val="24"/>
          <w:lang w:eastAsia="es-UY"/>
          <w14:ligatures w14:val="none"/>
        </w:rPr>
        <w:t>Praun</w:t>
      </w:r>
      <w:proofErr w:type="spellEnd"/>
    </w:p>
    <w:p w14:paraId="56111B95" w14:textId="7656BA86" w:rsidR="00A97F28" w:rsidRPr="00A97F28" w:rsidRDefault="00A97F28" w:rsidP="00A97F2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695BF7A5"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La huelga también es victoriosa porque resulta de la experiencia cotidiana del </w:t>
      </w:r>
      <w:hyperlink r:id="rId25" w:history="1">
        <w:r w:rsidRPr="00A97F28">
          <w:rPr>
            <w:rFonts w:ascii="Arial" w:eastAsia="Times New Roman" w:hAnsi="Arial" w:cs="Arial"/>
            <w:color w:val="FC6B01"/>
            <w:kern w:val="0"/>
            <w:sz w:val="24"/>
            <w:szCs w:val="24"/>
            <w:u w:val="single"/>
            <w:lang w:eastAsia="es-UY"/>
            <w14:ligatures w14:val="none"/>
          </w:rPr>
          <w:t>trabajo uberizado</w:t>
        </w:r>
      </w:hyperlink>
      <w:r w:rsidRPr="00A97F28">
        <w:rPr>
          <w:rFonts w:ascii="Arial" w:eastAsia="Times New Roman" w:hAnsi="Arial" w:cs="Arial"/>
          <w:color w:val="666666"/>
          <w:kern w:val="0"/>
          <w:sz w:val="24"/>
          <w:szCs w:val="24"/>
          <w:lang w:eastAsia="es-UY"/>
          <w14:ligatures w14:val="none"/>
        </w:rPr>
        <w:t> . Da visibilidad a la explotación que practican estas plataformas de trabajo. Pone en cuestión la falsa promesa de “equilibrio entre vida laboral y personal”, siempre presente en los anuncios de empresas como </w:t>
      </w:r>
      <w:r w:rsidRPr="00A97F28">
        <w:rPr>
          <w:rFonts w:ascii="Arial" w:eastAsia="Times New Roman" w:hAnsi="Arial" w:cs="Arial"/>
          <w:b/>
          <w:bCs/>
          <w:color w:val="666666"/>
          <w:kern w:val="0"/>
          <w:sz w:val="24"/>
          <w:szCs w:val="24"/>
          <w:lang w:eastAsia="es-UY"/>
          <w14:ligatures w14:val="none"/>
        </w:rPr>
        <w:t>Uber</w:t>
      </w:r>
      <w:r w:rsidRPr="00A97F28">
        <w:rPr>
          <w:rFonts w:ascii="Arial" w:eastAsia="Times New Roman" w:hAnsi="Arial" w:cs="Arial"/>
          <w:color w:val="666666"/>
          <w:kern w:val="0"/>
          <w:sz w:val="24"/>
          <w:szCs w:val="24"/>
          <w:lang w:eastAsia="es-UY"/>
          <w14:ligatures w14:val="none"/>
        </w:rPr>
        <w:t> . Devuelve el sentido y la fuerza de la organización colectiva, señalando el camino para la lucha por otras categorías.</w:t>
      </w:r>
    </w:p>
    <w:p w14:paraId="22DD2A70"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083870F4" w14:textId="77777777" w:rsidR="00A97F28" w:rsidRPr="00A97F28" w:rsidRDefault="00A97F28" w:rsidP="00A97F2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A97F28">
        <w:rPr>
          <w:rFonts w:ascii="Arial" w:eastAsia="Times New Roman" w:hAnsi="Arial" w:cs="Arial"/>
          <w:b/>
          <w:bCs/>
          <w:color w:val="BF4E14" w:themeColor="accent2" w:themeShade="BF"/>
          <w:kern w:val="0"/>
          <w:sz w:val="24"/>
          <w:szCs w:val="24"/>
          <w:lang w:eastAsia="es-UY"/>
          <w14:ligatures w14:val="none"/>
        </w:rPr>
        <w:t>IHU – ¿Se han sumado a las movilizaciones los trabajadores que trabajan en otras áreas que implican el uso de tecnologías? </w:t>
      </w:r>
    </w:p>
    <w:p w14:paraId="542C53AB"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7851E55A" w14:textId="77777777" w:rsid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b/>
          <w:bCs/>
          <w:color w:val="666666"/>
          <w:kern w:val="0"/>
          <w:sz w:val="24"/>
          <w:szCs w:val="24"/>
          <w:lang w:eastAsia="es-UY"/>
          <w14:ligatures w14:val="none"/>
        </w:rPr>
        <w:t xml:space="preserve">Luci </w:t>
      </w:r>
      <w:proofErr w:type="spellStart"/>
      <w:r w:rsidRPr="00A97F28">
        <w:rPr>
          <w:rFonts w:ascii="Arial" w:eastAsia="Times New Roman" w:hAnsi="Arial" w:cs="Arial"/>
          <w:b/>
          <w:bCs/>
          <w:color w:val="666666"/>
          <w:kern w:val="0"/>
          <w:sz w:val="24"/>
          <w:szCs w:val="24"/>
          <w:lang w:eastAsia="es-UY"/>
          <w14:ligatures w14:val="none"/>
        </w:rPr>
        <w:t>Praun</w:t>
      </w:r>
      <w:proofErr w:type="spellEnd"/>
      <w:r w:rsidRPr="00A97F28">
        <w:rPr>
          <w:rFonts w:ascii="Arial" w:eastAsia="Times New Roman" w:hAnsi="Arial" w:cs="Arial"/>
          <w:b/>
          <w:bCs/>
          <w:color w:val="666666"/>
          <w:kern w:val="0"/>
          <w:sz w:val="24"/>
          <w:szCs w:val="24"/>
          <w:lang w:eastAsia="es-UY"/>
          <w14:ligatures w14:val="none"/>
        </w:rPr>
        <w:t xml:space="preserve"> –</w:t>
      </w:r>
      <w:r w:rsidRPr="00A97F28">
        <w:rPr>
          <w:rFonts w:ascii="Arial" w:eastAsia="Times New Roman" w:hAnsi="Arial" w:cs="Arial"/>
          <w:color w:val="666666"/>
          <w:kern w:val="0"/>
          <w:sz w:val="24"/>
          <w:szCs w:val="24"/>
          <w:lang w:eastAsia="es-UY"/>
          <w14:ligatures w14:val="none"/>
        </w:rPr>
        <w:t xml:space="preserve">  Hemos visto un creciente descontento entre diferentes segmentos de la clase trabajadora. La lucha lanzada por los repartidores de </w:t>
      </w:r>
      <w:proofErr w:type="gramStart"/>
      <w:r w:rsidRPr="00A97F28">
        <w:rPr>
          <w:rFonts w:ascii="Arial" w:eastAsia="Times New Roman" w:hAnsi="Arial" w:cs="Arial"/>
          <w:color w:val="666666"/>
          <w:kern w:val="0"/>
          <w:sz w:val="24"/>
          <w:szCs w:val="24"/>
          <w:lang w:eastAsia="es-UY"/>
          <w14:ligatures w14:val="none"/>
        </w:rPr>
        <w:t>apps</w:t>
      </w:r>
      <w:proofErr w:type="gramEnd"/>
      <w:r w:rsidRPr="00A97F28">
        <w:rPr>
          <w:rFonts w:ascii="Arial" w:eastAsia="Times New Roman" w:hAnsi="Arial" w:cs="Arial"/>
          <w:color w:val="666666"/>
          <w:kern w:val="0"/>
          <w:sz w:val="24"/>
          <w:szCs w:val="24"/>
          <w:lang w:eastAsia="es-UY"/>
          <w14:ligatures w14:val="none"/>
        </w:rPr>
        <w:t xml:space="preserve"> y las movilizaciones contra la escala 6x1 son las expresiones más visibles de esta ola de movilizaciones protagonizada por un segmento de la clase trabajadora que Ricardo </w:t>
      </w:r>
      <w:proofErr w:type="spellStart"/>
      <w:r w:rsidRPr="00A97F28">
        <w:rPr>
          <w:rFonts w:ascii="Arial" w:eastAsia="Times New Roman" w:hAnsi="Arial" w:cs="Arial"/>
          <w:color w:val="666666"/>
          <w:kern w:val="0"/>
          <w:sz w:val="24"/>
          <w:szCs w:val="24"/>
          <w:lang w:eastAsia="es-UY"/>
          <w14:ligatures w14:val="none"/>
        </w:rPr>
        <w:t>Antunes</w:t>
      </w:r>
      <w:proofErr w:type="spellEnd"/>
      <w:r w:rsidRPr="00A97F28">
        <w:rPr>
          <w:rFonts w:ascii="Arial" w:eastAsia="Times New Roman" w:hAnsi="Arial" w:cs="Arial"/>
          <w:color w:val="666666"/>
          <w:kern w:val="0"/>
          <w:sz w:val="24"/>
          <w:szCs w:val="24"/>
          <w:lang w:eastAsia="es-UY"/>
          <w14:ligatures w14:val="none"/>
        </w:rPr>
        <w:t xml:space="preserve"> ha llamado el “nuevo proletariado de servicios”, fuertemente afectado por el avance del trabajo precario.</w:t>
      </w:r>
    </w:p>
    <w:p w14:paraId="58B31F37"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78D8AE0B" w14:textId="77777777" w:rsidR="00A97F28" w:rsidRPr="00A97F28" w:rsidRDefault="00A97F28" w:rsidP="00A97F2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A97F28">
        <w:rPr>
          <w:rFonts w:ascii="Arial" w:eastAsia="Times New Roman" w:hAnsi="Arial" w:cs="Arial"/>
          <w:b/>
          <w:bCs/>
          <w:color w:val="BF4E14" w:themeColor="accent2" w:themeShade="BF"/>
          <w:kern w:val="0"/>
          <w:sz w:val="24"/>
          <w:szCs w:val="24"/>
          <w:lang w:eastAsia="es-UY"/>
          <w14:ligatures w14:val="none"/>
        </w:rPr>
        <w:t>IHU – ¿Cómo evalúa la reforma laboral de 2017 en términos de expectativas y realidad actual?</w:t>
      </w:r>
    </w:p>
    <w:p w14:paraId="15AF2882"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p>
    <w:p w14:paraId="2B99E20B"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b/>
          <w:bCs/>
          <w:color w:val="666666"/>
          <w:kern w:val="0"/>
          <w:sz w:val="24"/>
          <w:szCs w:val="24"/>
          <w:lang w:eastAsia="es-UY"/>
          <w14:ligatures w14:val="none"/>
        </w:rPr>
        <w:t xml:space="preserve">Luci </w:t>
      </w:r>
      <w:proofErr w:type="spellStart"/>
      <w:r w:rsidRPr="00A97F28">
        <w:rPr>
          <w:rFonts w:ascii="Arial" w:eastAsia="Times New Roman" w:hAnsi="Arial" w:cs="Arial"/>
          <w:b/>
          <w:bCs/>
          <w:color w:val="666666"/>
          <w:kern w:val="0"/>
          <w:sz w:val="24"/>
          <w:szCs w:val="24"/>
          <w:lang w:eastAsia="es-UY"/>
          <w14:ligatures w14:val="none"/>
        </w:rPr>
        <w:t>Praun</w:t>
      </w:r>
      <w:proofErr w:type="spellEnd"/>
      <w:r w:rsidRPr="00A97F28">
        <w:rPr>
          <w:rFonts w:ascii="Arial" w:eastAsia="Times New Roman" w:hAnsi="Arial" w:cs="Arial"/>
          <w:b/>
          <w:bCs/>
          <w:color w:val="666666"/>
          <w:kern w:val="0"/>
          <w:sz w:val="24"/>
          <w:szCs w:val="24"/>
          <w:lang w:eastAsia="es-UY"/>
          <w14:ligatures w14:val="none"/>
        </w:rPr>
        <w:t> </w:t>
      </w:r>
      <w:r w:rsidRPr="00A97F28">
        <w:rPr>
          <w:rFonts w:ascii="Arial" w:eastAsia="Times New Roman" w:hAnsi="Arial" w:cs="Arial"/>
          <w:color w:val="666666"/>
          <w:kern w:val="0"/>
          <w:sz w:val="24"/>
          <w:szCs w:val="24"/>
          <w:lang w:eastAsia="es-UY"/>
          <w14:ligatures w14:val="none"/>
        </w:rPr>
        <w:t> </w:t>
      </w:r>
      <w:r w:rsidRPr="00A97F28">
        <w:rPr>
          <w:rFonts w:ascii="Arial" w:eastAsia="Times New Roman" w:hAnsi="Arial" w:cs="Arial"/>
          <w:b/>
          <w:bCs/>
          <w:color w:val="666666"/>
          <w:kern w:val="0"/>
          <w:sz w:val="24"/>
          <w:szCs w:val="24"/>
          <w:lang w:eastAsia="es-UY"/>
          <w14:ligatures w14:val="none"/>
        </w:rPr>
        <w:t>–</w:t>
      </w:r>
      <w:r w:rsidRPr="00A97F28">
        <w:rPr>
          <w:rFonts w:ascii="Arial" w:eastAsia="Times New Roman" w:hAnsi="Arial" w:cs="Arial"/>
          <w:color w:val="666666"/>
          <w:kern w:val="0"/>
          <w:sz w:val="24"/>
          <w:szCs w:val="24"/>
          <w:lang w:eastAsia="es-UY"/>
          <w14:ligatures w14:val="none"/>
        </w:rPr>
        <w:t> Los argumentos a favor de los cambios realizados en </w:t>
      </w:r>
      <w:hyperlink r:id="rId26" w:history="1">
        <w:r w:rsidRPr="00A97F28">
          <w:rPr>
            <w:rFonts w:ascii="Arial" w:eastAsia="Times New Roman" w:hAnsi="Arial" w:cs="Arial"/>
            <w:color w:val="FC6B01"/>
            <w:kern w:val="0"/>
            <w:sz w:val="24"/>
            <w:szCs w:val="24"/>
            <w:u w:val="single"/>
            <w:lang w:eastAsia="es-UY"/>
            <w14:ligatures w14:val="none"/>
          </w:rPr>
          <w:t>la legislación laboral brasileña</w:t>
        </w:r>
      </w:hyperlink>
      <w:r w:rsidRPr="00A97F28">
        <w:rPr>
          <w:rFonts w:ascii="Arial" w:eastAsia="Times New Roman" w:hAnsi="Arial" w:cs="Arial"/>
          <w:color w:val="666666"/>
          <w:kern w:val="0"/>
          <w:sz w:val="24"/>
          <w:szCs w:val="24"/>
          <w:lang w:eastAsia="es-UY"/>
          <w14:ligatures w14:val="none"/>
        </w:rPr>
        <w:t xml:space="preserve"> en 2017 nunca fueron comprometidos con la verdad. El núcleo de la “reforma” siempre ha sido la garantía de la seguridad jurídica de los empresarios en detrimento de la seguridad jurídica de los trabajadores. El objetivo, conocido por quienes defienden las medidas, siempre ha sido abrir </w:t>
      </w:r>
      <w:r w:rsidRPr="00A97F28">
        <w:rPr>
          <w:rFonts w:ascii="Arial" w:eastAsia="Times New Roman" w:hAnsi="Arial" w:cs="Arial"/>
          <w:color w:val="666666"/>
          <w:kern w:val="0"/>
          <w:sz w:val="24"/>
          <w:szCs w:val="24"/>
          <w:lang w:eastAsia="es-UY"/>
          <w14:ligatures w14:val="none"/>
        </w:rPr>
        <w:lastRenderedPageBreak/>
        <w:t>camino al avance del trabajo precario. Se estableció así la prevalencia de lo negociado sobre lo legislado, se amplió la flexibilidad contractual y se avanzó, entre otras deformidades, en la institución del trabajo intermitente.</w:t>
      </w:r>
    </w:p>
    <w:p w14:paraId="49819830" w14:textId="77777777" w:rsidR="00A97F28" w:rsidRPr="00A97F28" w:rsidRDefault="00A97F28" w:rsidP="00A97F28">
      <w:pPr>
        <w:spacing w:after="0" w:line="240" w:lineRule="auto"/>
        <w:jc w:val="both"/>
        <w:rPr>
          <w:rFonts w:ascii="Arial" w:eastAsia="Times New Roman" w:hAnsi="Arial" w:cs="Arial"/>
          <w:color w:val="666666"/>
          <w:kern w:val="0"/>
          <w:sz w:val="24"/>
          <w:szCs w:val="24"/>
          <w:lang w:eastAsia="es-UY"/>
          <w14:ligatures w14:val="none"/>
        </w:rPr>
      </w:pPr>
      <w:r w:rsidRPr="00A97F28">
        <w:rPr>
          <w:rFonts w:ascii="Arial" w:eastAsia="Times New Roman" w:hAnsi="Arial" w:cs="Arial"/>
          <w:color w:val="666666"/>
          <w:kern w:val="0"/>
          <w:sz w:val="24"/>
          <w:szCs w:val="24"/>
          <w:lang w:eastAsia="es-UY"/>
          <w14:ligatures w14:val="none"/>
        </w:rPr>
        <w:t>Estos cambios se realizaron en consonancia con movimientos similares en otros países. Pero es interesante notar que la intención nunca fue crear condiciones de trabajo homogéneas a escala global. De lo contrario. Con la mayor </w:t>
      </w:r>
      <w:hyperlink r:id="rId27" w:history="1">
        <w:r w:rsidRPr="00A97F28">
          <w:rPr>
            <w:rFonts w:ascii="Arial" w:eastAsia="Times New Roman" w:hAnsi="Arial" w:cs="Arial"/>
            <w:color w:val="FC6B01"/>
            <w:kern w:val="0"/>
            <w:sz w:val="24"/>
            <w:szCs w:val="24"/>
            <w:u w:val="single"/>
            <w:lang w:eastAsia="es-UY"/>
            <w14:ligatures w14:val="none"/>
          </w:rPr>
          <w:t>flexibilización del trabajo</w:t>
        </w:r>
      </w:hyperlink>
      <w:r w:rsidRPr="00A97F28">
        <w:rPr>
          <w:rFonts w:ascii="Arial" w:eastAsia="Times New Roman" w:hAnsi="Arial" w:cs="Arial"/>
          <w:color w:val="666666"/>
          <w:kern w:val="0"/>
          <w:sz w:val="24"/>
          <w:szCs w:val="24"/>
          <w:lang w:eastAsia="es-UY"/>
          <w14:ligatures w14:val="none"/>
        </w:rPr>
        <w:t xml:space="preserve"> vía legislación, la garantía de seguridad jurídica para los sectores empresariales fue acompañada por la posibilidad de combinar la contratación de un grupo reducido de trabajadores formales precarios, con contratos a plazo indefinido, con la de un número creciente de trabajadores tercerizados, temporales e intermitentes. Y estos últimos, a su vez, a tantos otros que conforman el heterogéneo contingente </w:t>
      </w:r>
      <w:proofErr w:type="spellStart"/>
      <w:r w:rsidRPr="00A97F28">
        <w:rPr>
          <w:rFonts w:ascii="Arial" w:eastAsia="Times New Roman" w:hAnsi="Arial" w:cs="Arial"/>
          <w:color w:val="666666"/>
          <w:kern w:val="0"/>
          <w:sz w:val="24"/>
          <w:szCs w:val="24"/>
          <w:lang w:eastAsia="es-UY"/>
          <w14:ligatures w14:val="none"/>
        </w:rPr>
        <w:t>informalizado</w:t>
      </w:r>
      <w:proofErr w:type="spellEnd"/>
      <w:r w:rsidRPr="00A97F28">
        <w:rPr>
          <w:rFonts w:ascii="Arial" w:eastAsia="Times New Roman" w:hAnsi="Arial" w:cs="Arial"/>
          <w:color w:val="666666"/>
          <w:kern w:val="0"/>
          <w:sz w:val="24"/>
          <w:szCs w:val="24"/>
          <w:lang w:eastAsia="es-UY"/>
          <w14:ligatures w14:val="none"/>
        </w:rPr>
        <w:t>.</w:t>
      </w:r>
    </w:p>
    <w:p w14:paraId="15A0EF67" w14:textId="77777777" w:rsidR="00926044" w:rsidRDefault="00926044"/>
    <w:p w14:paraId="21AA57CA" w14:textId="2185808C" w:rsidR="00A97F28" w:rsidRDefault="00A97F28">
      <w:hyperlink r:id="rId28" w:history="1">
        <w:r w:rsidRPr="00A65D5E">
          <w:rPr>
            <w:rStyle w:val="Hipervnculo"/>
          </w:rPr>
          <w:t>https://www.ihu.unisinos.br/650584-plataformas-digitais-sao-uma-velha-exploracao-do-trabalho-com-linguagem-e-discurso-do-seculo-xxi-entrevista-especial-com-luci-praun?utm_campaign=newsletter_ihu__11-04-2025&amp;utm_medium=email&amp;utm_source=RD+Station</w:t>
        </w:r>
      </w:hyperlink>
    </w:p>
    <w:p w14:paraId="7D65BE01" w14:textId="77777777" w:rsidR="00A97F28" w:rsidRDefault="00A97F28"/>
    <w:sectPr w:rsidR="00A97F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F28"/>
    <w:rsid w:val="006258AE"/>
    <w:rsid w:val="00926044"/>
    <w:rsid w:val="00A97F2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54A2E"/>
  <w15:chartTrackingRefBased/>
  <w15:docId w15:val="{9BF3C0F6-BDF9-41B7-837E-D17E9B21D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97F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97F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97F2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97F2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97F2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97F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7F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7F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7F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7F2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97F2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97F2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97F2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97F2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97F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97F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97F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97F28"/>
    <w:rPr>
      <w:rFonts w:eastAsiaTheme="majorEastAsia" w:cstheme="majorBidi"/>
      <w:color w:val="272727" w:themeColor="text1" w:themeTint="D8"/>
    </w:rPr>
  </w:style>
  <w:style w:type="paragraph" w:styleId="Ttulo">
    <w:name w:val="Title"/>
    <w:basedOn w:val="Normal"/>
    <w:next w:val="Normal"/>
    <w:link w:val="TtuloCar"/>
    <w:uiPriority w:val="10"/>
    <w:qFormat/>
    <w:rsid w:val="00A97F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7F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97F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7F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97F28"/>
    <w:pPr>
      <w:spacing w:before="160"/>
      <w:jc w:val="center"/>
    </w:pPr>
    <w:rPr>
      <w:i/>
      <w:iCs/>
      <w:color w:val="404040" w:themeColor="text1" w:themeTint="BF"/>
    </w:rPr>
  </w:style>
  <w:style w:type="character" w:customStyle="1" w:styleId="CitaCar">
    <w:name w:val="Cita Car"/>
    <w:basedOn w:val="Fuentedeprrafopredeter"/>
    <w:link w:val="Cita"/>
    <w:uiPriority w:val="29"/>
    <w:rsid w:val="00A97F28"/>
    <w:rPr>
      <w:i/>
      <w:iCs/>
      <w:color w:val="404040" w:themeColor="text1" w:themeTint="BF"/>
    </w:rPr>
  </w:style>
  <w:style w:type="paragraph" w:styleId="Prrafodelista">
    <w:name w:val="List Paragraph"/>
    <w:basedOn w:val="Normal"/>
    <w:uiPriority w:val="34"/>
    <w:qFormat/>
    <w:rsid w:val="00A97F28"/>
    <w:pPr>
      <w:ind w:left="720"/>
      <w:contextualSpacing/>
    </w:pPr>
  </w:style>
  <w:style w:type="character" w:styleId="nfasisintenso">
    <w:name w:val="Intense Emphasis"/>
    <w:basedOn w:val="Fuentedeprrafopredeter"/>
    <w:uiPriority w:val="21"/>
    <w:qFormat/>
    <w:rsid w:val="00A97F28"/>
    <w:rPr>
      <w:i/>
      <w:iCs/>
      <w:color w:val="0F4761" w:themeColor="accent1" w:themeShade="BF"/>
    </w:rPr>
  </w:style>
  <w:style w:type="paragraph" w:styleId="Citadestacada">
    <w:name w:val="Intense Quote"/>
    <w:basedOn w:val="Normal"/>
    <w:next w:val="Normal"/>
    <w:link w:val="CitadestacadaCar"/>
    <w:uiPriority w:val="30"/>
    <w:qFormat/>
    <w:rsid w:val="00A97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97F28"/>
    <w:rPr>
      <w:i/>
      <w:iCs/>
      <w:color w:val="0F4761" w:themeColor="accent1" w:themeShade="BF"/>
    </w:rPr>
  </w:style>
  <w:style w:type="character" w:styleId="Referenciaintensa">
    <w:name w:val="Intense Reference"/>
    <w:basedOn w:val="Fuentedeprrafopredeter"/>
    <w:uiPriority w:val="32"/>
    <w:qFormat/>
    <w:rsid w:val="00A97F28"/>
    <w:rPr>
      <w:b/>
      <w:bCs/>
      <w:smallCaps/>
      <w:color w:val="0F4761" w:themeColor="accent1" w:themeShade="BF"/>
      <w:spacing w:val="5"/>
    </w:rPr>
  </w:style>
  <w:style w:type="character" w:styleId="Hipervnculo">
    <w:name w:val="Hyperlink"/>
    <w:basedOn w:val="Fuentedeprrafopredeter"/>
    <w:uiPriority w:val="99"/>
    <w:unhideWhenUsed/>
    <w:rsid w:val="00A97F28"/>
    <w:rPr>
      <w:color w:val="467886" w:themeColor="hyperlink"/>
      <w:u w:val="single"/>
    </w:rPr>
  </w:style>
  <w:style w:type="character" w:styleId="Mencinsinresolver">
    <w:name w:val="Unresolved Mention"/>
    <w:basedOn w:val="Fuentedeprrafopredeter"/>
    <w:uiPriority w:val="99"/>
    <w:semiHidden/>
    <w:unhideWhenUsed/>
    <w:rsid w:val="00A97F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758022">
      <w:bodyDiv w:val="1"/>
      <w:marLeft w:val="0"/>
      <w:marRight w:val="0"/>
      <w:marTop w:val="0"/>
      <w:marBottom w:val="0"/>
      <w:divBdr>
        <w:top w:val="none" w:sz="0" w:space="0" w:color="auto"/>
        <w:left w:val="none" w:sz="0" w:space="0" w:color="auto"/>
        <w:bottom w:val="none" w:sz="0" w:space="0" w:color="auto"/>
        <w:right w:val="none" w:sz="0" w:space="0" w:color="auto"/>
      </w:divBdr>
      <w:divsChild>
        <w:div w:id="1794901195">
          <w:marLeft w:val="0"/>
          <w:marRight w:val="0"/>
          <w:marTop w:val="0"/>
          <w:marBottom w:val="0"/>
          <w:divBdr>
            <w:top w:val="none" w:sz="0" w:space="0" w:color="auto"/>
            <w:left w:val="none" w:sz="0" w:space="0" w:color="auto"/>
            <w:bottom w:val="none" w:sz="0" w:space="0" w:color="auto"/>
            <w:right w:val="none" w:sz="0" w:space="0" w:color="auto"/>
          </w:divBdr>
        </w:div>
        <w:div w:id="2009627603">
          <w:marLeft w:val="0"/>
          <w:marRight w:val="0"/>
          <w:marTop w:val="0"/>
          <w:marBottom w:val="0"/>
          <w:divBdr>
            <w:top w:val="none" w:sz="0" w:space="0" w:color="auto"/>
            <w:left w:val="none" w:sz="0" w:space="0" w:color="auto"/>
            <w:bottom w:val="none" w:sz="0" w:space="0" w:color="auto"/>
            <w:right w:val="none" w:sz="0" w:space="0" w:color="auto"/>
          </w:divBdr>
        </w:div>
        <w:div w:id="1789658678">
          <w:marLeft w:val="0"/>
          <w:marRight w:val="0"/>
          <w:marTop w:val="450"/>
          <w:marBottom w:val="450"/>
          <w:divBdr>
            <w:top w:val="single" w:sz="12" w:space="11" w:color="DDDDDD"/>
            <w:left w:val="none" w:sz="0" w:space="0" w:color="auto"/>
            <w:bottom w:val="single" w:sz="12" w:space="11" w:color="DDDDDD"/>
            <w:right w:val="none" w:sz="0" w:space="0" w:color="auto"/>
          </w:divBdr>
        </w:div>
        <w:div w:id="1397439209">
          <w:marLeft w:val="0"/>
          <w:marRight w:val="0"/>
          <w:marTop w:val="450"/>
          <w:marBottom w:val="450"/>
          <w:divBdr>
            <w:top w:val="single" w:sz="12" w:space="11" w:color="DDDDDD"/>
            <w:left w:val="none" w:sz="0" w:space="0" w:color="auto"/>
            <w:bottom w:val="single" w:sz="12" w:space="11" w:color="DDDDDD"/>
            <w:right w:val="none" w:sz="0" w:space="0" w:color="auto"/>
          </w:divBdr>
        </w:div>
        <w:div w:id="631666855">
          <w:marLeft w:val="0"/>
          <w:marRight w:val="0"/>
          <w:marTop w:val="450"/>
          <w:marBottom w:val="450"/>
          <w:divBdr>
            <w:top w:val="single" w:sz="12" w:space="11" w:color="DDDDDD"/>
            <w:left w:val="none" w:sz="0" w:space="0" w:color="auto"/>
            <w:bottom w:val="single" w:sz="12" w:space="11" w:color="DDDDDD"/>
            <w:right w:val="none" w:sz="0" w:space="0" w:color="auto"/>
          </w:divBdr>
        </w:div>
        <w:div w:id="1083725524">
          <w:marLeft w:val="0"/>
          <w:marRight w:val="0"/>
          <w:marTop w:val="450"/>
          <w:marBottom w:val="450"/>
          <w:divBdr>
            <w:top w:val="single" w:sz="12" w:space="11" w:color="DDDDDD"/>
            <w:left w:val="none" w:sz="0" w:space="0" w:color="auto"/>
            <w:bottom w:val="single" w:sz="12" w:space="11" w:color="DDDDDD"/>
            <w:right w:val="none" w:sz="0" w:space="0" w:color="auto"/>
          </w:divBdr>
        </w:div>
        <w:div w:id="904686233">
          <w:marLeft w:val="0"/>
          <w:marRight w:val="0"/>
          <w:marTop w:val="450"/>
          <w:marBottom w:val="450"/>
          <w:divBdr>
            <w:top w:val="single" w:sz="12" w:space="11" w:color="DDDDDD"/>
            <w:left w:val="none" w:sz="0" w:space="0" w:color="auto"/>
            <w:bottom w:val="single" w:sz="12" w:space="11" w:color="DDDDDD"/>
            <w:right w:val="none" w:sz="0" w:space="0" w:color="auto"/>
          </w:divBdr>
        </w:div>
        <w:div w:id="428278843">
          <w:marLeft w:val="0"/>
          <w:marRight w:val="0"/>
          <w:marTop w:val="450"/>
          <w:marBottom w:val="450"/>
          <w:divBdr>
            <w:top w:val="single" w:sz="12" w:space="11" w:color="DDDDDD"/>
            <w:left w:val="none" w:sz="0" w:space="0" w:color="auto"/>
            <w:bottom w:val="single" w:sz="12" w:space="11" w:color="DDDDDD"/>
            <w:right w:val="none" w:sz="0" w:space="0" w:color="auto"/>
          </w:divBdr>
        </w:div>
        <w:div w:id="1485658392">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28166-subjetividade-neoliberal-e-precarizacao-do-trabalho" TargetMode="External"/><Relationship Id="rId13" Type="http://schemas.openxmlformats.org/officeDocument/2006/relationships/hyperlink" Target="https://www.ihu.unisinos.br/categorias/614538-reforma-trabalhista-completa-quatro-anos-e-enfrenta-informalidade-uberizacao-e-precarizacao-de-direitos" TargetMode="External"/><Relationship Id="rId18" Type="http://schemas.openxmlformats.org/officeDocument/2006/relationships/hyperlink" Target="https://www.ihu.unisinos.br/categorias/159-entrevistas/626697-as-empresas-plataformas-sao-o-que-capital-financeiro-capital-produtivo-rentistas-comercio-ou-produtoras-de-valor-a-maioria-delas-e-tudo-isso-ao-mesmo-tempo-entrevista-especial-com-ricardo-festi" TargetMode="External"/><Relationship Id="rId26" Type="http://schemas.openxmlformats.org/officeDocument/2006/relationships/hyperlink" Target="https://www.ihu.unisinos.br/612090-radiografia-da-nova-contrarreforma-trabalhista" TargetMode="External"/><Relationship Id="rId3" Type="http://schemas.openxmlformats.org/officeDocument/2006/relationships/webSettings" Target="webSettings.xml"/><Relationship Id="rId21" Type="http://schemas.openxmlformats.org/officeDocument/2006/relationships/hyperlink" Target="https://www.ihu.unisinos.br/650611-reducao-da-jornada-de-trabalho-65-dos-brasileiros-apoiam-a-mudanca" TargetMode="External"/><Relationship Id="rId7" Type="http://schemas.openxmlformats.org/officeDocument/2006/relationships/hyperlink" Target="https://www.ihu.unisinos.br/categorias/159-entrevistas/648351-edicao-fim-da-escala-6x1-transicao-do-modelo-de-trabalho-favorece-sustentabilidade-economica-social-e-humana-entrevista-especial-com-gabriela-brasil" TargetMode="External"/><Relationship Id="rId12" Type="http://schemas.openxmlformats.org/officeDocument/2006/relationships/hyperlink" Target="https://www.ihu.unisinos.br/publicacoes/188-noticias/noticias-2018/582649-o-trabalho-e-a-inteligencia-artificial-entre-o-temor-e-o-otimismo" TargetMode="External"/><Relationship Id="rId17" Type="http://schemas.openxmlformats.org/officeDocument/2006/relationships/hyperlink" Target="https://www.ihu.unisinos.br/categorias/644705-o-novo-perfil-da-extrema-direita-tem-mais-cara-de-mercado-do-que-de-ditadura-entrevista-com-rosana-pinheiro-machado" TargetMode="External"/><Relationship Id="rId25" Type="http://schemas.openxmlformats.org/officeDocument/2006/relationships/hyperlink" Target="https://www.ihu.unisinos.br/categorias/159-entrevistas/629015-vinculo-empregaticio-entre-trabalhadores-de-plataformas-e-empresas-e-basico-para-avanco-na-protecao-da-categoria-entrevista-especial-com-felipe-moda" TargetMode="External"/><Relationship Id="rId2" Type="http://schemas.openxmlformats.org/officeDocument/2006/relationships/settings" Target="settings.xml"/><Relationship Id="rId16" Type="http://schemas.openxmlformats.org/officeDocument/2006/relationships/hyperlink" Target="https://ihu.unisinos.br/643586-empresas-plataforma-o-brasil-na-retaguarda" TargetMode="External"/><Relationship Id="rId20" Type="http://schemas.openxmlformats.org/officeDocument/2006/relationships/hyperlink" Target="https://ihu.unisinos.br/617846-os-algoritmos-multiplicam-os-empregos-precarios-a-entrevista-e-de-matteo-pasquinelli"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hu.unisinos.br/categorias/621019-reforma-trabalhista-deve-ser-revista-reforcou-desigualdade-e-nao-beneficiou-a-economia" TargetMode="External"/><Relationship Id="rId11" Type="http://schemas.openxmlformats.org/officeDocument/2006/relationships/hyperlink" Target="https://www.ihu.unisinos.br/633148-neoliberalismo-tornou-a-vida-insalubre-o-estilo-de-vida-deve-ser-repensado-entrevista-com-vera-iaconelli" TargetMode="External"/><Relationship Id="rId24" Type="http://schemas.openxmlformats.org/officeDocument/2006/relationships/hyperlink" Target="https://www.ihu.unisinos.br/categorias/628497-semana-de-quatro-dias-e-o-futuro-do-mundo-do-trabalho" TargetMode="External"/><Relationship Id="rId5" Type="http://schemas.openxmlformats.org/officeDocument/2006/relationships/hyperlink" Target="https://www.ihu.unisinos.br/categorias/623840-reforma-trabalhista-completa-5-anos-com-piora-de-empregos-e-promessa-de-revisao" TargetMode="External"/><Relationship Id="rId15" Type="http://schemas.openxmlformats.org/officeDocument/2006/relationships/hyperlink" Target="https://www.ihu.unisinos.br/categorias/650336-breque-dos-apps-saiba-como-foi-a-greve-nacional-dos-motoboys-contra-precarizacao-do-trabalho" TargetMode="External"/><Relationship Id="rId23" Type="http://schemas.openxmlformats.org/officeDocument/2006/relationships/hyperlink" Target="https://www.ihu.unisinos.br/categorias/159-entrevistas/634444-brasil-tem-1-5-milhao-de-trabalhadores-de-aplicativos-35-7-contribui-para-a-previdencia-entrevista-especial-com-gustavo-fontes" TargetMode="External"/><Relationship Id="rId28" Type="http://schemas.openxmlformats.org/officeDocument/2006/relationships/hyperlink" Target="https://www.ihu.unisinos.br/650584-plataformas-digitais-sao-uma-velha-exploracao-do-trabalho-com-linguagem-e-discurso-do-seculo-xxi-entrevista-especial-com-luci-praun?utm_campaign=newsletter_ihu__11-04-2025&amp;utm_medium=email&amp;utm_source=RD+Station" TargetMode="External"/><Relationship Id="rId10" Type="http://schemas.openxmlformats.org/officeDocument/2006/relationships/image" Target="media/image2.jpeg"/><Relationship Id="rId19" Type="http://schemas.openxmlformats.org/officeDocument/2006/relationships/hyperlink" Target="https://www.ihu.unisinos.br/categorias/591102-uberizacao-nos-leva-para-a-servidao-diz-pesquisador" TargetMode="External"/><Relationship Id="rId4" Type="http://schemas.openxmlformats.org/officeDocument/2006/relationships/image" Target="media/image1.png"/><Relationship Id="rId9" Type="http://schemas.openxmlformats.org/officeDocument/2006/relationships/hyperlink" Target="https://www.ihu.unisinos.br/categorias/639401-o-pleno-emprego-no-brasil-de-precarizados" TargetMode="External"/><Relationship Id="rId14" Type="http://schemas.openxmlformats.org/officeDocument/2006/relationships/hyperlink" Target="https://www.ihu.unisinos.br/publicacoes/78-noticias/586640-o-deficit-de-emprego-formal-e-a-lenta-recuperacao-do-mercado-de-trabalho" TargetMode="External"/><Relationship Id="rId22" Type="http://schemas.openxmlformats.org/officeDocument/2006/relationships/hyperlink" Target="https://www.ihu.unisinos.br/categorias/624128-trabalhar-menos-para-viver-melhor-eles-fizeram-isso" TargetMode="External"/><Relationship Id="rId27" Type="http://schemas.openxmlformats.org/officeDocument/2006/relationships/hyperlink" Target="https://www.ihu.unisinos.br/categorias/620947-senado-confirma-mais-flexibilizacao-trabalhista-agora-em-calamidades-tudo-a-criterio-do-empregador"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4240</Words>
  <Characters>23326</Characters>
  <Application>Microsoft Office Word</Application>
  <DocSecurity>0</DocSecurity>
  <Lines>194</Lines>
  <Paragraphs>55</Paragraphs>
  <ScaleCrop>false</ScaleCrop>
  <Company/>
  <LinksUpToDate>false</LinksUpToDate>
  <CharactersWithSpaces>27511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2025-04-11T14:24:00Z</dcterms:created>
  <dcterms:modified xsi:type="dcterms:W3CDTF">2025-04-11T14:30:00Z</dcterms:modified>
</cp:coreProperties>
</file>