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1C3D04" w14:textId="0830F1F3" w:rsidR="006E2DEB" w:rsidRDefault="006E2DEB" w:rsidP="006E2DEB">
      <w:pPr>
        <w:spacing w:after="0" w:line="240" w:lineRule="auto"/>
        <w:jc w:val="both"/>
        <w:rPr>
          <w:rFonts w:ascii="Arial" w:eastAsia="Times New Roman" w:hAnsi="Arial" w:cs="Arial"/>
          <w:color w:val="333333"/>
          <w:kern w:val="0"/>
          <w:sz w:val="26"/>
          <w:szCs w:val="26"/>
          <w:lang w:eastAsia="es-UY"/>
          <w14:ligatures w14:val="none"/>
        </w:rPr>
      </w:pPr>
      <w:r w:rsidRPr="006E2DEB">
        <w:rPr>
          <w:rFonts w:ascii="Arial" w:eastAsia="Times New Roman" w:hAnsi="Arial" w:cs="Arial"/>
          <w:color w:val="333333"/>
          <w:kern w:val="0"/>
          <w:sz w:val="26"/>
          <w:szCs w:val="26"/>
          <w:lang w:eastAsia="es-UY"/>
          <w14:ligatures w14:val="none"/>
        </w:rPr>
        <w:drawing>
          <wp:inline distT="0" distB="0" distL="0" distR="0" wp14:anchorId="58BEBEFC" wp14:editId="774E566B">
            <wp:extent cx="5400040" cy="1936115"/>
            <wp:effectExtent l="0" t="0" r="0" b="6985"/>
            <wp:docPr id="214292729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2927299" name=""/>
                    <pic:cNvPicPr/>
                  </pic:nvPicPr>
                  <pic:blipFill>
                    <a:blip r:embed="rId4"/>
                    <a:stretch>
                      <a:fillRect/>
                    </a:stretch>
                  </pic:blipFill>
                  <pic:spPr>
                    <a:xfrm>
                      <a:off x="0" y="0"/>
                      <a:ext cx="5400040" cy="1936115"/>
                    </a:xfrm>
                    <a:prstGeom prst="rect">
                      <a:avLst/>
                    </a:prstGeom>
                  </pic:spPr>
                </pic:pic>
              </a:graphicData>
            </a:graphic>
          </wp:inline>
        </w:drawing>
      </w:r>
    </w:p>
    <w:p w14:paraId="55DAED9D" w14:textId="77777777" w:rsidR="006E2DEB" w:rsidRDefault="006E2DEB" w:rsidP="006E2DEB">
      <w:pPr>
        <w:spacing w:after="0" w:line="240" w:lineRule="auto"/>
        <w:jc w:val="both"/>
        <w:rPr>
          <w:rFonts w:ascii="Arial" w:eastAsia="Times New Roman" w:hAnsi="Arial" w:cs="Arial"/>
          <w:color w:val="333333"/>
          <w:kern w:val="0"/>
          <w:sz w:val="26"/>
          <w:szCs w:val="26"/>
          <w:lang w:eastAsia="es-UY"/>
          <w14:ligatures w14:val="none"/>
        </w:rPr>
      </w:pPr>
    </w:p>
    <w:p w14:paraId="3B121195" w14:textId="77777777" w:rsidR="006E2DEB" w:rsidRDefault="006E2DEB" w:rsidP="006E2DEB">
      <w:pPr>
        <w:spacing w:after="0" w:line="240" w:lineRule="auto"/>
        <w:jc w:val="both"/>
        <w:rPr>
          <w:rFonts w:ascii="Arial" w:eastAsia="Times New Roman" w:hAnsi="Arial" w:cs="Arial"/>
          <w:color w:val="333333"/>
          <w:kern w:val="0"/>
          <w:sz w:val="26"/>
          <w:szCs w:val="26"/>
          <w:lang w:eastAsia="es-UY"/>
          <w14:ligatures w14:val="none"/>
        </w:rPr>
      </w:pPr>
    </w:p>
    <w:p w14:paraId="77A84A1C" w14:textId="4ADA7D9F" w:rsidR="006E2DEB" w:rsidRPr="006E2DEB" w:rsidRDefault="006E2DEB" w:rsidP="006E2DEB">
      <w:pPr>
        <w:spacing w:after="0" w:line="240" w:lineRule="auto"/>
        <w:jc w:val="both"/>
        <w:rPr>
          <w:rFonts w:ascii="Arial" w:eastAsia="Times New Roman" w:hAnsi="Arial" w:cs="Arial"/>
          <w:color w:val="333333"/>
          <w:kern w:val="0"/>
          <w:sz w:val="26"/>
          <w:szCs w:val="26"/>
          <w:lang w:eastAsia="es-UY"/>
          <w14:ligatures w14:val="none"/>
        </w:rPr>
      </w:pPr>
      <w:r w:rsidRPr="006E2DEB">
        <w:rPr>
          <w:rFonts w:ascii="Arial" w:eastAsia="Times New Roman" w:hAnsi="Arial" w:cs="Arial"/>
          <w:color w:val="333333"/>
          <w:kern w:val="0"/>
          <w:sz w:val="26"/>
          <w:szCs w:val="26"/>
          <w:lang w:eastAsia="es-UY"/>
          <w14:ligatures w14:val="none"/>
        </w:rPr>
        <w:t>En  </w:t>
      </w:r>
      <w:r w:rsidRPr="006E2DEB">
        <w:rPr>
          <w:rFonts w:ascii="Arial" w:eastAsia="Times New Roman" w:hAnsi="Arial" w:cs="Arial"/>
          <w:b/>
          <w:bCs/>
          <w:color w:val="333333"/>
          <w:kern w:val="0"/>
          <w:sz w:val="26"/>
          <w:szCs w:val="26"/>
          <w:lang w:eastAsia="es-UY"/>
          <w14:ligatures w14:val="none"/>
        </w:rPr>
        <w:t>Estados Unidos</w:t>
      </w:r>
      <w:r w:rsidRPr="006E2DEB">
        <w:rPr>
          <w:rFonts w:ascii="Arial" w:eastAsia="Times New Roman" w:hAnsi="Arial" w:cs="Arial"/>
          <w:color w:val="333333"/>
          <w:kern w:val="0"/>
          <w:sz w:val="26"/>
          <w:szCs w:val="26"/>
          <w:lang w:eastAsia="es-UY"/>
          <w14:ligatures w14:val="none"/>
        </w:rPr>
        <w:t> , la cuestión es complicada porque, de una administración a la siguiente, el país parece llevar a cabo incluso las acciones más atroces mientras se jacta de una presunción de inocencia.</w:t>
      </w:r>
    </w:p>
    <w:p w14:paraId="0E3019B3" w14:textId="77777777" w:rsidR="006E2DEB" w:rsidRDefault="006E2DEB" w:rsidP="006E2DEB">
      <w:pPr>
        <w:spacing w:after="0" w:line="240" w:lineRule="auto"/>
        <w:jc w:val="both"/>
        <w:rPr>
          <w:rFonts w:ascii="Arial" w:eastAsia="Times New Roman" w:hAnsi="Arial" w:cs="Arial"/>
          <w:color w:val="333333"/>
          <w:kern w:val="0"/>
          <w:sz w:val="26"/>
          <w:szCs w:val="26"/>
          <w:lang w:eastAsia="es-UY"/>
          <w14:ligatures w14:val="none"/>
        </w:rPr>
      </w:pPr>
      <w:r w:rsidRPr="006E2DEB">
        <w:rPr>
          <w:rFonts w:ascii="Arial" w:eastAsia="Times New Roman" w:hAnsi="Arial" w:cs="Arial"/>
          <w:color w:val="333333"/>
          <w:kern w:val="0"/>
          <w:sz w:val="26"/>
          <w:szCs w:val="26"/>
          <w:lang w:eastAsia="es-UY"/>
          <w14:ligatures w14:val="none"/>
        </w:rPr>
        <w:t>El artículo es de  </w:t>
      </w:r>
      <w:hyperlink r:id="rId5" w:tgtFrame="_blank" w:history="1">
        <w:r w:rsidRPr="006E2DEB">
          <w:rPr>
            <w:rFonts w:ascii="Arial" w:eastAsia="Times New Roman" w:hAnsi="Arial" w:cs="Arial"/>
            <w:color w:val="FC6B01"/>
            <w:kern w:val="0"/>
            <w:sz w:val="26"/>
            <w:szCs w:val="26"/>
            <w:u w:val="single"/>
            <w:lang w:eastAsia="es-UY"/>
            <w14:ligatures w14:val="none"/>
          </w:rPr>
          <w:t>Raniero La Valle</w:t>
        </w:r>
      </w:hyperlink>
      <w:r w:rsidRPr="006E2DEB">
        <w:rPr>
          <w:rFonts w:ascii="Arial" w:eastAsia="Times New Roman" w:hAnsi="Arial" w:cs="Arial"/>
          <w:color w:val="333333"/>
          <w:kern w:val="0"/>
          <w:sz w:val="26"/>
          <w:szCs w:val="26"/>
          <w:lang w:eastAsia="es-UY"/>
          <w14:ligatures w14:val="none"/>
        </w:rPr>
        <w:t> , periodista, ex senador italiano, publicado por “ </w:t>
      </w:r>
      <w:hyperlink r:id="rId6" w:tgtFrame="_blank" w:history="1">
        <w:r w:rsidRPr="006E2DEB">
          <w:rPr>
            <w:rFonts w:ascii="Arial" w:eastAsia="Times New Roman" w:hAnsi="Arial" w:cs="Arial"/>
            <w:color w:val="FC6B01"/>
            <w:kern w:val="0"/>
            <w:sz w:val="26"/>
            <w:szCs w:val="26"/>
            <w:u w:val="single"/>
            <w:lang w:eastAsia="es-UY"/>
            <w14:ligatures w14:val="none"/>
          </w:rPr>
          <w:t>Prima Loro</w:t>
        </w:r>
      </w:hyperlink>
      <w:r w:rsidRPr="006E2DEB">
        <w:rPr>
          <w:rFonts w:ascii="Arial" w:eastAsia="Times New Roman" w:hAnsi="Arial" w:cs="Arial"/>
          <w:color w:val="333333"/>
          <w:kern w:val="0"/>
          <w:sz w:val="26"/>
          <w:szCs w:val="26"/>
          <w:lang w:eastAsia="es-UY"/>
          <w14:ligatures w14:val="none"/>
        </w:rPr>
        <w:t> ”, 01-04-2025. La traducción es de </w:t>
      </w:r>
      <w:r w:rsidRPr="006E2DEB">
        <w:rPr>
          <w:rFonts w:ascii="Arial" w:eastAsia="Times New Roman" w:hAnsi="Arial" w:cs="Arial"/>
          <w:b/>
          <w:bCs/>
          <w:color w:val="333333"/>
          <w:kern w:val="0"/>
          <w:sz w:val="26"/>
          <w:szCs w:val="26"/>
          <w:lang w:eastAsia="es-UY"/>
          <w14:ligatures w14:val="none"/>
        </w:rPr>
        <w:t xml:space="preserve">Luisa </w:t>
      </w:r>
      <w:proofErr w:type="spellStart"/>
      <w:r w:rsidRPr="006E2DEB">
        <w:rPr>
          <w:rFonts w:ascii="Arial" w:eastAsia="Times New Roman" w:hAnsi="Arial" w:cs="Arial"/>
          <w:b/>
          <w:bCs/>
          <w:color w:val="333333"/>
          <w:kern w:val="0"/>
          <w:sz w:val="26"/>
          <w:szCs w:val="26"/>
          <w:lang w:eastAsia="es-UY"/>
          <w14:ligatures w14:val="none"/>
        </w:rPr>
        <w:t>Rabolini</w:t>
      </w:r>
      <w:proofErr w:type="spellEnd"/>
      <w:r w:rsidRPr="006E2DEB">
        <w:rPr>
          <w:rFonts w:ascii="Arial" w:eastAsia="Times New Roman" w:hAnsi="Arial" w:cs="Arial"/>
          <w:color w:val="333333"/>
          <w:kern w:val="0"/>
          <w:sz w:val="26"/>
          <w:szCs w:val="26"/>
          <w:lang w:eastAsia="es-UY"/>
          <w14:ligatures w14:val="none"/>
        </w:rPr>
        <w:t> . </w:t>
      </w:r>
    </w:p>
    <w:p w14:paraId="1430471E" w14:textId="77777777" w:rsidR="006E2DEB" w:rsidRPr="006E2DEB" w:rsidRDefault="006E2DEB" w:rsidP="006E2DEB">
      <w:pPr>
        <w:spacing w:after="0" w:line="240" w:lineRule="auto"/>
        <w:jc w:val="both"/>
        <w:rPr>
          <w:rFonts w:ascii="Arial" w:eastAsia="Times New Roman" w:hAnsi="Arial" w:cs="Arial"/>
          <w:color w:val="333333"/>
          <w:kern w:val="0"/>
          <w:sz w:val="26"/>
          <w:szCs w:val="26"/>
          <w:lang w:eastAsia="es-UY"/>
          <w14:ligatures w14:val="none"/>
        </w:rPr>
      </w:pPr>
    </w:p>
    <w:p w14:paraId="66568F83" w14:textId="77777777" w:rsidR="006E2DEB" w:rsidRDefault="006E2DEB" w:rsidP="006E2DEB">
      <w:pPr>
        <w:spacing w:after="0" w:line="240" w:lineRule="auto"/>
        <w:jc w:val="both"/>
        <w:rPr>
          <w:rFonts w:ascii="Arial" w:eastAsia="Times New Roman" w:hAnsi="Arial" w:cs="Arial"/>
          <w:color w:val="333333"/>
          <w:kern w:val="0"/>
          <w:sz w:val="26"/>
          <w:szCs w:val="26"/>
          <w:lang w:eastAsia="es-UY"/>
          <w14:ligatures w14:val="none"/>
        </w:rPr>
      </w:pPr>
      <w:r w:rsidRPr="006E2DEB">
        <w:rPr>
          <w:rFonts w:ascii="Arial" w:eastAsia="Times New Roman" w:hAnsi="Arial" w:cs="Arial"/>
          <w:color w:val="333333"/>
          <w:kern w:val="0"/>
          <w:sz w:val="26"/>
          <w:szCs w:val="26"/>
          <w:lang w:eastAsia="es-UY"/>
          <w14:ligatures w14:val="none"/>
        </w:rPr>
        <w:t>Según él, "habría que dar a </w:t>
      </w:r>
      <w:r w:rsidRPr="006E2DEB">
        <w:rPr>
          <w:rFonts w:ascii="Arial" w:eastAsia="Times New Roman" w:hAnsi="Arial" w:cs="Arial"/>
          <w:b/>
          <w:bCs/>
          <w:color w:val="333333"/>
          <w:kern w:val="0"/>
          <w:sz w:val="26"/>
          <w:szCs w:val="26"/>
          <w:lang w:eastAsia="es-UY"/>
          <w14:ligatures w14:val="none"/>
        </w:rPr>
        <w:t>Estados Unidos</w:t>
      </w:r>
      <w:r w:rsidRPr="006E2DEB">
        <w:rPr>
          <w:rFonts w:ascii="Arial" w:eastAsia="Times New Roman" w:hAnsi="Arial" w:cs="Arial"/>
          <w:color w:val="333333"/>
          <w:kern w:val="0"/>
          <w:sz w:val="26"/>
          <w:szCs w:val="26"/>
          <w:lang w:eastAsia="es-UY"/>
          <w14:ligatures w14:val="none"/>
        </w:rPr>
        <w:t> otro nombre que corresponda a la misma conciencia que ellos, y otros Estados similares a ellos, tienen de sí mismos. Esta conciencia es la de estar por encima del bien y del mal, de gozar de una especie de </w:t>
      </w:r>
      <w:hyperlink r:id="rId7" w:tgtFrame="_blank" w:history="1">
        <w:r w:rsidRPr="006E2DEB">
          <w:rPr>
            <w:rFonts w:ascii="Arial" w:eastAsia="Times New Roman" w:hAnsi="Arial" w:cs="Arial"/>
            <w:color w:val="FC6B01"/>
            <w:kern w:val="0"/>
            <w:sz w:val="26"/>
            <w:szCs w:val="26"/>
            <w:u w:val="single"/>
            <w:lang w:eastAsia="es-UY"/>
            <w14:ligatures w14:val="none"/>
          </w:rPr>
          <w:t>supremacía blanca</w:t>
        </w:r>
      </w:hyperlink>
      <w:r w:rsidRPr="006E2DEB">
        <w:rPr>
          <w:rFonts w:ascii="Arial" w:eastAsia="Times New Roman" w:hAnsi="Arial" w:cs="Arial"/>
          <w:color w:val="333333"/>
          <w:kern w:val="0"/>
          <w:sz w:val="26"/>
          <w:szCs w:val="26"/>
          <w:lang w:eastAsia="es-UY"/>
          <w14:ligatures w14:val="none"/>
        </w:rPr>
        <w:t> , anglosajona o mesiánica y religiosa, de comportarse en la presunción de que todo les es concedido y todo les es debido (¿y por qué no </w:t>
      </w:r>
      <w:r w:rsidRPr="006E2DEB">
        <w:rPr>
          <w:rFonts w:ascii="Arial" w:eastAsia="Times New Roman" w:hAnsi="Arial" w:cs="Arial"/>
          <w:b/>
          <w:bCs/>
          <w:color w:val="333333"/>
          <w:kern w:val="0"/>
          <w:sz w:val="26"/>
          <w:szCs w:val="26"/>
          <w:lang w:eastAsia="es-UY"/>
          <w14:ligatures w14:val="none"/>
        </w:rPr>
        <w:t>Groenlandia</w:t>
      </w:r>
      <w:r w:rsidRPr="006E2DEB">
        <w:rPr>
          <w:rFonts w:ascii="Arial" w:eastAsia="Times New Roman" w:hAnsi="Arial" w:cs="Arial"/>
          <w:color w:val="333333"/>
          <w:kern w:val="0"/>
          <w:sz w:val="26"/>
          <w:szCs w:val="26"/>
          <w:lang w:eastAsia="es-UY"/>
          <w14:ligatures w14:val="none"/>
        </w:rPr>
        <w:t> , </w:t>
      </w:r>
      <w:r w:rsidRPr="006E2DEB">
        <w:rPr>
          <w:rFonts w:ascii="Arial" w:eastAsia="Times New Roman" w:hAnsi="Arial" w:cs="Arial"/>
          <w:b/>
          <w:bCs/>
          <w:color w:val="333333"/>
          <w:kern w:val="0"/>
          <w:sz w:val="26"/>
          <w:szCs w:val="26"/>
          <w:lang w:eastAsia="es-UY"/>
          <w14:ligatures w14:val="none"/>
        </w:rPr>
        <w:t>Panamá</w:t>
      </w:r>
      <w:r w:rsidRPr="006E2DEB">
        <w:rPr>
          <w:rFonts w:ascii="Arial" w:eastAsia="Times New Roman" w:hAnsi="Arial" w:cs="Arial"/>
          <w:color w:val="333333"/>
          <w:kern w:val="0"/>
          <w:sz w:val="26"/>
          <w:szCs w:val="26"/>
          <w:lang w:eastAsia="es-UY"/>
          <w14:ligatures w14:val="none"/>
        </w:rPr>
        <w:t> , las tierras raras, </w:t>
      </w:r>
      <w:r w:rsidRPr="006E2DEB">
        <w:rPr>
          <w:rFonts w:ascii="Arial" w:eastAsia="Times New Roman" w:hAnsi="Arial" w:cs="Arial"/>
          <w:b/>
          <w:bCs/>
          <w:color w:val="333333"/>
          <w:kern w:val="0"/>
          <w:sz w:val="26"/>
          <w:szCs w:val="26"/>
          <w:lang w:eastAsia="es-UY"/>
          <w14:ligatures w14:val="none"/>
        </w:rPr>
        <w:t>Palestina</w:t>
      </w:r>
      <w:r w:rsidRPr="006E2DEB">
        <w:rPr>
          <w:rFonts w:ascii="Arial" w:eastAsia="Times New Roman" w:hAnsi="Arial" w:cs="Arial"/>
          <w:color w:val="333333"/>
          <w:kern w:val="0"/>
          <w:sz w:val="26"/>
          <w:szCs w:val="26"/>
          <w:lang w:eastAsia="es-UY"/>
          <w14:ligatures w14:val="none"/>
        </w:rPr>
        <w:t> , </w:t>
      </w:r>
      <w:r w:rsidRPr="006E2DEB">
        <w:rPr>
          <w:rFonts w:ascii="Arial" w:eastAsia="Times New Roman" w:hAnsi="Arial" w:cs="Arial"/>
          <w:b/>
          <w:bCs/>
          <w:color w:val="333333"/>
          <w:kern w:val="0"/>
          <w:sz w:val="26"/>
          <w:szCs w:val="26"/>
          <w:lang w:eastAsia="es-UY"/>
          <w14:ligatures w14:val="none"/>
        </w:rPr>
        <w:t>Gaza</w:t>
      </w:r>
      <w:r w:rsidRPr="006E2DEB">
        <w:rPr>
          <w:rFonts w:ascii="Arial" w:eastAsia="Times New Roman" w:hAnsi="Arial" w:cs="Arial"/>
          <w:color w:val="333333"/>
          <w:kern w:val="0"/>
          <w:sz w:val="26"/>
          <w:szCs w:val="26"/>
          <w:lang w:eastAsia="es-UY"/>
          <w14:ligatures w14:val="none"/>
        </w:rPr>
        <w:t> ?)".</w:t>
      </w:r>
    </w:p>
    <w:p w14:paraId="75585AB3" w14:textId="77777777" w:rsidR="006E2DEB" w:rsidRPr="006E2DEB" w:rsidRDefault="006E2DEB" w:rsidP="006E2DEB">
      <w:pPr>
        <w:spacing w:after="0" w:line="240" w:lineRule="auto"/>
        <w:jc w:val="both"/>
        <w:rPr>
          <w:rFonts w:ascii="Arial" w:eastAsia="Times New Roman" w:hAnsi="Arial" w:cs="Arial"/>
          <w:color w:val="333333"/>
          <w:kern w:val="0"/>
          <w:sz w:val="26"/>
          <w:szCs w:val="26"/>
          <w:lang w:eastAsia="es-UY"/>
          <w14:ligatures w14:val="none"/>
        </w:rPr>
      </w:pPr>
    </w:p>
    <w:p w14:paraId="21CC8A3B" w14:textId="77777777" w:rsidR="006E2DEB" w:rsidRDefault="006E2DEB" w:rsidP="006E2DEB">
      <w:pPr>
        <w:spacing w:after="0" w:line="240" w:lineRule="auto"/>
        <w:jc w:val="both"/>
        <w:rPr>
          <w:rFonts w:ascii="Arial" w:eastAsia="Times New Roman" w:hAnsi="Arial" w:cs="Arial"/>
          <w:color w:val="333333"/>
          <w:kern w:val="0"/>
          <w:sz w:val="26"/>
          <w:szCs w:val="26"/>
          <w:lang w:eastAsia="es-UY"/>
          <w14:ligatures w14:val="none"/>
        </w:rPr>
      </w:pPr>
      <w:r w:rsidRPr="006E2DEB">
        <w:rPr>
          <w:rFonts w:ascii="Arial" w:eastAsia="Times New Roman" w:hAnsi="Arial" w:cs="Arial"/>
          <w:color w:val="333333"/>
          <w:kern w:val="0"/>
          <w:sz w:val="26"/>
          <w:szCs w:val="26"/>
          <w:lang w:eastAsia="es-UY"/>
          <w14:ligatures w14:val="none"/>
        </w:rPr>
        <w:t xml:space="preserve">«Entonces quizá —concluye— habría que darles un nuevo nombre: no democracias ni autocracias, sino autolatrías. O mejor dicho, ya que se hacen un ídolo y lo adoran por sí mismos, </w:t>
      </w:r>
      <w:proofErr w:type="spellStart"/>
      <w:r w:rsidRPr="006E2DEB">
        <w:rPr>
          <w:rFonts w:ascii="Arial" w:eastAsia="Times New Roman" w:hAnsi="Arial" w:cs="Arial"/>
          <w:color w:val="333333"/>
          <w:kern w:val="0"/>
          <w:sz w:val="26"/>
          <w:szCs w:val="26"/>
          <w:lang w:eastAsia="es-UY"/>
          <w14:ligatures w14:val="none"/>
        </w:rPr>
        <w:t>autoidolatrías</w:t>
      </w:r>
      <w:proofErr w:type="spellEnd"/>
      <w:r w:rsidRPr="006E2DEB">
        <w:rPr>
          <w:rFonts w:ascii="Arial" w:eastAsia="Times New Roman" w:hAnsi="Arial" w:cs="Arial"/>
          <w:color w:val="333333"/>
          <w:kern w:val="0"/>
          <w:sz w:val="26"/>
          <w:szCs w:val="26"/>
          <w:lang w:eastAsia="es-UY"/>
          <w14:ligatures w14:val="none"/>
        </w:rPr>
        <w:t>».</w:t>
      </w:r>
    </w:p>
    <w:p w14:paraId="62881302" w14:textId="77777777" w:rsidR="006E2DEB" w:rsidRPr="006E2DEB" w:rsidRDefault="006E2DEB" w:rsidP="006E2DEB">
      <w:pPr>
        <w:spacing w:after="0" w:line="240" w:lineRule="auto"/>
        <w:jc w:val="both"/>
        <w:rPr>
          <w:rFonts w:ascii="Arial" w:eastAsia="Times New Roman" w:hAnsi="Arial" w:cs="Arial"/>
          <w:color w:val="333333"/>
          <w:kern w:val="0"/>
          <w:sz w:val="26"/>
          <w:szCs w:val="26"/>
          <w:lang w:eastAsia="es-UY"/>
          <w14:ligatures w14:val="none"/>
        </w:rPr>
      </w:pPr>
    </w:p>
    <w:p w14:paraId="3EDFB3A7" w14:textId="77777777" w:rsidR="006E2DEB" w:rsidRDefault="006E2DEB" w:rsidP="006E2DEB">
      <w:pPr>
        <w:spacing w:after="0" w:line="240" w:lineRule="auto"/>
        <w:jc w:val="both"/>
        <w:outlineLvl w:val="1"/>
        <w:rPr>
          <w:rFonts w:ascii="Arial" w:eastAsia="Times New Roman" w:hAnsi="Arial" w:cs="Arial"/>
          <w:b/>
          <w:bCs/>
          <w:color w:val="333333"/>
          <w:kern w:val="0"/>
          <w:sz w:val="36"/>
          <w:szCs w:val="36"/>
          <w:lang w:eastAsia="es-UY"/>
          <w14:ligatures w14:val="none"/>
        </w:rPr>
      </w:pPr>
      <w:r w:rsidRPr="006E2DEB">
        <w:rPr>
          <w:rFonts w:ascii="Arial" w:eastAsia="Times New Roman" w:hAnsi="Arial" w:cs="Arial"/>
          <w:b/>
          <w:bCs/>
          <w:color w:val="333333"/>
          <w:kern w:val="0"/>
          <w:sz w:val="36"/>
          <w:szCs w:val="36"/>
          <w:lang w:eastAsia="es-UY"/>
          <w14:ligatures w14:val="none"/>
        </w:rPr>
        <w:t>Aquí está el artículo.</w:t>
      </w:r>
    </w:p>
    <w:p w14:paraId="66FD30B6" w14:textId="77777777" w:rsidR="006E2DEB" w:rsidRPr="006E2DEB" w:rsidRDefault="006E2DEB" w:rsidP="006E2DEB">
      <w:pPr>
        <w:spacing w:after="0" w:line="240" w:lineRule="auto"/>
        <w:jc w:val="both"/>
        <w:outlineLvl w:val="1"/>
        <w:rPr>
          <w:rFonts w:ascii="Arial" w:eastAsia="Times New Roman" w:hAnsi="Arial" w:cs="Arial"/>
          <w:b/>
          <w:bCs/>
          <w:color w:val="333333"/>
          <w:kern w:val="0"/>
          <w:sz w:val="36"/>
          <w:szCs w:val="36"/>
          <w:lang w:eastAsia="es-UY"/>
          <w14:ligatures w14:val="none"/>
        </w:rPr>
      </w:pPr>
    </w:p>
    <w:p w14:paraId="26FBECAE" w14:textId="77777777" w:rsidR="006E2DEB" w:rsidRDefault="006E2DEB" w:rsidP="006E2DEB">
      <w:pPr>
        <w:spacing w:after="0" w:line="240" w:lineRule="auto"/>
        <w:jc w:val="both"/>
        <w:rPr>
          <w:rFonts w:ascii="Arial" w:eastAsia="Times New Roman" w:hAnsi="Arial" w:cs="Arial"/>
          <w:color w:val="333333"/>
          <w:kern w:val="0"/>
          <w:sz w:val="26"/>
          <w:szCs w:val="26"/>
          <w:lang w:eastAsia="es-UY"/>
          <w14:ligatures w14:val="none"/>
        </w:rPr>
      </w:pPr>
      <w:r w:rsidRPr="006E2DEB">
        <w:rPr>
          <w:rFonts w:ascii="Arial" w:eastAsia="Times New Roman" w:hAnsi="Arial" w:cs="Arial"/>
          <w:color w:val="333333"/>
          <w:kern w:val="0"/>
          <w:sz w:val="26"/>
          <w:szCs w:val="26"/>
          <w:lang w:eastAsia="es-UY"/>
          <w14:ligatures w14:val="none"/>
        </w:rPr>
        <w:t xml:space="preserve">Queridos amigos, todo comenzó cuando el hombre, en el jardín, dio nombre a las cosas. </w:t>
      </w:r>
      <w:proofErr w:type="gramStart"/>
      <w:r w:rsidRPr="006E2DEB">
        <w:rPr>
          <w:rFonts w:ascii="Arial" w:eastAsia="Times New Roman" w:hAnsi="Arial" w:cs="Arial"/>
          <w:color w:val="333333"/>
          <w:kern w:val="0"/>
          <w:sz w:val="26"/>
          <w:szCs w:val="26"/>
          <w:lang w:eastAsia="es-UY"/>
          <w14:ligatures w14:val="none"/>
        </w:rPr>
        <w:t>Ponerle</w:t>
      </w:r>
      <w:proofErr w:type="gramEnd"/>
      <w:r w:rsidRPr="006E2DEB">
        <w:rPr>
          <w:rFonts w:ascii="Arial" w:eastAsia="Times New Roman" w:hAnsi="Arial" w:cs="Arial"/>
          <w:color w:val="333333"/>
          <w:kern w:val="0"/>
          <w:sz w:val="26"/>
          <w:szCs w:val="26"/>
          <w:lang w:eastAsia="es-UY"/>
          <w14:ligatures w14:val="none"/>
        </w:rPr>
        <w:t xml:space="preserve"> nombre a las cosas es el primer paso para conocerlas, controlarlas y, si es necesario, combatirlas. Por eso hay tanta discusión sobre si se debe o no definir </w:t>
      </w:r>
      <w:hyperlink r:id="rId8" w:tgtFrame="_blank" w:history="1">
        <w:r w:rsidRPr="006E2DEB">
          <w:rPr>
            <w:rFonts w:ascii="Arial" w:eastAsia="Times New Roman" w:hAnsi="Arial" w:cs="Arial"/>
            <w:color w:val="FC6B01"/>
            <w:kern w:val="0"/>
            <w:sz w:val="26"/>
            <w:szCs w:val="26"/>
            <w:u w:val="single"/>
            <w:lang w:eastAsia="es-UY"/>
            <w14:ligatures w14:val="none"/>
          </w:rPr>
          <w:t xml:space="preserve">a </w:t>
        </w:r>
        <w:proofErr w:type="spellStart"/>
        <w:r w:rsidRPr="006E2DEB">
          <w:rPr>
            <w:rFonts w:ascii="Arial" w:eastAsia="Times New Roman" w:hAnsi="Arial" w:cs="Arial"/>
            <w:color w:val="FC6B01"/>
            <w:kern w:val="0"/>
            <w:sz w:val="26"/>
            <w:szCs w:val="26"/>
            <w:u w:val="single"/>
            <w:lang w:eastAsia="es-UY"/>
            <w14:ligatures w14:val="none"/>
          </w:rPr>
          <w:t>Meloni</w:t>
        </w:r>
        <w:proofErr w:type="spellEnd"/>
        <w:r w:rsidRPr="006E2DEB">
          <w:rPr>
            <w:rFonts w:ascii="Arial" w:eastAsia="Times New Roman" w:hAnsi="Arial" w:cs="Arial"/>
            <w:color w:val="FC6B01"/>
            <w:kern w:val="0"/>
            <w:sz w:val="26"/>
            <w:szCs w:val="26"/>
            <w:u w:val="single"/>
            <w:lang w:eastAsia="es-UY"/>
            <w14:ligatures w14:val="none"/>
          </w:rPr>
          <w:t xml:space="preserve"> como fascista</w:t>
        </w:r>
      </w:hyperlink>
      <w:r w:rsidRPr="006E2DEB">
        <w:rPr>
          <w:rFonts w:ascii="Arial" w:eastAsia="Times New Roman" w:hAnsi="Arial" w:cs="Arial"/>
          <w:color w:val="333333"/>
          <w:kern w:val="0"/>
          <w:sz w:val="26"/>
          <w:szCs w:val="26"/>
          <w:lang w:eastAsia="es-UY"/>
          <w14:ligatures w14:val="none"/>
        </w:rPr>
        <w:t> , y por eso persiste la letanía de agresores-atacados. Pero, en la división maniquea del mundo, tan querida por Occidente, entre las llamadas “democracias” y las llamadas “autocracias”, ¿dónde colocar a </w:t>
      </w:r>
      <w:hyperlink r:id="rId9" w:tgtFrame="_blank" w:history="1">
        <w:r w:rsidRPr="006E2DEB">
          <w:rPr>
            <w:rFonts w:ascii="Arial" w:eastAsia="Times New Roman" w:hAnsi="Arial" w:cs="Arial"/>
            <w:color w:val="FC6B01"/>
            <w:kern w:val="0"/>
            <w:sz w:val="26"/>
            <w:szCs w:val="26"/>
            <w:u w:val="single"/>
            <w:lang w:eastAsia="es-UY"/>
            <w14:ligatures w14:val="none"/>
          </w:rPr>
          <w:t>los Estados Unidos de Trump</w:t>
        </w:r>
      </w:hyperlink>
      <w:r w:rsidRPr="006E2DEB">
        <w:rPr>
          <w:rFonts w:ascii="Arial" w:eastAsia="Times New Roman" w:hAnsi="Arial" w:cs="Arial"/>
          <w:color w:val="333333"/>
          <w:kern w:val="0"/>
          <w:sz w:val="26"/>
          <w:szCs w:val="26"/>
          <w:lang w:eastAsia="es-UY"/>
          <w14:ligatures w14:val="none"/>
        </w:rPr>
        <w:t> , que es elegido por voto popular, pero subvierte las reglas del poder, maltrata a los jueces, gobierna por decreto ejecutivo y quiere conquistar </w:t>
      </w:r>
      <w:r w:rsidRPr="006E2DEB">
        <w:rPr>
          <w:rFonts w:ascii="Arial" w:eastAsia="Times New Roman" w:hAnsi="Arial" w:cs="Arial"/>
          <w:b/>
          <w:bCs/>
          <w:color w:val="333333"/>
          <w:kern w:val="0"/>
          <w:sz w:val="26"/>
          <w:szCs w:val="26"/>
          <w:lang w:eastAsia="es-UY"/>
          <w14:ligatures w14:val="none"/>
        </w:rPr>
        <w:t>Groenlandia</w:t>
      </w:r>
      <w:r w:rsidRPr="006E2DEB">
        <w:rPr>
          <w:rFonts w:ascii="Arial" w:eastAsia="Times New Roman" w:hAnsi="Arial" w:cs="Arial"/>
          <w:color w:val="333333"/>
          <w:kern w:val="0"/>
          <w:sz w:val="26"/>
          <w:szCs w:val="26"/>
          <w:lang w:eastAsia="es-UY"/>
          <w14:ligatures w14:val="none"/>
        </w:rPr>
        <w:t> y </w:t>
      </w:r>
      <w:r w:rsidRPr="006E2DEB">
        <w:rPr>
          <w:rFonts w:ascii="Arial" w:eastAsia="Times New Roman" w:hAnsi="Arial" w:cs="Arial"/>
          <w:b/>
          <w:bCs/>
          <w:color w:val="333333"/>
          <w:kern w:val="0"/>
          <w:sz w:val="26"/>
          <w:szCs w:val="26"/>
          <w:lang w:eastAsia="es-UY"/>
          <w14:ligatures w14:val="none"/>
        </w:rPr>
        <w:t>Canadá</w:t>
      </w:r>
      <w:r w:rsidRPr="006E2DEB">
        <w:rPr>
          <w:rFonts w:ascii="Arial" w:eastAsia="Times New Roman" w:hAnsi="Arial" w:cs="Arial"/>
          <w:color w:val="333333"/>
          <w:kern w:val="0"/>
          <w:sz w:val="26"/>
          <w:szCs w:val="26"/>
          <w:lang w:eastAsia="es-UY"/>
          <w14:ligatures w14:val="none"/>
        </w:rPr>
        <w:t> ? ¿Y qué nombre dar a </w:t>
      </w:r>
      <w:r w:rsidRPr="006E2DEB">
        <w:rPr>
          <w:rFonts w:ascii="Arial" w:eastAsia="Times New Roman" w:hAnsi="Arial" w:cs="Arial"/>
          <w:b/>
          <w:bCs/>
          <w:color w:val="333333"/>
          <w:kern w:val="0"/>
          <w:sz w:val="26"/>
          <w:szCs w:val="26"/>
          <w:lang w:eastAsia="es-UY"/>
          <w14:ligatures w14:val="none"/>
        </w:rPr>
        <w:t>Israel</w:t>
      </w:r>
      <w:r w:rsidRPr="006E2DEB">
        <w:rPr>
          <w:rFonts w:ascii="Arial" w:eastAsia="Times New Roman" w:hAnsi="Arial" w:cs="Arial"/>
          <w:color w:val="333333"/>
          <w:kern w:val="0"/>
          <w:sz w:val="26"/>
          <w:szCs w:val="26"/>
          <w:lang w:eastAsia="es-UY"/>
          <w14:ligatures w14:val="none"/>
        </w:rPr>
        <w:t> , donde también se vota, pero que se define como un Estado étnico, excluyente y confesional?</w:t>
      </w:r>
    </w:p>
    <w:p w14:paraId="082349F6" w14:textId="77777777" w:rsidR="006E2DEB" w:rsidRPr="006E2DEB" w:rsidRDefault="006E2DEB" w:rsidP="006E2DEB">
      <w:pPr>
        <w:spacing w:after="0" w:line="240" w:lineRule="auto"/>
        <w:jc w:val="both"/>
        <w:rPr>
          <w:rFonts w:ascii="Arial" w:eastAsia="Times New Roman" w:hAnsi="Arial" w:cs="Arial"/>
          <w:color w:val="333333"/>
          <w:kern w:val="0"/>
          <w:sz w:val="26"/>
          <w:szCs w:val="26"/>
          <w:lang w:eastAsia="es-UY"/>
          <w14:ligatures w14:val="none"/>
        </w:rPr>
      </w:pPr>
    </w:p>
    <w:p w14:paraId="29B38EFA" w14:textId="77777777" w:rsidR="006E2DEB" w:rsidRPr="006E2DEB" w:rsidRDefault="006E2DEB" w:rsidP="006E2DEB">
      <w:pPr>
        <w:spacing w:after="0" w:line="240" w:lineRule="auto"/>
        <w:jc w:val="both"/>
        <w:rPr>
          <w:rFonts w:ascii="Arial" w:eastAsia="Times New Roman" w:hAnsi="Arial" w:cs="Arial"/>
          <w:color w:val="333333"/>
          <w:kern w:val="0"/>
          <w:sz w:val="26"/>
          <w:szCs w:val="26"/>
          <w:lang w:eastAsia="es-UY"/>
          <w14:ligatures w14:val="none"/>
        </w:rPr>
      </w:pPr>
      <w:r w:rsidRPr="006E2DEB">
        <w:rPr>
          <w:rFonts w:ascii="Arial" w:eastAsia="Times New Roman" w:hAnsi="Arial" w:cs="Arial"/>
          <w:color w:val="333333"/>
          <w:kern w:val="0"/>
          <w:sz w:val="26"/>
          <w:szCs w:val="26"/>
          <w:lang w:eastAsia="es-UY"/>
          <w14:ligatures w14:val="none"/>
        </w:rPr>
        <w:t>Para encontrar el nombre apropiado, debes mirar las pistas. Para </w:t>
      </w:r>
      <w:r w:rsidRPr="006E2DEB">
        <w:rPr>
          <w:rFonts w:ascii="Arial" w:eastAsia="Times New Roman" w:hAnsi="Arial" w:cs="Arial"/>
          <w:b/>
          <w:bCs/>
          <w:color w:val="333333"/>
          <w:kern w:val="0"/>
          <w:sz w:val="26"/>
          <w:szCs w:val="26"/>
          <w:lang w:eastAsia="es-UY"/>
          <w14:ligatures w14:val="none"/>
        </w:rPr>
        <w:t>Estados Unidos</w:t>
      </w:r>
      <w:r w:rsidRPr="006E2DEB">
        <w:rPr>
          <w:rFonts w:ascii="Arial" w:eastAsia="Times New Roman" w:hAnsi="Arial" w:cs="Arial"/>
          <w:color w:val="333333"/>
          <w:kern w:val="0"/>
          <w:sz w:val="26"/>
          <w:szCs w:val="26"/>
          <w:lang w:eastAsia="es-UY"/>
          <w14:ligatures w14:val="none"/>
        </w:rPr>
        <w:t xml:space="preserve"> , por ejemplo, se puede tomar un componente identificativo del régimen </w:t>
      </w:r>
      <w:proofErr w:type="spellStart"/>
      <w:r w:rsidRPr="006E2DEB">
        <w:rPr>
          <w:rFonts w:ascii="Arial" w:eastAsia="Times New Roman" w:hAnsi="Arial" w:cs="Arial"/>
          <w:color w:val="333333"/>
          <w:kern w:val="0"/>
          <w:sz w:val="26"/>
          <w:szCs w:val="26"/>
          <w:lang w:eastAsia="es-UY"/>
          <w14:ligatures w14:val="none"/>
        </w:rPr>
        <w:t>trumpiano</w:t>
      </w:r>
      <w:proofErr w:type="spellEnd"/>
      <w:r w:rsidRPr="006E2DEB">
        <w:rPr>
          <w:rFonts w:ascii="Arial" w:eastAsia="Times New Roman" w:hAnsi="Arial" w:cs="Arial"/>
          <w:color w:val="333333"/>
          <w:kern w:val="0"/>
          <w:sz w:val="26"/>
          <w:szCs w:val="26"/>
          <w:lang w:eastAsia="es-UY"/>
          <w14:ligatures w14:val="none"/>
        </w:rPr>
        <w:t>, que es la </w:t>
      </w:r>
      <w:hyperlink r:id="rId10" w:tgtFrame="_blank" w:history="1">
        <w:r w:rsidRPr="006E2DEB">
          <w:rPr>
            <w:rFonts w:ascii="Arial" w:eastAsia="Times New Roman" w:hAnsi="Arial" w:cs="Arial"/>
            <w:color w:val="FC6B01"/>
            <w:kern w:val="0"/>
            <w:sz w:val="26"/>
            <w:szCs w:val="26"/>
            <w:u w:val="single"/>
            <w:lang w:eastAsia="es-UY"/>
            <w14:ligatures w14:val="none"/>
          </w:rPr>
          <w:t>deportación de migrantes</w:t>
        </w:r>
      </w:hyperlink>
      <w:r w:rsidRPr="006E2DEB">
        <w:rPr>
          <w:rFonts w:ascii="Arial" w:eastAsia="Times New Roman" w:hAnsi="Arial" w:cs="Arial"/>
          <w:color w:val="333333"/>
          <w:kern w:val="0"/>
          <w:sz w:val="26"/>
          <w:szCs w:val="26"/>
          <w:lang w:eastAsia="es-UY"/>
          <w14:ligatures w14:val="none"/>
        </w:rPr>
        <w:t> en el país que, por diversas razones, son considerados ilegítimos o delincuentes, básicamente indeseables. Para lograrlo, </w:t>
      </w:r>
      <w:r w:rsidRPr="006E2DEB">
        <w:rPr>
          <w:rFonts w:ascii="Arial" w:eastAsia="Times New Roman" w:hAnsi="Arial" w:cs="Arial"/>
          <w:b/>
          <w:bCs/>
          <w:color w:val="333333"/>
          <w:kern w:val="0"/>
          <w:sz w:val="26"/>
          <w:szCs w:val="26"/>
          <w:lang w:eastAsia="es-UY"/>
          <w14:ligatures w14:val="none"/>
        </w:rPr>
        <w:t>Trump</w:t>
      </w:r>
      <w:r w:rsidRPr="006E2DEB">
        <w:rPr>
          <w:rFonts w:ascii="Arial" w:eastAsia="Times New Roman" w:hAnsi="Arial" w:cs="Arial"/>
          <w:color w:val="333333"/>
          <w:kern w:val="0"/>
          <w:sz w:val="26"/>
          <w:szCs w:val="26"/>
          <w:lang w:eastAsia="es-UY"/>
          <w14:ligatures w14:val="none"/>
        </w:rPr>
        <w:t> recurrió a la </w:t>
      </w:r>
      <w:r w:rsidRPr="006E2DEB">
        <w:rPr>
          <w:rFonts w:ascii="Arial" w:eastAsia="Times New Roman" w:hAnsi="Arial" w:cs="Arial"/>
          <w:b/>
          <w:bCs/>
          <w:color w:val="333333"/>
          <w:kern w:val="0"/>
          <w:sz w:val="26"/>
          <w:szCs w:val="26"/>
          <w:lang w:eastAsia="es-UY"/>
          <w14:ligatures w14:val="none"/>
        </w:rPr>
        <w:t>Ley de Enemigos Extranjeros</w:t>
      </w:r>
      <w:r w:rsidRPr="006E2DEB">
        <w:rPr>
          <w:rFonts w:ascii="Arial" w:eastAsia="Times New Roman" w:hAnsi="Arial" w:cs="Arial"/>
          <w:color w:val="333333"/>
          <w:kern w:val="0"/>
          <w:sz w:val="26"/>
          <w:szCs w:val="26"/>
          <w:lang w:eastAsia="es-UY"/>
          <w14:ligatures w14:val="none"/>
        </w:rPr>
        <w:t> , que data de 1798 y tal vez nunca se aplicó salvo en </w:t>
      </w:r>
      <w:hyperlink r:id="rId11" w:tgtFrame="_blank" w:history="1">
        <w:r w:rsidRPr="006E2DEB">
          <w:rPr>
            <w:rFonts w:ascii="Arial" w:eastAsia="Times New Roman" w:hAnsi="Arial" w:cs="Arial"/>
            <w:color w:val="FC6B01"/>
            <w:kern w:val="0"/>
            <w:sz w:val="26"/>
            <w:szCs w:val="26"/>
            <w:u w:val="single"/>
            <w:lang w:eastAsia="es-UY"/>
            <w14:ligatures w14:val="none"/>
          </w:rPr>
          <w:t>la Segunda Guerra Mundial</w:t>
        </w:r>
      </w:hyperlink>
      <w:r w:rsidRPr="006E2DEB">
        <w:rPr>
          <w:rFonts w:ascii="Arial" w:eastAsia="Times New Roman" w:hAnsi="Arial" w:cs="Arial"/>
          <w:color w:val="333333"/>
          <w:kern w:val="0"/>
          <w:sz w:val="26"/>
          <w:szCs w:val="26"/>
          <w:lang w:eastAsia="es-UY"/>
          <w14:ligatures w14:val="none"/>
        </w:rPr>
        <w:t> , para internar y aislar a los residentes japoneses en </w:t>
      </w:r>
      <w:r w:rsidRPr="006E2DEB">
        <w:rPr>
          <w:rFonts w:ascii="Arial" w:eastAsia="Times New Roman" w:hAnsi="Arial" w:cs="Arial"/>
          <w:b/>
          <w:bCs/>
          <w:color w:val="333333"/>
          <w:kern w:val="0"/>
          <w:sz w:val="26"/>
          <w:szCs w:val="26"/>
          <w:lang w:eastAsia="es-UY"/>
          <w14:ligatures w14:val="none"/>
        </w:rPr>
        <w:t>Estados Unidos</w:t>
      </w:r>
      <w:r w:rsidRPr="006E2DEB">
        <w:rPr>
          <w:rFonts w:ascii="Arial" w:eastAsia="Times New Roman" w:hAnsi="Arial" w:cs="Arial"/>
          <w:color w:val="333333"/>
          <w:kern w:val="0"/>
          <w:sz w:val="26"/>
          <w:szCs w:val="26"/>
          <w:lang w:eastAsia="es-UY"/>
          <w14:ligatures w14:val="none"/>
        </w:rPr>
        <w:t> .</w:t>
      </w:r>
    </w:p>
    <w:p w14:paraId="6880D666" w14:textId="77777777" w:rsidR="006E2DEB" w:rsidRDefault="006E2DEB" w:rsidP="006E2DEB">
      <w:pPr>
        <w:spacing w:after="0" w:line="240" w:lineRule="auto"/>
        <w:jc w:val="both"/>
        <w:rPr>
          <w:rFonts w:ascii="Arial" w:eastAsia="Times New Roman" w:hAnsi="Arial" w:cs="Arial"/>
          <w:color w:val="333333"/>
          <w:kern w:val="0"/>
          <w:sz w:val="26"/>
          <w:szCs w:val="26"/>
          <w:lang w:eastAsia="es-UY"/>
          <w14:ligatures w14:val="none"/>
        </w:rPr>
      </w:pPr>
      <w:r w:rsidRPr="006E2DEB">
        <w:rPr>
          <w:rFonts w:ascii="Arial" w:eastAsia="Times New Roman" w:hAnsi="Arial" w:cs="Arial"/>
          <w:color w:val="333333"/>
          <w:kern w:val="0"/>
          <w:sz w:val="26"/>
          <w:szCs w:val="26"/>
          <w:lang w:eastAsia="es-UY"/>
          <w14:ligatures w14:val="none"/>
        </w:rPr>
        <w:t xml:space="preserve">Los primeros en sufrir las consecuencias fueron los venezolanos, 350.000 de los cuales gozan de un estatus de protección temporal en </w:t>
      </w:r>
      <w:proofErr w:type="gramStart"/>
      <w:r w:rsidRPr="006E2DEB">
        <w:rPr>
          <w:rFonts w:ascii="Arial" w:eastAsia="Times New Roman" w:hAnsi="Arial" w:cs="Arial"/>
          <w:color w:val="333333"/>
          <w:kern w:val="0"/>
          <w:sz w:val="26"/>
          <w:szCs w:val="26"/>
          <w:lang w:eastAsia="es-UY"/>
          <w14:ligatures w14:val="none"/>
        </w:rPr>
        <w:t>EE.UU.</w:t>
      </w:r>
      <w:proofErr w:type="gramEnd"/>
      <w:r w:rsidRPr="006E2DEB">
        <w:rPr>
          <w:rFonts w:ascii="Arial" w:eastAsia="Times New Roman" w:hAnsi="Arial" w:cs="Arial"/>
          <w:color w:val="333333"/>
          <w:kern w:val="0"/>
          <w:sz w:val="26"/>
          <w:szCs w:val="26"/>
          <w:lang w:eastAsia="es-UY"/>
          <w14:ligatures w14:val="none"/>
        </w:rPr>
        <w:t>, a donde llegaron para escapar del régimen </w:t>
      </w:r>
      <w:r w:rsidRPr="006E2DEB">
        <w:rPr>
          <w:rFonts w:ascii="Arial" w:eastAsia="Times New Roman" w:hAnsi="Arial" w:cs="Arial"/>
          <w:b/>
          <w:bCs/>
          <w:color w:val="333333"/>
          <w:kern w:val="0"/>
          <w:sz w:val="26"/>
          <w:szCs w:val="26"/>
          <w:lang w:eastAsia="es-UY"/>
          <w14:ligatures w14:val="none"/>
        </w:rPr>
        <w:t>de Chávez</w:t>
      </w:r>
      <w:r w:rsidRPr="006E2DEB">
        <w:rPr>
          <w:rFonts w:ascii="Arial" w:eastAsia="Times New Roman" w:hAnsi="Arial" w:cs="Arial"/>
          <w:color w:val="333333"/>
          <w:kern w:val="0"/>
          <w:sz w:val="26"/>
          <w:szCs w:val="26"/>
          <w:lang w:eastAsia="es-UY"/>
          <w14:ligatures w14:val="none"/>
        </w:rPr>
        <w:t> . Cientos de ellos, definidos como “violadores, asesinos y gánsteres” por la portavoz de la Casa Blanca, </w:t>
      </w:r>
      <w:r w:rsidRPr="006E2DEB">
        <w:rPr>
          <w:rFonts w:ascii="Arial" w:eastAsia="Times New Roman" w:hAnsi="Arial" w:cs="Arial"/>
          <w:b/>
          <w:bCs/>
          <w:color w:val="333333"/>
          <w:kern w:val="0"/>
          <w:sz w:val="26"/>
          <w:szCs w:val="26"/>
          <w:lang w:eastAsia="es-UY"/>
          <w14:ligatures w14:val="none"/>
        </w:rPr>
        <w:t>Karoline Leavitt</w:t>
      </w:r>
      <w:r w:rsidRPr="006E2DEB">
        <w:rPr>
          <w:rFonts w:ascii="Arial" w:eastAsia="Times New Roman" w:hAnsi="Arial" w:cs="Arial"/>
          <w:color w:val="333333"/>
          <w:kern w:val="0"/>
          <w:sz w:val="26"/>
          <w:szCs w:val="26"/>
          <w:lang w:eastAsia="es-UY"/>
          <w14:ligatures w14:val="none"/>
        </w:rPr>
        <w:t> , fueron abordados en tres aviones y deportados a </w:t>
      </w:r>
      <w:r w:rsidRPr="006E2DEB">
        <w:rPr>
          <w:rFonts w:ascii="Arial" w:eastAsia="Times New Roman" w:hAnsi="Arial" w:cs="Arial"/>
          <w:b/>
          <w:bCs/>
          <w:color w:val="333333"/>
          <w:kern w:val="0"/>
          <w:sz w:val="26"/>
          <w:szCs w:val="26"/>
          <w:lang w:eastAsia="es-UY"/>
          <w14:ligatures w14:val="none"/>
        </w:rPr>
        <w:t>El Salvador</w:t>
      </w:r>
      <w:r w:rsidRPr="006E2DEB">
        <w:rPr>
          <w:rFonts w:ascii="Arial" w:eastAsia="Times New Roman" w:hAnsi="Arial" w:cs="Arial"/>
          <w:color w:val="333333"/>
          <w:kern w:val="0"/>
          <w:sz w:val="26"/>
          <w:szCs w:val="26"/>
          <w:lang w:eastAsia="es-UY"/>
          <w14:ligatures w14:val="none"/>
        </w:rPr>
        <w:t> , que recibió 5.000 dólares por individuo y los encarceló en un campo de detención. Un juez intentó detener los aviones en vuelo y hacerlos regresar, pero la orden no fue acatada por considerar que ya no estaban en espacio aéreo estadounidense, y </w:t>
      </w:r>
      <w:r w:rsidRPr="006E2DEB">
        <w:rPr>
          <w:rFonts w:ascii="Arial" w:eastAsia="Times New Roman" w:hAnsi="Arial" w:cs="Arial"/>
          <w:b/>
          <w:bCs/>
          <w:color w:val="333333"/>
          <w:kern w:val="0"/>
          <w:sz w:val="26"/>
          <w:szCs w:val="26"/>
          <w:lang w:eastAsia="es-UY"/>
          <w14:ligatures w14:val="none"/>
        </w:rPr>
        <w:t>Trump</w:t>
      </w:r>
      <w:r w:rsidRPr="006E2DEB">
        <w:rPr>
          <w:rFonts w:ascii="Arial" w:eastAsia="Times New Roman" w:hAnsi="Arial" w:cs="Arial"/>
          <w:color w:val="333333"/>
          <w:kern w:val="0"/>
          <w:sz w:val="26"/>
          <w:szCs w:val="26"/>
          <w:lang w:eastAsia="es-UY"/>
          <w14:ligatures w14:val="none"/>
        </w:rPr>
        <w:t> calificó a ese magistrado como “un juez lunático, izquierdista radical, agitador y provocador”.</w:t>
      </w:r>
    </w:p>
    <w:p w14:paraId="40B75F2A" w14:textId="77777777" w:rsidR="006E2DEB" w:rsidRPr="006E2DEB" w:rsidRDefault="006E2DEB" w:rsidP="006E2DEB">
      <w:pPr>
        <w:spacing w:after="0" w:line="240" w:lineRule="auto"/>
        <w:jc w:val="both"/>
        <w:rPr>
          <w:rFonts w:ascii="Arial" w:eastAsia="Times New Roman" w:hAnsi="Arial" w:cs="Arial"/>
          <w:color w:val="333333"/>
          <w:kern w:val="0"/>
          <w:sz w:val="26"/>
          <w:szCs w:val="26"/>
          <w:lang w:eastAsia="es-UY"/>
          <w14:ligatures w14:val="none"/>
        </w:rPr>
      </w:pPr>
    </w:p>
    <w:p w14:paraId="31ADEF22" w14:textId="77777777" w:rsidR="006E2DEB" w:rsidRDefault="006E2DEB" w:rsidP="006E2DEB">
      <w:pPr>
        <w:spacing w:after="0" w:line="240" w:lineRule="auto"/>
        <w:jc w:val="both"/>
        <w:rPr>
          <w:rFonts w:ascii="Arial" w:eastAsia="Times New Roman" w:hAnsi="Arial" w:cs="Arial"/>
          <w:color w:val="333333"/>
          <w:kern w:val="0"/>
          <w:sz w:val="26"/>
          <w:szCs w:val="26"/>
          <w:lang w:eastAsia="es-UY"/>
          <w14:ligatures w14:val="none"/>
        </w:rPr>
      </w:pPr>
      <w:hyperlink r:id="rId12" w:tgtFrame="_blank" w:history="1">
        <w:r w:rsidRPr="006E2DEB">
          <w:rPr>
            <w:rFonts w:ascii="Arial" w:eastAsia="Times New Roman" w:hAnsi="Arial" w:cs="Arial"/>
            <w:color w:val="FC6B01"/>
            <w:kern w:val="0"/>
            <w:sz w:val="26"/>
            <w:szCs w:val="26"/>
            <w:u w:val="single"/>
            <w:lang w:eastAsia="es-UY"/>
            <w14:ligatures w14:val="none"/>
          </w:rPr>
          <w:t xml:space="preserve">Pero, como escribió </w:t>
        </w:r>
        <w:proofErr w:type="spellStart"/>
        <w:r w:rsidRPr="006E2DEB">
          <w:rPr>
            <w:rFonts w:ascii="Arial" w:eastAsia="Times New Roman" w:hAnsi="Arial" w:cs="Arial"/>
            <w:color w:val="FC6B01"/>
            <w:kern w:val="0"/>
            <w:sz w:val="26"/>
            <w:szCs w:val="26"/>
            <w:u w:val="single"/>
            <w:lang w:eastAsia="es-UY"/>
            <w14:ligatures w14:val="none"/>
          </w:rPr>
          <w:t>Sonali</w:t>
        </w:r>
        <w:proofErr w:type="spellEnd"/>
        <w:r w:rsidRPr="006E2DEB">
          <w:rPr>
            <w:rFonts w:ascii="Arial" w:eastAsia="Times New Roman" w:hAnsi="Arial" w:cs="Arial"/>
            <w:color w:val="FC6B01"/>
            <w:kern w:val="0"/>
            <w:sz w:val="26"/>
            <w:szCs w:val="26"/>
            <w:u w:val="single"/>
            <w:lang w:eastAsia="es-UY"/>
            <w14:ligatures w14:val="none"/>
          </w:rPr>
          <w:t xml:space="preserve"> </w:t>
        </w:r>
        <w:proofErr w:type="spellStart"/>
        <w:r w:rsidRPr="006E2DEB">
          <w:rPr>
            <w:rFonts w:ascii="Arial" w:eastAsia="Times New Roman" w:hAnsi="Arial" w:cs="Arial"/>
            <w:color w:val="FC6B01"/>
            <w:kern w:val="0"/>
            <w:sz w:val="26"/>
            <w:szCs w:val="26"/>
            <w:u w:val="single"/>
            <w:lang w:eastAsia="es-UY"/>
            <w14:ligatures w14:val="none"/>
          </w:rPr>
          <w:t>Kolhatkar</w:t>
        </w:r>
        <w:proofErr w:type="spellEnd"/>
      </w:hyperlink>
      <w:r w:rsidRPr="006E2DEB">
        <w:rPr>
          <w:rFonts w:ascii="Arial" w:eastAsia="Times New Roman" w:hAnsi="Arial" w:cs="Arial"/>
          <w:color w:val="333333"/>
          <w:kern w:val="0"/>
          <w:sz w:val="26"/>
          <w:szCs w:val="26"/>
          <w:lang w:eastAsia="es-UY"/>
          <w14:ligatures w14:val="none"/>
        </w:rPr>
        <w:t> , periodista que trabaja para una organización de derechos de los inmigrantes, en un artículo publicado en Italia por la respetada agencia </w:t>
      </w:r>
      <w:proofErr w:type="spellStart"/>
      <w:r w:rsidRPr="006E2DEB">
        <w:rPr>
          <w:rFonts w:ascii="Arial" w:eastAsia="Times New Roman" w:hAnsi="Arial" w:cs="Arial"/>
          <w:b/>
          <w:bCs/>
          <w:color w:val="333333"/>
          <w:kern w:val="0"/>
          <w:sz w:val="26"/>
          <w:szCs w:val="26"/>
          <w:lang w:eastAsia="es-UY"/>
          <w14:ligatures w14:val="none"/>
        </w:rPr>
        <w:t>Other</w:t>
      </w:r>
      <w:proofErr w:type="spellEnd"/>
      <w:r w:rsidRPr="006E2DEB">
        <w:rPr>
          <w:rFonts w:ascii="Arial" w:eastAsia="Times New Roman" w:hAnsi="Arial" w:cs="Arial"/>
          <w:b/>
          <w:bCs/>
          <w:color w:val="333333"/>
          <w:kern w:val="0"/>
          <w:sz w:val="26"/>
          <w:szCs w:val="26"/>
          <w:lang w:eastAsia="es-UY"/>
          <w14:ligatures w14:val="none"/>
        </w:rPr>
        <w:t xml:space="preserve"> News</w:t>
      </w:r>
      <w:r w:rsidRPr="006E2DEB">
        <w:rPr>
          <w:rFonts w:ascii="Arial" w:eastAsia="Times New Roman" w:hAnsi="Arial" w:cs="Arial"/>
          <w:color w:val="333333"/>
          <w:kern w:val="0"/>
          <w:sz w:val="26"/>
          <w:szCs w:val="26"/>
          <w:lang w:eastAsia="es-UY"/>
          <w14:ligatures w14:val="none"/>
        </w:rPr>
        <w:t> de </w:t>
      </w:r>
      <w:r w:rsidRPr="006E2DEB">
        <w:rPr>
          <w:rFonts w:ascii="Arial" w:eastAsia="Times New Roman" w:hAnsi="Arial" w:cs="Arial"/>
          <w:b/>
          <w:bCs/>
          <w:color w:val="333333"/>
          <w:kern w:val="0"/>
          <w:sz w:val="26"/>
          <w:szCs w:val="26"/>
          <w:lang w:eastAsia="es-UY"/>
          <w14:ligatures w14:val="none"/>
        </w:rPr>
        <w:t>Roberto Savio</w:t>
      </w:r>
      <w:r w:rsidRPr="006E2DEB">
        <w:rPr>
          <w:rFonts w:ascii="Arial" w:eastAsia="Times New Roman" w:hAnsi="Arial" w:cs="Arial"/>
          <w:color w:val="333333"/>
          <w:kern w:val="0"/>
          <w:sz w:val="26"/>
          <w:szCs w:val="26"/>
          <w:lang w:eastAsia="es-UY"/>
          <w14:ligatures w14:val="none"/>
        </w:rPr>
        <w:t> , no se trata sólo de venezolanos: cualquiera puede desaparecer en cualquier momento. El gobierno tiene en la mira a los ciudadanos afroamericanos. Se centra en los académicos de color que trabajan o estudian en el país con documentos válidos, especialmente aquellos que son musulmanes o buscan justicia para </w:t>
      </w:r>
      <w:r w:rsidRPr="006E2DEB">
        <w:rPr>
          <w:rFonts w:ascii="Arial" w:eastAsia="Times New Roman" w:hAnsi="Arial" w:cs="Arial"/>
          <w:b/>
          <w:bCs/>
          <w:color w:val="333333"/>
          <w:kern w:val="0"/>
          <w:sz w:val="26"/>
          <w:szCs w:val="26"/>
          <w:lang w:eastAsia="es-UY"/>
          <w14:ligatures w14:val="none"/>
        </w:rPr>
        <w:t>Palestina</w:t>
      </w:r>
      <w:r w:rsidRPr="006E2DEB">
        <w:rPr>
          <w:rFonts w:ascii="Arial" w:eastAsia="Times New Roman" w:hAnsi="Arial" w:cs="Arial"/>
          <w:color w:val="333333"/>
          <w:kern w:val="0"/>
          <w:sz w:val="26"/>
          <w:szCs w:val="26"/>
          <w:lang w:eastAsia="es-UY"/>
          <w14:ligatures w14:val="none"/>
        </w:rPr>
        <w:t> . Todo el mundo corre el riesgo de ser mal visto por aquellos que ostentan el poder. Recordando el poema de </w:t>
      </w:r>
      <w:hyperlink r:id="rId13" w:tgtFrame="_blank" w:history="1">
        <w:r w:rsidRPr="006E2DEB">
          <w:rPr>
            <w:rFonts w:ascii="Arial" w:eastAsia="Times New Roman" w:hAnsi="Arial" w:cs="Arial"/>
            <w:color w:val="FC6B01"/>
            <w:kern w:val="0"/>
            <w:sz w:val="26"/>
            <w:szCs w:val="26"/>
            <w:u w:val="single"/>
            <w:lang w:eastAsia="es-UY"/>
            <w14:ligatures w14:val="none"/>
          </w:rPr>
          <w:t xml:space="preserve">Martin </w:t>
        </w:r>
        <w:proofErr w:type="spellStart"/>
        <w:r w:rsidRPr="006E2DEB">
          <w:rPr>
            <w:rFonts w:ascii="Arial" w:eastAsia="Times New Roman" w:hAnsi="Arial" w:cs="Arial"/>
            <w:color w:val="FC6B01"/>
            <w:kern w:val="0"/>
            <w:sz w:val="26"/>
            <w:szCs w:val="26"/>
            <w:u w:val="single"/>
            <w:lang w:eastAsia="es-UY"/>
            <w14:ligatures w14:val="none"/>
          </w:rPr>
          <w:t>Niemöller</w:t>
        </w:r>
        <w:proofErr w:type="spellEnd"/>
      </w:hyperlink>
      <w:r w:rsidRPr="006E2DEB">
        <w:rPr>
          <w:rFonts w:ascii="Arial" w:eastAsia="Times New Roman" w:hAnsi="Arial" w:cs="Arial"/>
          <w:color w:val="333333"/>
          <w:kern w:val="0"/>
          <w:sz w:val="26"/>
          <w:szCs w:val="26"/>
          <w:lang w:eastAsia="es-UY"/>
          <w14:ligatures w14:val="none"/>
        </w:rPr>
        <w:t> " </w:t>
      </w:r>
      <w:r w:rsidRPr="006E2DEB">
        <w:rPr>
          <w:rFonts w:ascii="Arial" w:eastAsia="Times New Roman" w:hAnsi="Arial" w:cs="Arial"/>
          <w:b/>
          <w:bCs/>
          <w:color w:val="333333"/>
          <w:kern w:val="0"/>
          <w:sz w:val="26"/>
          <w:szCs w:val="26"/>
          <w:lang w:eastAsia="es-UY"/>
          <w14:ligatures w14:val="none"/>
        </w:rPr>
        <w:t>Primero</w:t>
      </w:r>
      <w:r w:rsidRPr="006E2DEB">
        <w:rPr>
          <w:rFonts w:ascii="Arial" w:eastAsia="Times New Roman" w:hAnsi="Arial" w:cs="Arial"/>
          <w:color w:val="333333"/>
          <w:kern w:val="0"/>
          <w:sz w:val="26"/>
          <w:szCs w:val="26"/>
          <w:lang w:eastAsia="es-UY"/>
          <w14:ligatures w14:val="none"/>
        </w:rPr>
        <w:t> llegaron", se podría decir que "hoy el gobierno persigue a venezolanos y palestinos; mañana podría ser cualquiera de nosotros. Tolerar la crueldad antiinmigrante nos abre la puerta a que todos seamos víctimas de tal ferocidad. Nadie es inmune".</w:t>
      </w:r>
    </w:p>
    <w:p w14:paraId="5AF2F501" w14:textId="77777777" w:rsidR="006E2DEB" w:rsidRPr="006E2DEB" w:rsidRDefault="006E2DEB" w:rsidP="006E2DEB">
      <w:pPr>
        <w:spacing w:after="0" w:line="240" w:lineRule="auto"/>
        <w:jc w:val="both"/>
        <w:rPr>
          <w:rFonts w:ascii="Arial" w:eastAsia="Times New Roman" w:hAnsi="Arial" w:cs="Arial"/>
          <w:color w:val="333333"/>
          <w:kern w:val="0"/>
          <w:sz w:val="26"/>
          <w:szCs w:val="26"/>
          <w:lang w:eastAsia="es-UY"/>
          <w14:ligatures w14:val="none"/>
        </w:rPr>
      </w:pPr>
    </w:p>
    <w:p w14:paraId="78BBAA4A" w14:textId="77777777" w:rsidR="006E2DEB" w:rsidRDefault="006E2DEB" w:rsidP="006E2DEB">
      <w:pPr>
        <w:spacing w:after="0" w:line="240" w:lineRule="auto"/>
        <w:jc w:val="both"/>
        <w:rPr>
          <w:rFonts w:ascii="Arial" w:eastAsia="Times New Roman" w:hAnsi="Arial" w:cs="Arial"/>
          <w:color w:val="333333"/>
          <w:kern w:val="0"/>
          <w:sz w:val="26"/>
          <w:szCs w:val="26"/>
          <w:lang w:eastAsia="es-UY"/>
          <w14:ligatures w14:val="none"/>
        </w:rPr>
      </w:pPr>
      <w:r w:rsidRPr="006E2DEB">
        <w:rPr>
          <w:rFonts w:ascii="Arial" w:eastAsia="Times New Roman" w:hAnsi="Arial" w:cs="Arial"/>
          <w:color w:val="333333"/>
          <w:kern w:val="0"/>
          <w:sz w:val="26"/>
          <w:szCs w:val="26"/>
          <w:lang w:eastAsia="es-UY"/>
          <w14:ligatures w14:val="none"/>
        </w:rPr>
        <w:t>Otra noticia, más que una pista, es que existe una estrecha relación de colaboración entre el ejército israelí y el </w:t>
      </w:r>
      <w:r w:rsidRPr="006E2DEB">
        <w:rPr>
          <w:rFonts w:ascii="Arial" w:eastAsia="Times New Roman" w:hAnsi="Arial" w:cs="Arial"/>
          <w:b/>
          <w:bCs/>
          <w:color w:val="333333"/>
          <w:kern w:val="0"/>
          <w:sz w:val="26"/>
          <w:szCs w:val="26"/>
          <w:lang w:eastAsia="es-UY"/>
          <w14:ligatures w14:val="none"/>
        </w:rPr>
        <w:t>Instituto Tecnológico de Massachusetts</w:t>
      </w:r>
      <w:r w:rsidRPr="006E2DEB">
        <w:rPr>
          <w:rFonts w:ascii="Arial" w:eastAsia="Times New Roman" w:hAnsi="Arial" w:cs="Arial"/>
          <w:color w:val="333333"/>
          <w:kern w:val="0"/>
          <w:sz w:val="26"/>
          <w:szCs w:val="26"/>
          <w:lang w:eastAsia="es-UY"/>
          <w14:ligatures w14:val="none"/>
        </w:rPr>
        <w:t> ( </w:t>
      </w:r>
      <w:r w:rsidRPr="006E2DEB">
        <w:rPr>
          <w:rFonts w:ascii="Arial" w:eastAsia="Times New Roman" w:hAnsi="Arial" w:cs="Arial"/>
          <w:b/>
          <w:bCs/>
          <w:color w:val="333333"/>
          <w:kern w:val="0"/>
          <w:sz w:val="26"/>
          <w:szCs w:val="26"/>
          <w:lang w:eastAsia="es-UY"/>
          <w14:ligatures w14:val="none"/>
        </w:rPr>
        <w:t>MIT</w:t>
      </w:r>
      <w:r w:rsidRPr="006E2DEB">
        <w:rPr>
          <w:rFonts w:ascii="Arial" w:eastAsia="Times New Roman" w:hAnsi="Arial" w:cs="Arial"/>
          <w:color w:val="333333"/>
          <w:kern w:val="0"/>
          <w:sz w:val="26"/>
          <w:szCs w:val="26"/>
          <w:lang w:eastAsia="es-UY"/>
          <w14:ligatures w14:val="none"/>
        </w:rPr>
        <w:t> ) en </w:t>
      </w:r>
      <w:r w:rsidRPr="006E2DEB">
        <w:rPr>
          <w:rFonts w:ascii="Arial" w:eastAsia="Times New Roman" w:hAnsi="Arial" w:cs="Arial"/>
          <w:b/>
          <w:bCs/>
          <w:color w:val="333333"/>
          <w:kern w:val="0"/>
          <w:sz w:val="26"/>
          <w:szCs w:val="26"/>
          <w:lang w:eastAsia="es-UY"/>
          <w14:ligatures w14:val="none"/>
        </w:rPr>
        <w:t>Boston</w:t>
      </w:r>
      <w:r w:rsidRPr="006E2DEB">
        <w:rPr>
          <w:rFonts w:ascii="Arial" w:eastAsia="Times New Roman" w:hAnsi="Arial" w:cs="Arial"/>
          <w:color w:val="333333"/>
          <w:kern w:val="0"/>
          <w:sz w:val="26"/>
          <w:szCs w:val="26"/>
          <w:lang w:eastAsia="es-UY"/>
          <w14:ligatures w14:val="none"/>
        </w:rPr>
        <w:t> , incluso en apoyo a la </w:t>
      </w:r>
      <w:hyperlink r:id="rId14" w:tgtFrame="_blank" w:history="1">
        <w:r w:rsidRPr="006E2DEB">
          <w:rPr>
            <w:rFonts w:ascii="Arial" w:eastAsia="Times New Roman" w:hAnsi="Arial" w:cs="Arial"/>
            <w:color w:val="FC6B01"/>
            <w:kern w:val="0"/>
            <w:sz w:val="26"/>
            <w:szCs w:val="26"/>
            <w:u w:val="single"/>
            <w:lang w:eastAsia="es-UY"/>
            <w14:ligatures w14:val="none"/>
          </w:rPr>
          <w:t>guerra en Gaza</w:t>
        </w:r>
      </w:hyperlink>
      <w:r w:rsidRPr="006E2DEB">
        <w:rPr>
          <w:rFonts w:ascii="Arial" w:eastAsia="Times New Roman" w:hAnsi="Arial" w:cs="Arial"/>
          <w:color w:val="333333"/>
          <w:kern w:val="0"/>
          <w:sz w:val="26"/>
          <w:szCs w:val="26"/>
          <w:lang w:eastAsia="es-UY"/>
          <w14:ligatures w14:val="none"/>
        </w:rPr>
        <w:t> . Como lo revela un informe “ Ciencia </w:t>
      </w:r>
      <w:r w:rsidRPr="006E2DEB">
        <w:rPr>
          <w:rFonts w:ascii="Arial" w:eastAsia="Times New Roman" w:hAnsi="Arial" w:cs="Arial"/>
          <w:b/>
          <w:bCs/>
          <w:color w:val="333333"/>
          <w:kern w:val="0"/>
          <w:sz w:val="26"/>
          <w:szCs w:val="26"/>
          <w:lang w:eastAsia="es-UY"/>
          <w14:ligatures w14:val="none"/>
        </w:rPr>
        <w:t>para</w:t>
      </w:r>
      <w:r w:rsidRPr="006E2DEB">
        <w:rPr>
          <w:rFonts w:ascii="Arial" w:eastAsia="Times New Roman" w:hAnsi="Arial" w:cs="Arial"/>
          <w:color w:val="333333"/>
          <w:kern w:val="0"/>
          <w:sz w:val="26"/>
          <w:szCs w:val="26"/>
          <w:lang w:eastAsia="es-UY"/>
          <w14:ligatures w14:val="none"/>
        </w:rPr>
        <w:t xml:space="preserve"> el Genocidio” publicado por un grupo </w:t>
      </w:r>
      <w:proofErr w:type="gramStart"/>
      <w:r w:rsidRPr="006E2DEB">
        <w:rPr>
          <w:rFonts w:ascii="Arial" w:eastAsia="Times New Roman" w:hAnsi="Arial" w:cs="Arial"/>
          <w:color w:val="333333"/>
          <w:kern w:val="0"/>
          <w:sz w:val="26"/>
          <w:szCs w:val="26"/>
          <w:lang w:eastAsia="es-UY"/>
          <w14:ligatures w14:val="none"/>
        </w:rPr>
        <w:t>pro palestino</w:t>
      </w:r>
      <w:proofErr w:type="gramEnd"/>
      <w:r w:rsidRPr="006E2DEB">
        <w:rPr>
          <w:rFonts w:ascii="Arial" w:eastAsia="Times New Roman" w:hAnsi="Arial" w:cs="Arial"/>
          <w:color w:val="333333"/>
          <w:kern w:val="0"/>
          <w:sz w:val="26"/>
          <w:szCs w:val="26"/>
          <w:lang w:eastAsia="es-UY"/>
          <w14:ligatures w14:val="none"/>
        </w:rPr>
        <w:t xml:space="preserve"> dentro de la universidad, los laboratorios </w:t>
      </w:r>
      <w:r w:rsidRPr="006E2DEB">
        <w:rPr>
          <w:rFonts w:ascii="Arial" w:eastAsia="Times New Roman" w:hAnsi="Arial" w:cs="Arial"/>
          <w:b/>
          <w:bCs/>
          <w:color w:val="333333"/>
          <w:kern w:val="0"/>
          <w:sz w:val="26"/>
          <w:szCs w:val="26"/>
          <w:lang w:eastAsia="es-UY"/>
          <w14:ligatures w14:val="none"/>
        </w:rPr>
        <w:t>del MIT</w:t>
      </w:r>
      <w:r w:rsidRPr="006E2DEB">
        <w:rPr>
          <w:rFonts w:ascii="Arial" w:eastAsia="Times New Roman" w:hAnsi="Arial" w:cs="Arial"/>
          <w:color w:val="333333"/>
          <w:kern w:val="0"/>
          <w:sz w:val="26"/>
          <w:szCs w:val="26"/>
          <w:lang w:eastAsia="es-UY"/>
          <w14:ligatures w14:val="none"/>
        </w:rPr>
        <w:t> han recibido $3,7 millones en fondos del Ministerio de Defensa israelí desde 2015 para proyectos destinados a desarrollar algoritmos para ayudar a los enjambres de drones a rastrear mejor los objetivos que huyen, mejorar la tecnología de vigilancia submarina y apoyar a los aviones militares para evadir misiles.</w:t>
      </w:r>
    </w:p>
    <w:p w14:paraId="6EB621F7" w14:textId="77777777" w:rsidR="006E2DEB" w:rsidRPr="006E2DEB" w:rsidRDefault="006E2DEB" w:rsidP="006E2DEB">
      <w:pPr>
        <w:spacing w:after="0" w:line="240" w:lineRule="auto"/>
        <w:jc w:val="both"/>
        <w:rPr>
          <w:rFonts w:ascii="Arial" w:eastAsia="Times New Roman" w:hAnsi="Arial" w:cs="Arial"/>
          <w:color w:val="333333"/>
          <w:kern w:val="0"/>
          <w:sz w:val="26"/>
          <w:szCs w:val="26"/>
          <w:lang w:eastAsia="es-UY"/>
          <w14:ligatures w14:val="none"/>
        </w:rPr>
      </w:pPr>
    </w:p>
    <w:p w14:paraId="5280C8E6" w14:textId="77777777" w:rsidR="006E2DEB" w:rsidRDefault="006E2DEB" w:rsidP="006E2DEB">
      <w:pPr>
        <w:spacing w:after="0" w:line="240" w:lineRule="auto"/>
        <w:jc w:val="both"/>
        <w:rPr>
          <w:rFonts w:ascii="Arial" w:eastAsia="Times New Roman" w:hAnsi="Arial" w:cs="Arial"/>
          <w:color w:val="333333"/>
          <w:kern w:val="0"/>
          <w:sz w:val="26"/>
          <w:szCs w:val="26"/>
          <w:lang w:eastAsia="es-UY"/>
          <w14:ligatures w14:val="none"/>
        </w:rPr>
      </w:pPr>
      <w:r w:rsidRPr="006E2DEB">
        <w:rPr>
          <w:rFonts w:ascii="Arial" w:eastAsia="Times New Roman" w:hAnsi="Arial" w:cs="Arial"/>
          <w:color w:val="333333"/>
          <w:kern w:val="0"/>
          <w:sz w:val="26"/>
          <w:szCs w:val="26"/>
          <w:lang w:eastAsia="es-UY"/>
          <w14:ligatures w14:val="none"/>
        </w:rPr>
        <w:lastRenderedPageBreak/>
        <w:t>A </w:t>
      </w:r>
      <w:hyperlink r:id="rId15" w:tgtFrame="_blank" w:history="1">
        <w:r w:rsidRPr="006E2DEB">
          <w:rPr>
            <w:rFonts w:ascii="Arial" w:eastAsia="Times New Roman" w:hAnsi="Arial" w:cs="Arial"/>
            <w:color w:val="FC6B01"/>
            <w:kern w:val="0"/>
            <w:sz w:val="26"/>
            <w:szCs w:val="26"/>
            <w:u w:val="single"/>
            <w:lang w:eastAsia="es-UY"/>
            <w14:ligatures w14:val="none"/>
          </w:rPr>
          <w:t>7 de octubre de 2023</w:t>
        </w:r>
      </w:hyperlink>
      <w:r w:rsidRPr="006E2DEB">
        <w:rPr>
          <w:rFonts w:ascii="Arial" w:eastAsia="Times New Roman" w:hAnsi="Arial" w:cs="Arial"/>
          <w:color w:val="333333"/>
          <w:kern w:val="0"/>
          <w:sz w:val="26"/>
          <w:szCs w:val="26"/>
          <w:lang w:eastAsia="es-UY"/>
          <w14:ligatures w14:val="none"/>
        </w:rPr>
        <w:t> , dos de estos proyectos fueron renovados, mientras que uno expiró en diciembre de 2024. Además, </w:t>
      </w:r>
      <w:r w:rsidRPr="006E2DEB">
        <w:rPr>
          <w:rFonts w:ascii="Arial" w:eastAsia="Times New Roman" w:hAnsi="Arial" w:cs="Arial"/>
          <w:b/>
          <w:bCs/>
          <w:color w:val="333333"/>
          <w:kern w:val="0"/>
          <w:sz w:val="26"/>
          <w:szCs w:val="26"/>
          <w:lang w:eastAsia="es-UY"/>
          <w14:ligatures w14:val="none"/>
        </w:rPr>
        <w:t>el MIT</w:t>
      </w:r>
      <w:r w:rsidRPr="006E2DEB">
        <w:rPr>
          <w:rFonts w:ascii="Arial" w:eastAsia="Times New Roman" w:hAnsi="Arial" w:cs="Arial"/>
          <w:color w:val="333333"/>
          <w:kern w:val="0"/>
          <w:sz w:val="26"/>
          <w:szCs w:val="26"/>
          <w:lang w:eastAsia="es-UY"/>
          <w14:ligatures w14:val="none"/>
        </w:rPr>
        <w:t> mantiene alianzas institucionales con empresas que venden grandes cantidades de armas a </w:t>
      </w:r>
      <w:r w:rsidRPr="006E2DEB">
        <w:rPr>
          <w:rFonts w:ascii="Arial" w:eastAsia="Times New Roman" w:hAnsi="Arial" w:cs="Arial"/>
          <w:b/>
          <w:bCs/>
          <w:color w:val="333333"/>
          <w:kern w:val="0"/>
          <w:sz w:val="26"/>
          <w:szCs w:val="26"/>
          <w:lang w:eastAsia="es-UY"/>
          <w14:ligatures w14:val="none"/>
        </w:rPr>
        <w:t>Israel</w:t>
      </w:r>
      <w:r w:rsidRPr="006E2DEB">
        <w:rPr>
          <w:rFonts w:ascii="Arial" w:eastAsia="Times New Roman" w:hAnsi="Arial" w:cs="Arial"/>
          <w:color w:val="333333"/>
          <w:kern w:val="0"/>
          <w:sz w:val="26"/>
          <w:szCs w:val="26"/>
          <w:lang w:eastAsia="es-UY"/>
          <w14:ligatures w14:val="none"/>
        </w:rPr>
        <w:t> . Entre ellas se encuentran </w:t>
      </w:r>
      <w:proofErr w:type="spellStart"/>
      <w:r w:rsidRPr="006E2DEB">
        <w:rPr>
          <w:rFonts w:ascii="Arial" w:eastAsia="Times New Roman" w:hAnsi="Arial" w:cs="Arial"/>
          <w:b/>
          <w:bCs/>
          <w:color w:val="333333"/>
          <w:kern w:val="0"/>
          <w:sz w:val="26"/>
          <w:szCs w:val="26"/>
          <w:lang w:eastAsia="es-UY"/>
          <w14:ligatures w14:val="none"/>
        </w:rPr>
        <w:t>Elbit</w:t>
      </w:r>
      <w:proofErr w:type="spellEnd"/>
      <w:r w:rsidRPr="006E2DEB">
        <w:rPr>
          <w:rFonts w:ascii="Arial" w:eastAsia="Times New Roman" w:hAnsi="Arial" w:cs="Arial"/>
          <w:b/>
          <w:bCs/>
          <w:color w:val="333333"/>
          <w:kern w:val="0"/>
          <w:sz w:val="26"/>
          <w:szCs w:val="26"/>
          <w:lang w:eastAsia="es-UY"/>
          <w14:ligatures w14:val="none"/>
        </w:rPr>
        <w:t xml:space="preserve"> </w:t>
      </w:r>
      <w:proofErr w:type="spellStart"/>
      <w:r w:rsidRPr="006E2DEB">
        <w:rPr>
          <w:rFonts w:ascii="Arial" w:eastAsia="Times New Roman" w:hAnsi="Arial" w:cs="Arial"/>
          <w:b/>
          <w:bCs/>
          <w:color w:val="333333"/>
          <w:kern w:val="0"/>
          <w:sz w:val="26"/>
          <w:szCs w:val="26"/>
          <w:lang w:eastAsia="es-UY"/>
          <w14:ligatures w14:val="none"/>
        </w:rPr>
        <w:t>Systems</w:t>
      </w:r>
      <w:proofErr w:type="spellEnd"/>
      <w:r w:rsidRPr="006E2DEB">
        <w:rPr>
          <w:rFonts w:ascii="Arial" w:eastAsia="Times New Roman" w:hAnsi="Arial" w:cs="Arial"/>
          <w:color w:val="333333"/>
          <w:kern w:val="0"/>
          <w:sz w:val="26"/>
          <w:szCs w:val="26"/>
          <w:lang w:eastAsia="es-UY"/>
          <w14:ligatures w14:val="none"/>
        </w:rPr>
        <w:t> , el mayor contratista militar de Israel, así como </w:t>
      </w:r>
      <w:r w:rsidRPr="006E2DEB">
        <w:rPr>
          <w:rFonts w:ascii="Arial" w:eastAsia="Times New Roman" w:hAnsi="Arial" w:cs="Arial"/>
          <w:b/>
          <w:bCs/>
          <w:color w:val="333333"/>
          <w:kern w:val="0"/>
          <w:sz w:val="26"/>
          <w:szCs w:val="26"/>
          <w:lang w:eastAsia="es-UY"/>
          <w14:ligatures w14:val="none"/>
        </w:rPr>
        <w:t>Maersk</w:t>
      </w:r>
      <w:r w:rsidRPr="006E2DEB">
        <w:rPr>
          <w:rFonts w:ascii="Arial" w:eastAsia="Times New Roman" w:hAnsi="Arial" w:cs="Arial"/>
          <w:color w:val="333333"/>
          <w:kern w:val="0"/>
          <w:sz w:val="26"/>
          <w:szCs w:val="26"/>
          <w:lang w:eastAsia="es-UY"/>
          <w14:ligatures w14:val="none"/>
        </w:rPr>
        <w:t> , </w:t>
      </w:r>
      <w:r w:rsidRPr="006E2DEB">
        <w:rPr>
          <w:rFonts w:ascii="Arial" w:eastAsia="Times New Roman" w:hAnsi="Arial" w:cs="Arial"/>
          <w:b/>
          <w:bCs/>
          <w:color w:val="333333"/>
          <w:kern w:val="0"/>
          <w:sz w:val="26"/>
          <w:szCs w:val="26"/>
          <w:lang w:eastAsia="es-UY"/>
          <w14:ligatures w14:val="none"/>
        </w:rPr>
        <w:t>Lockheed Martin</w:t>
      </w:r>
      <w:r w:rsidRPr="006E2DEB">
        <w:rPr>
          <w:rFonts w:ascii="Arial" w:eastAsia="Times New Roman" w:hAnsi="Arial" w:cs="Arial"/>
          <w:color w:val="333333"/>
          <w:kern w:val="0"/>
          <w:sz w:val="26"/>
          <w:szCs w:val="26"/>
          <w:lang w:eastAsia="es-UY"/>
          <w14:ligatures w14:val="none"/>
        </w:rPr>
        <w:t> y </w:t>
      </w:r>
      <w:r w:rsidRPr="006E2DEB">
        <w:rPr>
          <w:rFonts w:ascii="Arial" w:eastAsia="Times New Roman" w:hAnsi="Arial" w:cs="Arial"/>
          <w:b/>
          <w:bCs/>
          <w:color w:val="333333"/>
          <w:kern w:val="0"/>
          <w:sz w:val="26"/>
          <w:szCs w:val="26"/>
          <w:lang w:eastAsia="es-UY"/>
          <w14:ligatures w14:val="none"/>
        </w:rPr>
        <w:t>Caterpillar</w:t>
      </w:r>
      <w:r w:rsidRPr="006E2DEB">
        <w:rPr>
          <w:rFonts w:ascii="Arial" w:eastAsia="Times New Roman" w:hAnsi="Arial" w:cs="Arial"/>
          <w:color w:val="333333"/>
          <w:kern w:val="0"/>
          <w:sz w:val="26"/>
          <w:szCs w:val="26"/>
          <w:lang w:eastAsia="es-UY"/>
          <w14:ligatures w14:val="none"/>
        </w:rPr>
        <w:t> , asociaciones que garantizan enormes ganancias a los cómplices del genocidio y acceso privilegiado al talento y las habilidades del MIT. El ejército </w:t>
      </w:r>
      <w:r w:rsidRPr="006E2DEB">
        <w:rPr>
          <w:rFonts w:ascii="Arial" w:eastAsia="Times New Roman" w:hAnsi="Arial" w:cs="Arial"/>
          <w:b/>
          <w:bCs/>
          <w:color w:val="333333"/>
          <w:kern w:val="0"/>
          <w:sz w:val="26"/>
          <w:szCs w:val="26"/>
          <w:lang w:eastAsia="es-UY"/>
          <w14:ligatures w14:val="none"/>
        </w:rPr>
        <w:t>israelí</w:t>
      </w:r>
      <w:r w:rsidRPr="006E2DEB">
        <w:rPr>
          <w:rFonts w:ascii="Arial" w:eastAsia="Times New Roman" w:hAnsi="Arial" w:cs="Arial"/>
          <w:color w:val="333333"/>
          <w:kern w:val="0"/>
          <w:sz w:val="26"/>
          <w:szCs w:val="26"/>
          <w:lang w:eastAsia="es-UY"/>
          <w14:ligatures w14:val="none"/>
        </w:rPr>
        <w:t> , afirma el informe, “es el único ejército extranjero que financia la investigación del MIT”. Como dicen los estudiantes, las propias reglas del MIT exigirían romper las asociaciones con estas empresas si hay "pruebas creíbles de que sus actividades contribuyen a la supresión de los derechos humanos". En respuesta a la publicación de los datos, el MIT bloqueó el acceso a su sistema interno de gestión de subvenciones.</w:t>
      </w:r>
    </w:p>
    <w:p w14:paraId="6AFF846F" w14:textId="77777777" w:rsidR="006E2DEB" w:rsidRPr="006E2DEB" w:rsidRDefault="006E2DEB" w:rsidP="006E2DEB">
      <w:pPr>
        <w:spacing w:after="0" w:line="240" w:lineRule="auto"/>
        <w:jc w:val="both"/>
        <w:rPr>
          <w:rFonts w:ascii="Arial" w:eastAsia="Times New Roman" w:hAnsi="Arial" w:cs="Arial"/>
          <w:color w:val="333333"/>
          <w:kern w:val="0"/>
          <w:sz w:val="26"/>
          <w:szCs w:val="26"/>
          <w:lang w:eastAsia="es-UY"/>
          <w14:ligatures w14:val="none"/>
        </w:rPr>
      </w:pPr>
    </w:p>
    <w:p w14:paraId="31A80EAD" w14:textId="77777777" w:rsidR="006E2DEB" w:rsidRDefault="006E2DEB" w:rsidP="006E2DEB">
      <w:pPr>
        <w:spacing w:after="0" w:line="240" w:lineRule="auto"/>
        <w:jc w:val="both"/>
        <w:rPr>
          <w:rFonts w:ascii="Arial" w:eastAsia="Times New Roman" w:hAnsi="Arial" w:cs="Arial"/>
          <w:color w:val="333333"/>
          <w:kern w:val="0"/>
          <w:sz w:val="26"/>
          <w:szCs w:val="26"/>
          <w:lang w:eastAsia="es-UY"/>
          <w14:ligatures w14:val="none"/>
        </w:rPr>
      </w:pPr>
      <w:r w:rsidRPr="006E2DEB">
        <w:rPr>
          <w:rFonts w:ascii="Arial" w:eastAsia="Times New Roman" w:hAnsi="Arial" w:cs="Arial"/>
          <w:color w:val="333333"/>
          <w:kern w:val="0"/>
          <w:sz w:val="26"/>
          <w:szCs w:val="26"/>
          <w:lang w:eastAsia="es-UY"/>
          <w14:ligatures w14:val="none"/>
        </w:rPr>
        <w:t xml:space="preserve">Todo esto demuestra la implicación estructural de </w:t>
      </w:r>
      <w:proofErr w:type="gramStart"/>
      <w:r w:rsidRPr="006E2DEB">
        <w:rPr>
          <w:rFonts w:ascii="Arial" w:eastAsia="Times New Roman" w:hAnsi="Arial" w:cs="Arial"/>
          <w:color w:val="333333"/>
          <w:kern w:val="0"/>
          <w:sz w:val="26"/>
          <w:szCs w:val="26"/>
          <w:lang w:eastAsia="es-UY"/>
          <w14:ligatures w14:val="none"/>
        </w:rPr>
        <w:t>EEUU</w:t>
      </w:r>
      <w:proofErr w:type="gramEnd"/>
      <w:r w:rsidRPr="006E2DEB">
        <w:rPr>
          <w:rFonts w:ascii="Arial" w:eastAsia="Times New Roman" w:hAnsi="Arial" w:cs="Arial"/>
          <w:color w:val="333333"/>
          <w:kern w:val="0"/>
          <w:sz w:val="26"/>
          <w:szCs w:val="26"/>
          <w:lang w:eastAsia="es-UY"/>
          <w14:ligatures w14:val="none"/>
        </w:rPr>
        <w:t xml:space="preserve"> en las guerras de Israel, como hasta ahora en la guerra de Ucrania, donde, según reveló el </w:t>
      </w:r>
      <w:r w:rsidRPr="006E2DEB">
        <w:rPr>
          <w:rFonts w:ascii="Arial" w:eastAsia="Times New Roman" w:hAnsi="Arial" w:cs="Arial"/>
          <w:b/>
          <w:bCs/>
          <w:color w:val="333333"/>
          <w:kern w:val="0"/>
          <w:sz w:val="26"/>
          <w:szCs w:val="26"/>
          <w:lang w:eastAsia="es-UY"/>
          <w14:ligatures w14:val="none"/>
        </w:rPr>
        <w:t>New York Times</w:t>
      </w:r>
      <w:r w:rsidRPr="006E2DEB">
        <w:rPr>
          <w:rFonts w:ascii="Arial" w:eastAsia="Times New Roman" w:hAnsi="Arial" w:cs="Arial"/>
          <w:color w:val="333333"/>
          <w:kern w:val="0"/>
          <w:sz w:val="26"/>
          <w:szCs w:val="26"/>
          <w:lang w:eastAsia="es-UY"/>
          <w14:ligatures w14:val="none"/>
        </w:rPr>
        <w:t> , desde la base estadounidense en </w:t>
      </w:r>
      <w:r w:rsidRPr="006E2DEB">
        <w:rPr>
          <w:rFonts w:ascii="Arial" w:eastAsia="Times New Roman" w:hAnsi="Arial" w:cs="Arial"/>
          <w:b/>
          <w:bCs/>
          <w:color w:val="333333"/>
          <w:kern w:val="0"/>
          <w:sz w:val="26"/>
          <w:szCs w:val="26"/>
          <w:lang w:eastAsia="es-UY"/>
          <w14:ligatures w14:val="none"/>
        </w:rPr>
        <w:t>Wiesbaden</w:t>
      </w:r>
      <w:r w:rsidRPr="006E2DEB">
        <w:rPr>
          <w:rFonts w:ascii="Arial" w:eastAsia="Times New Roman" w:hAnsi="Arial" w:cs="Arial"/>
          <w:color w:val="333333"/>
          <w:kern w:val="0"/>
          <w:sz w:val="26"/>
          <w:szCs w:val="26"/>
          <w:lang w:eastAsia="es-UY"/>
          <w14:ligatures w14:val="none"/>
        </w:rPr>
        <w:t> , Alemania, los generales </w:t>
      </w:r>
      <w:proofErr w:type="spellStart"/>
      <w:r w:rsidRPr="006E2DEB">
        <w:rPr>
          <w:rFonts w:ascii="Arial" w:eastAsia="Times New Roman" w:hAnsi="Arial" w:cs="Arial"/>
          <w:b/>
          <w:bCs/>
          <w:color w:val="333333"/>
          <w:kern w:val="0"/>
          <w:sz w:val="26"/>
          <w:szCs w:val="26"/>
          <w:lang w:eastAsia="es-UY"/>
          <w14:ligatures w14:val="none"/>
        </w:rPr>
        <w:t>Mykhaylo</w:t>
      </w:r>
      <w:proofErr w:type="spellEnd"/>
      <w:r w:rsidRPr="006E2DEB">
        <w:rPr>
          <w:rFonts w:ascii="Arial" w:eastAsia="Times New Roman" w:hAnsi="Arial" w:cs="Arial"/>
          <w:b/>
          <w:bCs/>
          <w:color w:val="333333"/>
          <w:kern w:val="0"/>
          <w:sz w:val="26"/>
          <w:szCs w:val="26"/>
          <w:lang w:eastAsia="es-UY"/>
          <w14:ligatures w14:val="none"/>
        </w:rPr>
        <w:t xml:space="preserve"> </w:t>
      </w:r>
      <w:proofErr w:type="spellStart"/>
      <w:r w:rsidRPr="006E2DEB">
        <w:rPr>
          <w:rFonts w:ascii="Arial" w:eastAsia="Times New Roman" w:hAnsi="Arial" w:cs="Arial"/>
          <w:b/>
          <w:bCs/>
          <w:color w:val="333333"/>
          <w:kern w:val="0"/>
          <w:sz w:val="26"/>
          <w:szCs w:val="26"/>
          <w:lang w:eastAsia="es-UY"/>
          <w14:ligatures w14:val="none"/>
        </w:rPr>
        <w:t>Zabrodskyi</w:t>
      </w:r>
      <w:proofErr w:type="spellEnd"/>
      <w:r w:rsidRPr="006E2DEB">
        <w:rPr>
          <w:rFonts w:ascii="Arial" w:eastAsia="Times New Roman" w:hAnsi="Arial" w:cs="Arial"/>
          <w:color w:val="333333"/>
          <w:kern w:val="0"/>
          <w:sz w:val="26"/>
          <w:szCs w:val="26"/>
          <w:lang w:eastAsia="es-UY"/>
          <w14:ligatures w14:val="none"/>
        </w:rPr>
        <w:t> y </w:t>
      </w:r>
      <w:r w:rsidRPr="006E2DEB">
        <w:rPr>
          <w:rFonts w:ascii="Arial" w:eastAsia="Times New Roman" w:hAnsi="Arial" w:cs="Arial"/>
          <w:b/>
          <w:bCs/>
          <w:color w:val="333333"/>
          <w:kern w:val="0"/>
          <w:sz w:val="26"/>
          <w:szCs w:val="26"/>
          <w:lang w:eastAsia="es-UY"/>
          <w14:ligatures w14:val="none"/>
        </w:rPr>
        <w:t>Christopher Donahue</w:t>
      </w:r>
      <w:r w:rsidRPr="006E2DEB">
        <w:rPr>
          <w:rFonts w:ascii="Arial" w:eastAsia="Times New Roman" w:hAnsi="Arial" w:cs="Arial"/>
          <w:color w:val="333333"/>
          <w:kern w:val="0"/>
          <w:sz w:val="26"/>
          <w:szCs w:val="26"/>
          <w:lang w:eastAsia="es-UY"/>
          <w14:ligatures w14:val="none"/>
        </w:rPr>
        <w:t> dirigieron acciones militares ucranianas en el marco de una operación denominada “ </w:t>
      </w:r>
      <w:proofErr w:type="spellStart"/>
      <w:r w:rsidRPr="006E2DEB">
        <w:rPr>
          <w:rFonts w:ascii="Arial" w:eastAsia="Times New Roman" w:hAnsi="Arial" w:cs="Arial"/>
          <w:b/>
          <w:bCs/>
          <w:color w:val="333333"/>
          <w:kern w:val="0"/>
          <w:sz w:val="26"/>
          <w:szCs w:val="26"/>
          <w:lang w:eastAsia="es-UY"/>
          <w14:ligatures w14:val="none"/>
        </w:rPr>
        <w:t>Task</w:t>
      </w:r>
      <w:proofErr w:type="spellEnd"/>
      <w:r w:rsidRPr="006E2DEB">
        <w:rPr>
          <w:rFonts w:ascii="Arial" w:eastAsia="Times New Roman" w:hAnsi="Arial" w:cs="Arial"/>
          <w:b/>
          <w:bCs/>
          <w:color w:val="333333"/>
          <w:kern w:val="0"/>
          <w:sz w:val="26"/>
          <w:szCs w:val="26"/>
          <w:lang w:eastAsia="es-UY"/>
          <w14:ligatures w14:val="none"/>
        </w:rPr>
        <w:t xml:space="preserve"> </w:t>
      </w:r>
      <w:proofErr w:type="spellStart"/>
      <w:r w:rsidRPr="006E2DEB">
        <w:rPr>
          <w:rFonts w:ascii="Arial" w:eastAsia="Times New Roman" w:hAnsi="Arial" w:cs="Arial"/>
          <w:b/>
          <w:bCs/>
          <w:color w:val="333333"/>
          <w:kern w:val="0"/>
          <w:sz w:val="26"/>
          <w:szCs w:val="26"/>
          <w:lang w:eastAsia="es-UY"/>
          <w14:ligatures w14:val="none"/>
        </w:rPr>
        <w:t>Force</w:t>
      </w:r>
      <w:proofErr w:type="spellEnd"/>
      <w:r w:rsidRPr="006E2DEB">
        <w:rPr>
          <w:rFonts w:ascii="Arial" w:eastAsia="Times New Roman" w:hAnsi="Arial" w:cs="Arial"/>
          <w:b/>
          <w:bCs/>
          <w:color w:val="333333"/>
          <w:kern w:val="0"/>
          <w:sz w:val="26"/>
          <w:szCs w:val="26"/>
          <w:lang w:eastAsia="es-UY"/>
          <w14:ligatures w14:val="none"/>
        </w:rPr>
        <w:t xml:space="preserve"> Dragon</w:t>
      </w:r>
      <w:r w:rsidRPr="006E2DEB">
        <w:rPr>
          <w:rFonts w:ascii="Arial" w:eastAsia="Times New Roman" w:hAnsi="Arial" w:cs="Arial"/>
          <w:color w:val="333333"/>
          <w:kern w:val="0"/>
          <w:sz w:val="26"/>
          <w:szCs w:val="26"/>
          <w:lang w:eastAsia="es-UY"/>
          <w14:ligatures w14:val="none"/>
        </w:rPr>
        <w:t> ”.</w:t>
      </w:r>
    </w:p>
    <w:p w14:paraId="7BB64560" w14:textId="77777777" w:rsidR="006E2DEB" w:rsidRDefault="006E2DEB" w:rsidP="006E2DEB">
      <w:pPr>
        <w:spacing w:after="0" w:line="240" w:lineRule="auto"/>
        <w:jc w:val="both"/>
        <w:rPr>
          <w:rFonts w:ascii="Arial" w:eastAsia="Times New Roman" w:hAnsi="Arial" w:cs="Arial"/>
          <w:color w:val="333333"/>
          <w:kern w:val="0"/>
          <w:sz w:val="26"/>
          <w:szCs w:val="26"/>
          <w:lang w:eastAsia="es-UY"/>
          <w14:ligatures w14:val="none"/>
        </w:rPr>
      </w:pPr>
    </w:p>
    <w:p w14:paraId="1747C4A3" w14:textId="77777777" w:rsidR="006E2DEB" w:rsidRDefault="006E2DEB" w:rsidP="006E2DEB">
      <w:pPr>
        <w:spacing w:after="0" w:line="240" w:lineRule="auto"/>
        <w:jc w:val="both"/>
        <w:rPr>
          <w:rFonts w:ascii="Arial" w:eastAsia="Times New Roman" w:hAnsi="Arial" w:cs="Arial"/>
          <w:color w:val="333333"/>
          <w:kern w:val="0"/>
          <w:sz w:val="26"/>
          <w:szCs w:val="26"/>
          <w:lang w:eastAsia="es-UY"/>
          <w14:ligatures w14:val="none"/>
        </w:rPr>
      </w:pPr>
      <w:r w:rsidRPr="006E2DEB">
        <w:rPr>
          <w:rFonts w:ascii="Arial" w:eastAsia="Times New Roman" w:hAnsi="Arial" w:cs="Arial"/>
          <w:color w:val="333333"/>
          <w:kern w:val="0"/>
          <w:sz w:val="26"/>
          <w:szCs w:val="26"/>
          <w:lang w:eastAsia="es-UY"/>
          <w14:ligatures w14:val="none"/>
        </w:rPr>
        <w:t>Se podrían citar muchas otras cosas para cuestionar bajo qué derecho nacional e internacional </w:t>
      </w:r>
      <w:r w:rsidRPr="006E2DEB">
        <w:rPr>
          <w:rFonts w:ascii="Arial" w:eastAsia="Times New Roman" w:hAnsi="Arial" w:cs="Arial"/>
          <w:b/>
          <w:bCs/>
          <w:color w:val="333333"/>
          <w:kern w:val="0"/>
          <w:sz w:val="26"/>
          <w:szCs w:val="26"/>
          <w:lang w:eastAsia="es-UY"/>
          <w14:ligatures w14:val="none"/>
        </w:rPr>
        <w:t>Estados Unidos</w:t>
      </w:r>
      <w:r w:rsidRPr="006E2DEB">
        <w:rPr>
          <w:rFonts w:ascii="Arial" w:eastAsia="Times New Roman" w:hAnsi="Arial" w:cs="Arial"/>
          <w:color w:val="333333"/>
          <w:kern w:val="0"/>
          <w:sz w:val="26"/>
          <w:szCs w:val="26"/>
          <w:lang w:eastAsia="es-UY"/>
          <w14:ligatures w14:val="none"/>
        </w:rPr>
        <w:t> hace todo esto, y si eso lo califica para ser contado entre las democracias o las autocracias: una atribución también difícil para otros países, empezando por </w:t>
      </w:r>
      <w:r w:rsidRPr="006E2DEB">
        <w:rPr>
          <w:rFonts w:ascii="Arial" w:eastAsia="Times New Roman" w:hAnsi="Arial" w:cs="Arial"/>
          <w:b/>
          <w:bCs/>
          <w:color w:val="333333"/>
          <w:kern w:val="0"/>
          <w:sz w:val="26"/>
          <w:szCs w:val="26"/>
          <w:lang w:eastAsia="es-UY"/>
          <w14:ligatures w14:val="none"/>
        </w:rPr>
        <w:t>Israel</w:t>
      </w:r>
      <w:r w:rsidRPr="006E2DEB">
        <w:rPr>
          <w:rFonts w:ascii="Arial" w:eastAsia="Times New Roman" w:hAnsi="Arial" w:cs="Arial"/>
          <w:color w:val="333333"/>
          <w:kern w:val="0"/>
          <w:sz w:val="26"/>
          <w:szCs w:val="26"/>
          <w:lang w:eastAsia="es-UY"/>
          <w14:ligatures w14:val="none"/>
        </w:rPr>
        <w:t> , con su identidad de Estado judío, de un solo pueblo, sin constitución y con capital eterna, y la afirmación de que su conducta militar es “</w:t>
      </w:r>
      <w:proofErr w:type="spellStart"/>
      <w:r w:rsidRPr="006E2DEB">
        <w:rPr>
          <w:rFonts w:ascii="Arial" w:eastAsia="Times New Roman" w:hAnsi="Arial" w:cs="Arial"/>
          <w:color w:val="333333"/>
          <w:kern w:val="0"/>
          <w:sz w:val="26"/>
          <w:szCs w:val="26"/>
          <w:lang w:eastAsia="es-UY"/>
          <w14:ligatures w14:val="none"/>
        </w:rPr>
        <w:t>legibus</w:t>
      </w:r>
      <w:proofErr w:type="spellEnd"/>
      <w:r w:rsidRPr="006E2DEB">
        <w:rPr>
          <w:rFonts w:ascii="Arial" w:eastAsia="Times New Roman" w:hAnsi="Arial" w:cs="Arial"/>
          <w:color w:val="333333"/>
          <w:kern w:val="0"/>
          <w:sz w:val="26"/>
          <w:szCs w:val="26"/>
          <w:lang w:eastAsia="es-UY"/>
          <w14:ligatures w14:val="none"/>
        </w:rPr>
        <w:t xml:space="preserve"> </w:t>
      </w:r>
      <w:proofErr w:type="spellStart"/>
      <w:r w:rsidRPr="006E2DEB">
        <w:rPr>
          <w:rFonts w:ascii="Arial" w:eastAsia="Times New Roman" w:hAnsi="Arial" w:cs="Arial"/>
          <w:color w:val="333333"/>
          <w:kern w:val="0"/>
          <w:sz w:val="26"/>
          <w:szCs w:val="26"/>
          <w:lang w:eastAsia="es-UY"/>
          <w14:ligatures w14:val="none"/>
        </w:rPr>
        <w:t>solutus</w:t>
      </w:r>
      <w:proofErr w:type="spellEnd"/>
      <w:r w:rsidRPr="006E2DEB">
        <w:rPr>
          <w:rFonts w:ascii="Arial" w:eastAsia="Times New Roman" w:hAnsi="Arial" w:cs="Arial"/>
          <w:color w:val="333333"/>
          <w:kern w:val="0"/>
          <w:sz w:val="26"/>
          <w:szCs w:val="26"/>
          <w:lang w:eastAsia="es-UY"/>
          <w14:ligatures w14:val="none"/>
        </w:rPr>
        <w:t>”. Y todo esto mientras la condena de </w:t>
      </w:r>
      <w:r w:rsidRPr="006E2DEB">
        <w:rPr>
          <w:rFonts w:ascii="Arial" w:eastAsia="Times New Roman" w:hAnsi="Arial" w:cs="Arial"/>
          <w:b/>
          <w:bCs/>
          <w:color w:val="333333"/>
          <w:kern w:val="0"/>
          <w:sz w:val="26"/>
          <w:szCs w:val="26"/>
          <w:lang w:eastAsia="es-UY"/>
          <w14:ligatures w14:val="none"/>
        </w:rPr>
        <w:t>Le Pen</w:t>
      </w:r>
      <w:r w:rsidRPr="006E2DEB">
        <w:rPr>
          <w:rFonts w:ascii="Arial" w:eastAsia="Times New Roman" w:hAnsi="Arial" w:cs="Arial"/>
          <w:color w:val="333333"/>
          <w:kern w:val="0"/>
          <w:sz w:val="26"/>
          <w:szCs w:val="26"/>
          <w:lang w:eastAsia="es-UY"/>
          <w14:ligatures w14:val="none"/>
        </w:rPr>
        <w:t> en Francia provoca una protesta en todo el mundo sobre las reglas de la democracia.</w:t>
      </w:r>
    </w:p>
    <w:p w14:paraId="0C0762B0" w14:textId="77777777" w:rsidR="006E2DEB" w:rsidRPr="006E2DEB" w:rsidRDefault="006E2DEB" w:rsidP="006E2DEB">
      <w:pPr>
        <w:spacing w:after="0" w:line="240" w:lineRule="auto"/>
        <w:jc w:val="both"/>
        <w:rPr>
          <w:rFonts w:ascii="Arial" w:eastAsia="Times New Roman" w:hAnsi="Arial" w:cs="Arial"/>
          <w:color w:val="333333"/>
          <w:kern w:val="0"/>
          <w:sz w:val="26"/>
          <w:szCs w:val="26"/>
          <w:lang w:eastAsia="es-UY"/>
          <w14:ligatures w14:val="none"/>
        </w:rPr>
      </w:pPr>
    </w:p>
    <w:p w14:paraId="374F6720" w14:textId="77777777" w:rsidR="006E2DEB" w:rsidRPr="006E2DEB" w:rsidRDefault="006E2DEB" w:rsidP="006E2DEB">
      <w:pPr>
        <w:spacing w:after="0" w:line="240" w:lineRule="auto"/>
        <w:jc w:val="both"/>
        <w:rPr>
          <w:rFonts w:ascii="Arial" w:eastAsia="Times New Roman" w:hAnsi="Arial" w:cs="Arial"/>
          <w:color w:val="333333"/>
          <w:kern w:val="0"/>
          <w:sz w:val="26"/>
          <w:szCs w:val="26"/>
          <w:lang w:eastAsia="es-UY"/>
          <w14:ligatures w14:val="none"/>
        </w:rPr>
      </w:pPr>
      <w:r w:rsidRPr="006E2DEB">
        <w:rPr>
          <w:rFonts w:ascii="Arial" w:eastAsia="Times New Roman" w:hAnsi="Arial" w:cs="Arial"/>
          <w:color w:val="333333"/>
          <w:kern w:val="0"/>
          <w:sz w:val="26"/>
          <w:szCs w:val="26"/>
          <w:lang w:eastAsia="es-UY"/>
          <w14:ligatures w14:val="none"/>
        </w:rPr>
        <w:t>En </w:t>
      </w:r>
      <w:r w:rsidRPr="006E2DEB">
        <w:rPr>
          <w:rFonts w:ascii="Arial" w:eastAsia="Times New Roman" w:hAnsi="Arial" w:cs="Arial"/>
          <w:b/>
          <w:bCs/>
          <w:color w:val="333333"/>
          <w:kern w:val="0"/>
          <w:sz w:val="26"/>
          <w:szCs w:val="26"/>
          <w:lang w:eastAsia="es-UY"/>
          <w14:ligatures w14:val="none"/>
        </w:rPr>
        <w:t>Estados Unidos</w:t>
      </w:r>
      <w:r w:rsidRPr="006E2DEB">
        <w:rPr>
          <w:rFonts w:ascii="Arial" w:eastAsia="Times New Roman" w:hAnsi="Arial" w:cs="Arial"/>
          <w:color w:val="333333"/>
          <w:kern w:val="0"/>
          <w:sz w:val="26"/>
          <w:szCs w:val="26"/>
          <w:lang w:eastAsia="es-UY"/>
          <w14:ligatures w14:val="none"/>
        </w:rPr>
        <w:t> , la cuestión es complicada porque, de una administración a la siguiente, el país parece llevar a cabo incluso las acciones más atroces mientras se jacta de una presunción de inocencia.</w:t>
      </w:r>
    </w:p>
    <w:p w14:paraId="7C33FC28" w14:textId="77777777" w:rsidR="006E2DEB" w:rsidRPr="006E2DEB" w:rsidRDefault="006E2DEB" w:rsidP="006E2DEB">
      <w:pPr>
        <w:spacing w:after="0" w:line="240" w:lineRule="auto"/>
        <w:jc w:val="both"/>
        <w:rPr>
          <w:rFonts w:ascii="Arial" w:eastAsia="Times New Roman" w:hAnsi="Arial" w:cs="Arial"/>
          <w:color w:val="333333"/>
          <w:kern w:val="0"/>
          <w:sz w:val="26"/>
          <w:szCs w:val="26"/>
          <w:lang w:eastAsia="es-UY"/>
          <w14:ligatures w14:val="none"/>
        </w:rPr>
      </w:pPr>
      <w:r w:rsidRPr="006E2DEB">
        <w:rPr>
          <w:rFonts w:ascii="Arial" w:eastAsia="Times New Roman" w:hAnsi="Arial" w:cs="Arial"/>
          <w:color w:val="333333"/>
          <w:kern w:val="0"/>
          <w:sz w:val="26"/>
          <w:szCs w:val="26"/>
          <w:lang w:eastAsia="es-UY"/>
          <w14:ligatures w14:val="none"/>
        </w:rPr>
        <w:t>Por lo tanto, es difícil, pero no solo con </w:t>
      </w:r>
      <w:r w:rsidRPr="006E2DEB">
        <w:rPr>
          <w:rFonts w:ascii="Arial" w:eastAsia="Times New Roman" w:hAnsi="Arial" w:cs="Arial"/>
          <w:b/>
          <w:bCs/>
          <w:color w:val="333333"/>
          <w:kern w:val="0"/>
          <w:sz w:val="26"/>
          <w:szCs w:val="26"/>
          <w:lang w:eastAsia="es-UY"/>
          <w14:ligatures w14:val="none"/>
        </w:rPr>
        <w:t>Trump</w:t>
      </w:r>
      <w:r w:rsidRPr="006E2DEB">
        <w:rPr>
          <w:rFonts w:ascii="Arial" w:eastAsia="Times New Roman" w:hAnsi="Arial" w:cs="Arial"/>
          <w:color w:val="333333"/>
          <w:kern w:val="0"/>
          <w:sz w:val="26"/>
          <w:szCs w:val="26"/>
          <w:lang w:eastAsia="es-UY"/>
          <w14:ligatures w14:val="none"/>
        </w:rPr>
        <w:t> , ubicarlas simplemente como “autocracias” o “democracias”, la mágica distinción que hace que </w:t>
      </w:r>
      <w:r w:rsidRPr="006E2DEB">
        <w:rPr>
          <w:rFonts w:ascii="Arial" w:eastAsia="Times New Roman" w:hAnsi="Arial" w:cs="Arial"/>
          <w:b/>
          <w:bCs/>
          <w:color w:val="333333"/>
          <w:kern w:val="0"/>
          <w:sz w:val="26"/>
          <w:szCs w:val="26"/>
          <w:lang w:eastAsia="es-UY"/>
          <w14:ligatures w14:val="none"/>
        </w:rPr>
        <w:t>Occidente</w:t>
      </w:r>
      <w:r w:rsidRPr="006E2DEB">
        <w:rPr>
          <w:rFonts w:ascii="Arial" w:eastAsia="Times New Roman" w:hAnsi="Arial" w:cs="Arial"/>
          <w:color w:val="333333"/>
          <w:kern w:val="0"/>
          <w:sz w:val="26"/>
          <w:szCs w:val="26"/>
          <w:lang w:eastAsia="es-UY"/>
          <w14:ligatures w14:val="none"/>
        </w:rPr>
        <w:t> se sienta tan orgulloso de pertenecer a estas últimas. Para mayor claridad, sería necesario dar a los </w:t>
      </w:r>
      <w:r w:rsidRPr="006E2DEB">
        <w:rPr>
          <w:rFonts w:ascii="Arial" w:eastAsia="Times New Roman" w:hAnsi="Arial" w:cs="Arial"/>
          <w:b/>
          <w:bCs/>
          <w:color w:val="333333"/>
          <w:kern w:val="0"/>
          <w:sz w:val="26"/>
          <w:szCs w:val="26"/>
          <w:lang w:eastAsia="es-UY"/>
          <w14:ligatures w14:val="none"/>
        </w:rPr>
        <w:t>Estados Unidos</w:t>
      </w:r>
      <w:r w:rsidRPr="006E2DEB">
        <w:rPr>
          <w:rFonts w:ascii="Arial" w:eastAsia="Times New Roman" w:hAnsi="Arial" w:cs="Arial"/>
          <w:color w:val="333333"/>
          <w:kern w:val="0"/>
          <w:sz w:val="26"/>
          <w:szCs w:val="26"/>
          <w:lang w:eastAsia="es-UY"/>
          <w14:ligatures w14:val="none"/>
        </w:rPr>
        <w:t> otro nombre que corresponda a la misma conciencia que ellos y otros Estados similares tienen de sí mismos. Esta conciencia es la de estar por encima del bien y del mal, de gozar de una especie de </w:t>
      </w:r>
      <w:hyperlink r:id="rId16" w:tgtFrame="_blank" w:history="1">
        <w:r w:rsidRPr="006E2DEB">
          <w:rPr>
            <w:rFonts w:ascii="Arial" w:eastAsia="Times New Roman" w:hAnsi="Arial" w:cs="Arial"/>
            <w:color w:val="FC6B01"/>
            <w:kern w:val="0"/>
            <w:sz w:val="26"/>
            <w:szCs w:val="26"/>
            <w:u w:val="single"/>
            <w:lang w:eastAsia="es-UY"/>
            <w14:ligatures w14:val="none"/>
          </w:rPr>
          <w:t>supremacía blanca</w:t>
        </w:r>
      </w:hyperlink>
      <w:r w:rsidRPr="006E2DEB">
        <w:rPr>
          <w:rFonts w:ascii="Arial" w:eastAsia="Times New Roman" w:hAnsi="Arial" w:cs="Arial"/>
          <w:color w:val="333333"/>
          <w:kern w:val="0"/>
          <w:sz w:val="26"/>
          <w:szCs w:val="26"/>
          <w:lang w:eastAsia="es-UY"/>
          <w14:ligatures w14:val="none"/>
        </w:rPr>
        <w:t> , anglosajona o mesiánica y religiosa, de comportarse en la presunción de que todo les está concedido y todo les es debido (¿y por qué no </w:t>
      </w:r>
      <w:r w:rsidRPr="006E2DEB">
        <w:rPr>
          <w:rFonts w:ascii="Arial" w:eastAsia="Times New Roman" w:hAnsi="Arial" w:cs="Arial"/>
          <w:b/>
          <w:bCs/>
          <w:color w:val="333333"/>
          <w:kern w:val="0"/>
          <w:sz w:val="26"/>
          <w:szCs w:val="26"/>
          <w:lang w:eastAsia="es-UY"/>
          <w14:ligatures w14:val="none"/>
        </w:rPr>
        <w:t>Groenlandia</w:t>
      </w:r>
      <w:r w:rsidRPr="006E2DEB">
        <w:rPr>
          <w:rFonts w:ascii="Arial" w:eastAsia="Times New Roman" w:hAnsi="Arial" w:cs="Arial"/>
          <w:color w:val="333333"/>
          <w:kern w:val="0"/>
          <w:sz w:val="26"/>
          <w:szCs w:val="26"/>
          <w:lang w:eastAsia="es-UY"/>
          <w14:ligatures w14:val="none"/>
        </w:rPr>
        <w:t> , </w:t>
      </w:r>
      <w:r w:rsidRPr="006E2DEB">
        <w:rPr>
          <w:rFonts w:ascii="Arial" w:eastAsia="Times New Roman" w:hAnsi="Arial" w:cs="Arial"/>
          <w:b/>
          <w:bCs/>
          <w:color w:val="333333"/>
          <w:kern w:val="0"/>
          <w:sz w:val="26"/>
          <w:szCs w:val="26"/>
          <w:lang w:eastAsia="es-UY"/>
          <w14:ligatures w14:val="none"/>
        </w:rPr>
        <w:t>Panamá</w:t>
      </w:r>
      <w:r w:rsidRPr="006E2DEB">
        <w:rPr>
          <w:rFonts w:ascii="Arial" w:eastAsia="Times New Roman" w:hAnsi="Arial" w:cs="Arial"/>
          <w:color w:val="333333"/>
          <w:kern w:val="0"/>
          <w:sz w:val="26"/>
          <w:szCs w:val="26"/>
          <w:lang w:eastAsia="es-UY"/>
          <w14:ligatures w14:val="none"/>
        </w:rPr>
        <w:t> , las tierras raras, </w:t>
      </w:r>
      <w:r w:rsidRPr="006E2DEB">
        <w:rPr>
          <w:rFonts w:ascii="Arial" w:eastAsia="Times New Roman" w:hAnsi="Arial" w:cs="Arial"/>
          <w:b/>
          <w:bCs/>
          <w:color w:val="333333"/>
          <w:kern w:val="0"/>
          <w:sz w:val="26"/>
          <w:szCs w:val="26"/>
          <w:lang w:eastAsia="es-UY"/>
          <w14:ligatures w14:val="none"/>
        </w:rPr>
        <w:t>Palestina</w:t>
      </w:r>
      <w:r w:rsidRPr="006E2DEB">
        <w:rPr>
          <w:rFonts w:ascii="Arial" w:eastAsia="Times New Roman" w:hAnsi="Arial" w:cs="Arial"/>
          <w:color w:val="333333"/>
          <w:kern w:val="0"/>
          <w:sz w:val="26"/>
          <w:szCs w:val="26"/>
          <w:lang w:eastAsia="es-UY"/>
          <w14:ligatures w14:val="none"/>
        </w:rPr>
        <w:t> , </w:t>
      </w:r>
      <w:r w:rsidRPr="006E2DEB">
        <w:rPr>
          <w:rFonts w:ascii="Arial" w:eastAsia="Times New Roman" w:hAnsi="Arial" w:cs="Arial"/>
          <w:b/>
          <w:bCs/>
          <w:color w:val="333333"/>
          <w:kern w:val="0"/>
          <w:sz w:val="26"/>
          <w:szCs w:val="26"/>
          <w:lang w:eastAsia="es-UY"/>
          <w14:ligatures w14:val="none"/>
        </w:rPr>
        <w:t>Gaza</w:t>
      </w:r>
      <w:r w:rsidRPr="006E2DEB">
        <w:rPr>
          <w:rFonts w:ascii="Arial" w:eastAsia="Times New Roman" w:hAnsi="Arial" w:cs="Arial"/>
          <w:color w:val="333333"/>
          <w:kern w:val="0"/>
          <w:sz w:val="26"/>
          <w:szCs w:val="26"/>
          <w:lang w:eastAsia="es-UY"/>
          <w14:ligatures w14:val="none"/>
        </w:rPr>
        <w:t xml:space="preserve"> ?). Así que tal vez habría que darles un nuevo nombre: no democracias y no </w:t>
      </w:r>
      <w:r w:rsidRPr="006E2DEB">
        <w:rPr>
          <w:rFonts w:ascii="Arial" w:eastAsia="Times New Roman" w:hAnsi="Arial" w:cs="Arial"/>
          <w:color w:val="333333"/>
          <w:kern w:val="0"/>
          <w:sz w:val="26"/>
          <w:szCs w:val="26"/>
          <w:lang w:eastAsia="es-UY"/>
          <w14:ligatures w14:val="none"/>
        </w:rPr>
        <w:lastRenderedPageBreak/>
        <w:t xml:space="preserve">autocracias, sino autolatrías. O mejor dicho, puesto que se hacen un ídolo y lo adoran por sí mismos, </w:t>
      </w:r>
      <w:proofErr w:type="spellStart"/>
      <w:r w:rsidRPr="006E2DEB">
        <w:rPr>
          <w:rFonts w:ascii="Arial" w:eastAsia="Times New Roman" w:hAnsi="Arial" w:cs="Arial"/>
          <w:color w:val="333333"/>
          <w:kern w:val="0"/>
          <w:sz w:val="26"/>
          <w:szCs w:val="26"/>
          <w:lang w:eastAsia="es-UY"/>
          <w14:ligatures w14:val="none"/>
        </w:rPr>
        <w:t>autoidolatrías</w:t>
      </w:r>
      <w:proofErr w:type="spellEnd"/>
      <w:r w:rsidRPr="006E2DEB">
        <w:rPr>
          <w:rFonts w:ascii="Arial" w:eastAsia="Times New Roman" w:hAnsi="Arial" w:cs="Arial"/>
          <w:color w:val="333333"/>
          <w:kern w:val="0"/>
          <w:sz w:val="26"/>
          <w:szCs w:val="26"/>
          <w:lang w:eastAsia="es-UY"/>
          <w14:ligatures w14:val="none"/>
        </w:rPr>
        <w:t>. </w:t>
      </w:r>
    </w:p>
    <w:p w14:paraId="1C0369D5" w14:textId="77777777" w:rsidR="00926044" w:rsidRDefault="00926044"/>
    <w:p w14:paraId="48F5E54A" w14:textId="4FB586FA" w:rsidR="006E2DEB" w:rsidRDefault="006E2DEB">
      <w:hyperlink r:id="rId17" w:history="1">
        <w:r w:rsidRPr="009A0073">
          <w:rPr>
            <w:rStyle w:val="Hipervnculo"/>
          </w:rPr>
          <w:t>https://www.ihu.unisinos.br/650387-o-nome-as-coisas-artigo-de-raniero-la-valle</w:t>
        </w:r>
      </w:hyperlink>
    </w:p>
    <w:p w14:paraId="66DA73D6" w14:textId="77777777" w:rsidR="006E2DEB" w:rsidRDefault="006E2DEB"/>
    <w:sectPr w:rsidR="006E2DE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2DEB"/>
    <w:rsid w:val="004C4EC8"/>
    <w:rsid w:val="006E2DEB"/>
    <w:rsid w:val="00926044"/>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447E79"/>
  <w15:chartTrackingRefBased/>
  <w15:docId w15:val="{ECD7BAFC-C13A-4B05-BD6E-358B41280A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6E2DE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6E2DE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6E2DEB"/>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6E2DEB"/>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6E2DEB"/>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6E2DEB"/>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6E2DEB"/>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6E2DEB"/>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6E2DEB"/>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E2DEB"/>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6E2DEB"/>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6E2DEB"/>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6E2DEB"/>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6E2DEB"/>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6E2DEB"/>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6E2DEB"/>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6E2DEB"/>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6E2DEB"/>
    <w:rPr>
      <w:rFonts w:eastAsiaTheme="majorEastAsia" w:cstheme="majorBidi"/>
      <w:color w:val="272727" w:themeColor="text1" w:themeTint="D8"/>
    </w:rPr>
  </w:style>
  <w:style w:type="paragraph" w:styleId="Ttulo">
    <w:name w:val="Title"/>
    <w:basedOn w:val="Normal"/>
    <w:next w:val="Normal"/>
    <w:link w:val="TtuloCar"/>
    <w:uiPriority w:val="10"/>
    <w:qFormat/>
    <w:rsid w:val="006E2DE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6E2DEB"/>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6E2DEB"/>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6E2DEB"/>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6E2DEB"/>
    <w:pPr>
      <w:spacing w:before="160"/>
      <w:jc w:val="center"/>
    </w:pPr>
    <w:rPr>
      <w:i/>
      <w:iCs/>
      <w:color w:val="404040" w:themeColor="text1" w:themeTint="BF"/>
    </w:rPr>
  </w:style>
  <w:style w:type="character" w:customStyle="1" w:styleId="CitaCar">
    <w:name w:val="Cita Car"/>
    <w:basedOn w:val="Fuentedeprrafopredeter"/>
    <w:link w:val="Cita"/>
    <w:uiPriority w:val="29"/>
    <w:rsid w:val="006E2DEB"/>
    <w:rPr>
      <w:i/>
      <w:iCs/>
      <w:color w:val="404040" w:themeColor="text1" w:themeTint="BF"/>
    </w:rPr>
  </w:style>
  <w:style w:type="paragraph" w:styleId="Prrafodelista">
    <w:name w:val="List Paragraph"/>
    <w:basedOn w:val="Normal"/>
    <w:uiPriority w:val="34"/>
    <w:qFormat/>
    <w:rsid w:val="006E2DEB"/>
    <w:pPr>
      <w:ind w:left="720"/>
      <w:contextualSpacing/>
    </w:pPr>
  </w:style>
  <w:style w:type="character" w:styleId="nfasisintenso">
    <w:name w:val="Intense Emphasis"/>
    <w:basedOn w:val="Fuentedeprrafopredeter"/>
    <w:uiPriority w:val="21"/>
    <w:qFormat/>
    <w:rsid w:val="006E2DEB"/>
    <w:rPr>
      <w:i/>
      <w:iCs/>
      <w:color w:val="0F4761" w:themeColor="accent1" w:themeShade="BF"/>
    </w:rPr>
  </w:style>
  <w:style w:type="paragraph" w:styleId="Citadestacada">
    <w:name w:val="Intense Quote"/>
    <w:basedOn w:val="Normal"/>
    <w:next w:val="Normal"/>
    <w:link w:val="CitadestacadaCar"/>
    <w:uiPriority w:val="30"/>
    <w:qFormat/>
    <w:rsid w:val="006E2DE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6E2DEB"/>
    <w:rPr>
      <w:i/>
      <w:iCs/>
      <w:color w:val="0F4761" w:themeColor="accent1" w:themeShade="BF"/>
    </w:rPr>
  </w:style>
  <w:style w:type="character" w:styleId="Referenciaintensa">
    <w:name w:val="Intense Reference"/>
    <w:basedOn w:val="Fuentedeprrafopredeter"/>
    <w:uiPriority w:val="32"/>
    <w:qFormat/>
    <w:rsid w:val="006E2DEB"/>
    <w:rPr>
      <w:b/>
      <w:bCs/>
      <w:smallCaps/>
      <w:color w:val="0F4761" w:themeColor="accent1" w:themeShade="BF"/>
      <w:spacing w:val="5"/>
    </w:rPr>
  </w:style>
  <w:style w:type="character" w:styleId="Hipervnculo">
    <w:name w:val="Hyperlink"/>
    <w:basedOn w:val="Fuentedeprrafopredeter"/>
    <w:uiPriority w:val="99"/>
    <w:unhideWhenUsed/>
    <w:rsid w:val="006E2DEB"/>
    <w:rPr>
      <w:color w:val="467886" w:themeColor="hyperlink"/>
      <w:u w:val="single"/>
    </w:rPr>
  </w:style>
  <w:style w:type="character" w:styleId="Mencinsinresolver">
    <w:name w:val="Unresolved Mention"/>
    <w:basedOn w:val="Fuentedeprrafopredeter"/>
    <w:uiPriority w:val="99"/>
    <w:semiHidden/>
    <w:unhideWhenUsed/>
    <w:rsid w:val="006E2DE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8645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hu.unisinos.br/622516" TargetMode="External"/><Relationship Id="rId13" Type="http://schemas.openxmlformats.org/officeDocument/2006/relationships/hyperlink" Target="https://ihu.unisinos.br/644831-nao-podemos-mais-virar-a-cara-para-o-outro-lado"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ihu.unisinos.br/categorias/641827-ameaca-do-supremacismo-branco-artigo-de-frei-betto" TargetMode="External"/><Relationship Id="rId12" Type="http://schemas.openxmlformats.org/officeDocument/2006/relationships/hyperlink" Target="https://www.ihu.unisinos.br/categorias/614119-eua-a-admiravel-greve-geral-nao-declarada" TargetMode="External"/><Relationship Id="rId17" Type="http://schemas.openxmlformats.org/officeDocument/2006/relationships/hyperlink" Target="https://www.ihu.unisinos.br/650387-o-nome-as-coisas-artigo-de-raniero-la-valle" TargetMode="External"/><Relationship Id="rId2" Type="http://schemas.openxmlformats.org/officeDocument/2006/relationships/settings" Target="settings.xml"/><Relationship Id="rId16" Type="http://schemas.openxmlformats.org/officeDocument/2006/relationships/hyperlink" Target="https://www.ihu.unisinos.br/categorias/641827-ameaca-do-supremacismo-branco-artigo-de-frei-betto" TargetMode="External"/><Relationship Id="rId1" Type="http://schemas.openxmlformats.org/officeDocument/2006/relationships/styles" Target="styles.xml"/><Relationship Id="rId6" Type="http://schemas.openxmlformats.org/officeDocument/2006/relationships/hyperlink" Target="https://www.adista.it/" TargetMode="External"/><Relationship Id="rId11" Type="http://schemas.openxmlformats.org/officeDocument/2006/relationships/hyperlink" Target="https://ihu.unisinos.br/589156-a-igreja-catolica-a-segunda-guerra-%20mundial-e-as-vitimas-do-nacional-socialismo" TargetMode="External"/><Relationship Id="rId5" Type="http://schemas.openxmlformats.org/officeDocument/2006/relationships/hyperlink" Target="https://www.ihu.unisinos.br/categorias/644803-a-hipotese-excluida-artigo-de-raniero-la-valle" TargetMode="External"/><Relationship Id="rId15" Type="http://schemas.openxmlformats.org/officeDocument/2006/relationships/hyperlink" Target="https://www.ihu.unisinos.br/categorias/635660-7-de-outubro-de-2023-artigo-de-flavio-lazzarin" TargetMode="External"/><Relationship Id="rId10" Type="http://schemas.openxmlformats.org/officeDocument/2006/relationships/hyperlink" Target="https://ihu.unisinos.br/649978-trump-acaba-com-a-liberdade-condicional-humanitaria-e-coloca-milhares-de-migrantes-em-risco-de-deportacao" TargetMode="External"/><Relationship Id="rId19"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hyperlink" Target="https://www.ihu.unisinos.br/categorias/646276-a-eleicao-de-donald-trump-e-o-sistema-mundial-artigo-de-jose-luis-fiori" TargetMode="External"/><Relationship Id="rId14" Type="http://schemas.openxmlformats.org/officeDocument/2006/relationships/hyperlink" Target="https://www.ihu.unisinos.br/650370-agencia-catolica-de-ajuda-condena-ataques-israelenses-a-gaza"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1413</Words>
  <Characters>7772</Characters>
  <Application>Microsoft Office Word</Application>
  <DocSecurity>0</DocSecurity>
  <Lines>64</Lines>
  <Paragraphs>18</Paragraphs>
  <ScaleCrop>false</ScaleCrop>
  <Company/>
  <LinksUpToDate>false</LinksUpToDate>
  <CharactersWithSpaces>9167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2025-04-07T11:25:00Z</dcterms:created>
  <dcterms:modified xsi:type="dcterms:W3CDTF">2025-04-07T11:27:00Z</dcterms:modified>
</cp:coreProperties>
</file>