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EA854" w14:textId="49A2CE48"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drawing>
          <wp:inline distT="0" distB="0" distL="0" distR="0" wp14:anchorId="05D07EDF" wp14:editId="760DEC2F">
            <wp:extent cx="5400040" cy="2031365"/>
            <wp:effectExtent l="0" t="0" r="0" b="6985"/>
            <wp:docPr id="442748992" name="Imagen 1" descr="Un par de personas de pie sobre pas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748992" name="Imagen 1" descr="Un par de personas de pie sobre pasto&#10;&#10;El contenido generado por IA puede ser incorrecto."/>
                    <pic:cNvPicPr/>
                  </pic:nvPicPr>
                  <pic:blipFill>
                    <a:blip r:embed="rId4"/>
                    <a:stretch>
                      <a:fillRect/>
                    </a:stretch>
                  </pic:blipFill>
                  <pic:spPr>
                    <a:xfrm>
                      <a:off x="0" y="0"/>
                      <a:ext cx="5400040" cy="2031365"/>
                    </a:xfrm>
                    <a:prstGeom prst="rect">
                      <a:avLst/>
                    </a:prstGeom>
                  </pic:spPr>
                </pic:pic>
              </a:graphicData>
            </a:graphic>
          </wp:inline>
        </w:drawing>
      </w:r>
    </w:p>
    <w:p w14:paraId="5F77BBEB"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527A6A30" w14:textId="0DDC8219"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El pensador alemán  </w:t>
      </w:r>
      <w:r w:rsidRPr="00B9719A">
        <w:rPr>
          <w:rFonts w:ascii="Arial" w:eastAsia="Times New Roman" w:hAnsi="Arial" w:cs="Arial"/>
          <w:b/>
          <w:bCs/>
          <w:color w:val="333333"/>
          <w:kern w:val="0"/>
          <w:sz w:val="24"/>
          <w:szCs w:val="24"/>
          <w:lang w:eastAsia="es-UY"/>
          <w14:ligatures w14:val="none"/>
        </w:rPr>
        <w:t>Ernst Bloch</w:t>
      </w:r>
      <w:r w:rsidRPr="00B9719A">
        <w:rPr>
          <w:rFonts w:ascii="Arial" w:eastAsia="Times New Roman" w:hAnsi="Arial" w:cs="Arial"/>
          <w:color w:val="333333"/>
          <w:kern w:val="0"/>
          <w:sz w:val="24"/>
          <w:szCs w:val="24"/>
          <w:lang w:eastAsia="es-UY"/>
          <w14:ligatures w14:val="none"/>
        </w:rPr>
        <w:t xml:space="preserve">  (1885-1977) enseñó que "la verdadera génesis no está en el pasado, sino en el futuro". Un futuro que necesita ser </w:t>
      </w:r>
      <w:proofErr w:type="spellStart"/>
      <w:r w:rsidRPr="00B9719A">
        <w:rPr>
          <w:rFonts w:ascii="Arial" w:eastAsia="Times New Roman" w:hAnsi="Arial" w:cs="Arial"/>
          <w:color w:val="333333"/>
          <w:kern w:val="0"/>
          <w:sz w:val="24"/>
          <w:szCs w:val="24"/>
          <w:lang w:eastAsia="es-UY"/>
          <w14:ligatures w14:val="none"/>
        </w:rPr>
        <w:t>reimaginado</w:t>
      </w:r>
      <w:proofErr w:type="spellEnd"/>
      <w:r w:rsidRPr="00B9719A">
        <w:rPr>
          <w:rFonts w:ascii="Arial" w:eastAsia="Times New Roman" w:hAnsi="Arial" w:cs="Arial"/>
          <w:color w:val="333333"/>
          <w:kern w:val="0"/>
          <w:sz w:val="24"/>
          <w:szCs w:val="24"/>
          <w:lang w:eastAsia="es-UY"/>
          <w14:ligatures w14:val="none"/>
        </w:rPr>
        <w:t xml:space="preserve"> en horizontes más amplios que los que algunas fuerzas progresistas parecen capaces de pensar. Esto es cierto tanto en la esfera eclesiástica como en la política. Las respuestas habituales están demostrando ser desgastadas e inútiles para las crisis actuales.</w:t>
      </w:r>
    </w:p>
    <w:p w14:paraId="45DD89C0"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D488EC7"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El artículo es de  </w:t>
      </w:r>
      <w:hyperlink r:id="rId5" w:tgtFrame="_blank" w:history="1">
        <w:r w:rsidRPr="00B9719A">
          <w:rPr>
            <w:rFonts w:ascii="Arial" w:eastAsia="Times New Roman" w:hAnsi="Arial" w:cs="Arial"/>
            <w:color w:val="FC6B01"/>
            <w:kern w:val="0"/>
            <w:sz w:val="24"/>
            <w:szCs w:val="24"/>
            <w:u w:val="single"/>
            <w:lang w:eastAsia="es-UY"/>
            <w14:ligatures w14:val="none"/>
          </w:rPr>
          <w:t xml:space="preserve">Gabriel dos </w:t>
        </w:r>
        <w:proofErr w:type="spellStart"/>
        <w:r w:rsidRPr="00B9719A">
          <w:rPr>
            <w:rFonts w:ascii="Arial" w:eastAsia="Times New Roman" w:hAnsi="Arial" w:cs="Arial"/>
            <w:color w:val="FC6B01"/>
            <w:kern w:val="0"/>
            <w:sz w:val="24"/>
            <w:szCs w:val="24"/>
            <w:u w:val="single"/>
            <w:lang w:eastAsia="es-UY"/>
            <w14:ligatures w14:val="none"/>
          </w:rPr>
          <w:t>Anjos</w:t>
        </w:r>
        <w:proofErr w:type="spellEnd"/>
        <w:r w:rsidRPr="00B9719A">
          <w:rPr>
            <w:rFonts w:ascii="Arial" w:eastAsia="Times New Roman" w:hAnsi="Arial" w:cs="Arial"/>
            <w:color w:val="FC6B01"/>
            <w:kern w:val="0"/>
            <w:sz w:val="24"/>
            <w:szCs w:val="24"/>
            <w:u w:val="single"/>
            <w:lang w:eastAsia="es-UY"/>
            <w14:ligatures w14:val="none"/>
          </w:rPr>
          <w:t xml:space="preserve"> </w:t>
        </w:r>
        <w:proofErr w:type="spellStart"/>
        <w:r w:rsidRPr="00B9719A">
          <w:rPr>
            <w:rFonts w:ascii="Arial" w:eastAsia="Times New Roman" w:hAnsi="Arial" w:cs="Arial"/>
            <w:color w:val="FC6B01"/>
            <w:kern w:val="0"/>
            <w:sz w:val="24"/>
            <w:szCs w:val="24"/>
            <w:u w:val="single"/>
            <w:lang w:eastAsia="es-UY"/>
            <w14:ligatures w14:val="none"/>
          </w:rPr>
          <w:t>Vilardi</w:t>
        </w:r>
        <w:proofErr w:type="spellEnd"/>
      </w:hyperlink>
      <w:r w:rsidRPr="00B9719A">
        <w:rPr>
          <w:rFonts w:ascii="Arial" w:eastAsia="Times New Roman" w:hAnsi="Arial" w:cs="Arial"/>
          <w:color w:val="333333"/>
          <w:kern w:val="0"/>
          <w:sz w:val="24"/>
          <w:szCs w:val="24"/>
          <w:lang w:eastAsia="es-UY"/>
          <w14:ligatures w14:val="none"/>
        </w:rPr>
        <w:t xml:space="preserve"> , jesuita, licenciado en Derecho por la PUC-SP y licenciado en Filosofía por la FAJE. Es estudiante de maestría en Derecho de </w:t>
      </w:r>
      <w:proofErr w:type="spellStart"/>
      <w:r w:rsidRPr="00B9719A">
        <w:rPr>
          <w:rFonts w:ascii="Arial" w:eastAsia="Times New Roman" w:hAnsi="Arial" w:cs="Arial"/>
          <w:color w:val="333333"/>
          <w:kern w:val="0"/>
          <w:sz w:val="24"/>
          <w:szCs w:val="24"/>
          <w:lang w:eastAsia="es-UY"/>
          <w14:ligatures w14:val="none"/>
        </w:rPr>
        <w:t>Unisinos</w:t>
      </w:r>
      <w:proofErr w:type="spellEnd"/>
      <w:r w:rsidRPr="00B9719A">
        <w:rPr>
          <w:rFonts w:ascii="Arial" w:eastAsia="Times New Roman" w:hAnsi="Arial" w:cs="Arial"/>
          <w:color w:val="333333"/>
          <w:kern w:val="0"/>
          <w:sz w:val="24"/>
          <w:szCs w:val="24"/>
          <w:lang w:eastAsia="es-UY"/>
          <w14:ligatures w14:val="none"/>
        </w:rPr>
        <w:t xml:space="preserve"> y forma parte del equipo del </w:t>
      </w:r>
      <w:r w:rsidRPr="00B9719A">
        <w:rPr>
          <w:rFonts w:ascii="Arial" w:eastAsia="Times New Roman" w:hAnsi="Arial" w:cs="Arial"/>
          <w:b/>
          <w:bCs/>
          <w:color w:val="333333"/>
          <w:kern w:val="0"/>
          <w:sz w:val="24"/>
          <w:szCs w:val="24"/>
          <w:lang w:eastAsia="es-UY"/>
          <w14:ligatures w14:val="none"/>
        </w:rPr>
        <w:t xml:space="preserve"> Instituto </w:t>
      </w:r>
      <w:proofErr w:type="spellStart"/>
      <w:r w:rsidRPr="00B9719A">
        <w:rPr>
          <w:rFonts w:ascii="Arial" w:eastAsia="Times New Roman" w:hAnsi="Arial" w:cs="Arial"/>
          <w:b/>
          <w:bCs/>
          <w:color w:val="333333"/>
          <w:kern w:val="0"/>
          <w:sz w:val="24"/>
          <w:szCs w:val="24"/>
          <w:lang w:eastAsia="es-UY"/>
          <w14:ligatures w14:val="none"/>
        </w:rPr>
        <w:t>Humanitas</w:t>
      </w:r>
      <w:proofErr w:type="spellEnd"/>
      <w:r w:rsidRPr="00B9719A">
        <w:rPr>
          <w:rFonts w:ascii="Arial" w:eastAsia="Times New Roman" w:hAnsi="Arial" w:cs="Arial"/>
          <w:b/>
          <w:bCs/>
          <w:color w:val="333333"/>
          <w:kern w:val="0"/>
          <w:sz w:val="24"/>
          <w:szCs w:val="24"/>
          <w:lang w:eastAsia="es-UY"/>
          <w14:ligatures w14:val="none"/>
        </w:rPr>
        <w:t xml:space="preserve"> </w:t>
      </w:r>
      <w:proofErr w:type="spellStart"/>
      <w:r w:rsidRPr="00B9719A">
        <w:rPr>
          <w:rFonts w:ascii="Arial" w:eastAsia="Times New Roman" w:hAnsi="Arial" w:cs="Arial"/>
          <w:b/>
          <w:bCs/>
          <w:color w:val="333333"/>
          <w:kern w:val="0"/>
          <w:sz w:val="24"/>
          <w:szCs w:val="24"/>
          <w:lang w:eastAsia="es-UY"/>
          <w14:ligatures w14:val="none"/>
        </w:rPr>
        <w:t>Unisinos</w:t>
      </w:r>
      <w:proofErr w:type="spellEnd"/>
      <w:r w:rsidRPr="00B9719A">
        <w:rPr>
          <w:rFonts w:ascii="Arial" w:eastAsia="Times New Roman" w:hAnsi="Arial" w:cs="Arial"/>
          <w:b/>
          <w:bCs/>
          <w:color w:val="333333"/>
          <w:kern w:val="0"/>
          <w:sz w:val="24"/>
          <w:szCs w:val="24"/>
          <w:lang w:eastAsia="es-UY"/>
          <w14:ligatures w14:val="none"/>
        </w:rPr>
        <w:t xml:space="preserve"> –  IHU</w:t>
      </w:r>
      <w:r w:rsidRPr="00B9719A">
        <w:rPr>
          <w:rFonts w:ascii="Arial" w:eastAsia="Times New Roman" w:hAnsi="Arial" w:cs="Arial"/>
          <w:color w:val="333333"/>
          <w:kern w:val="0"/>
          <w:sz w:val="24"/>
          <w:szCs w:val="24"/>
          <w:lang w:eastAsia="es-UY"/>
          <w14:ligatures w14:val="none"/>
        </w:rPr>
        <w:t> . </w:t>
      </w:r>
    </w:p>
    <w:p w14:paraId="44EF3DAD"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239A2BE1" w14:textId="77777777" w:rsidR="00B9719A" w:rsidRDefault="00B9719A" w:rsidP="00B9719A">
      <w:pPr>
        <w:spacing w:after="0" w:line="240" w:lineRule="auto"/>
        <w:jc w:val="both"/>
        <w:outlineLvl w:val="1"/>
        <w:rPr>
          <w:rFonts w:ascii="Arial" w:eastAsia="Times New Roman" w:hAnsi="Arial" w:cs="Arial"/>
          <w:b/>
          <w:bCs/>
          <w:color w:val="333333"/>
          <w:kern w:val="0"/>
          <w:sz w:val="24"/>
          <w:szCs w:val="24"/>
          <w:lang w:eastAsia="es-UY"/>
          <w14:ligatures w14:val="none"/>
        </w:rPr>
      </w:pPr>
      <w:r w:rsidRPr="00B9719A">
        <w:rPr>
          <w:rFonts w:ascii="Arial" w:eastAsia="Times New Roman" w:hAnsi="Arial" w:cs="Arial"/>
          <w:b/>
          <w:bCs/>
          <w:color w:val="333333"/>
          <w:kern w:val="0"/>
          <w:sz w:val="24"/>
          <w:szCs w:val="24"/>
          <w:lang w:eastAsia="es-UY"/>
          <w14:ligatures w14:val="none"/>
        </w:rPr>
        <w:t>Aquí está el artículo.</w:t>
      </w:r>
    </w:p>
    <w:p w14:paraId="7DC01640" w14:textId="77777777" w:rsidR="00B9719A" w:rsidRPr="00B9719A" w:rsidRDefault="00B9719A" w:rsidP="00B9719A">
      <w:pPr>
        <w:spacing w:after="0" w:line="240" w:lineRule="auto"/>
        <w:jc w:val="both"/>
        <w:outlineLvl w:val="1"/>
        <w:rPr>
          <w:rFonts w:ascii="Arial" w:eastAsia="Times New Roman" w:hAnsi="Arial" w:cs="Arial"/>
          <w:b/>
          <w:bCs/>
          <w:color w:val="333333"/>
          <w:kern w:val="0"/>
          <w:sz w:val="24"/>
          <w:szCs w:val="24"/>
          <w:lang w:eastAsia="es-UY"/>
          <w14:ligatures w14:val="none"/>
        </w:rPr>
      </w:pPr>
    </w:p>
    <w:p w14:paraId="6C922A6E"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"Creo en la Justicia y en la Esperanza,/ en la utopía y en la profecía,/ en esa santa cólera de los oprimidos/ y en esa ternura subversiva/ que hace de la muerte misma/ un canto de vida"</w:t>
      </w:r>
      <w:r w:rsidRPr="00B9719A">
        <w:rPr>
          <w:rFonts w:ascii="Arial" w:eastAsia="Times New Roman" w:hAnsi="Arial" w:cs="Arial"/>
          <w:color w:val="333333"/>
          <w:kern w:val="0"/>
          <w:sz w:val="24"/>
          <w:szCs w:val="24"/>
          <w:lang w:eastAsia="es-UY"/>
          <w14:ligatures w14:val="none"/>
        </w:rPr>
        <w:t> , profesó uno de los </w:t>
      </w:r>
      <w:hyperlink r:id="rId6" w:tgtFrame="_blank" w:history="1">
        <w:r w:rsidRPr="00B9719A">
          <w:rPr>
            <w:rFonts w:ascii="Arial" w:eastAsia="Times New Roman" w:hAnsi="Arial" w:cs="Arial"/>
            <w:color w:val="FC6B01"/>
            <w:kern w:val="0"/>
            <w:sz w:val="24"/>
            <w:szCs w:val="24"/>
            <w:u w:val="single"/>
            <w:lang w:eastAsia="es-UY"/>
            <w14:ligatures w14:val="none"/>
          </w:rPr>
          <w:t xml:space="preserve">Padres de la Iglesia Latinoamericana, Pedro </w:t>
        </w:r>
        <w:proofErr w:type="spellStart"/>
        <w:r w:rsidRPr="00B9719A">
          <w:rPr>
            <w:rFonts w:ascii="Arial" w:eastAsia="Times New Roman" w:hAnsi="Arial" w:cs="Arial"/>
            <w:color w:val="FC6B01"/>
            <w:kern w:val="0"/>
            <w:sz w:val="24"/>
            <w:szCs w:val="24"/>
            <w:u w:val="single"/>
            <w:lang w:eastAsia="es-UY"/>
            <w14:ligatures w14:val="none"/>
          </w:rPr>
          <w:t>Casaldáliga</w:t>
        </w:r>
        <w:proofErr w:type="spellEnd"/>
      </w:hyperlink>
      <w:r w:rsidRPr="00B9719A">
        <w:rPr>
          <w:rFonts w:ascii="Arial" w:eastAsia="Times New Roman" w:hAnsi="Arial" w:cs="Arial"/>
          <w:color w:val="333333"/>
          <w:kern w:val="0"/>
          <w:sz w:val="24"/>
          <w:szCs w:val="24"/>
          <w:lang w:eastAsia="es-UY"/>
          <w14:ligatures w14:val="none"/>
        </w:rPr>
        <w:t> . Semejante confesión de fe parece una bocanada de aire fresco en medio de una vertiginosa sucesión de acontecimientos angustiosos y devastadores que atormentan a quienes creen en </w:t>
      </w:r>
      <w:r w:rsidRPr="00B9719A">
        <w:rPr>
          <w:rFonts w:ascii="Arial" w:eastAsia="Times New Roman" w:hAnsi="Arial" w:cs="Arial"/>
          <w:b/>
          <w:bCs/>
          <w:color w:val="333333"/>
          <w:kern w:val="0"/>
          <w:sz w:val="24"/>
          <w:szCs w:val="24"/>
          <w:lang w:eastAsia="es-UY"/>
          <w14:ligatures w14:val="none"/>
        </w:rPr>
        <w:t>los derechos humanos</w:t>
      </w:r>
      <w:r w:rsidRPr="00B9719A">
        <w:rPr>
          <w:rFonts w:ascii="Arial" w:eastAsia="Times New Roman" w:hAnsi="Arial" w:cs="Arial"/>
          <w:color w:val="333333"/>
          <w:kern w:val="0"/>
          <w:sz w:val="24"/>
          <w:szCs w:val="24"/>
          <w:lang w:eastAsia="es-UY"/>
          <w14:ligatures w14:val="none"/>
        </w:rPr>
        <w:t> y en la autodeterminación de los pueblos, en la justicia socioambiental y en la convivencia pacífica entre las naciones.</w:t>
      </w:r>
    </w:p>
    <w:p w14:paraId="432B308B"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E72BA0B"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En medio de la </w:t>
      </w:r>
      <w:r w:rsidRPr="00B9719A">
        <w:rPr>
          <w:rFonts w:ascii="Arial" w:eastAsia="Times New Roman" w:hAnsi="Arial" w:cs="Arial"/>
          <w:b/>
          <w:bCs/>
          <w:color w:val="333333"/>
          <w:kern w:val="0"/>
          <w:sz w:val="24"/>
          <w:szCs w:val="24"/>
          <w:lang w:eastAsia="es-UY"/>
          <w14:ligatures w14:val="none"/>
        </w:rPr>
        <w:t>crisis ecológica</w:t>
      </w:r>
      <w:r w:rsidRPr="00B9719A">
        <w:rPr>
          <w:rFonts w:ascii="Arial" w:eastAsia="Times New Roman" w:hAnsi="Arial" w:cs="Arial"/>
          <w:color w:val="333333"/>
          <w:kern w:val="0"/>
          <w:sz w:val="24"/>
          <w:szCs w:val="24"/>
          <w:lang w:eastAsia="es-UY"/>
          <w14:ligatures w14:val="none"/>
        </w:rPr>
        <w:t> , los acontecimientos climáticos se están agravando en la misma medida que el negacionismo y la inacción multilateral. Basados ​​​​en el neofascismo y el populismo autoritario, están surgiendo líderes políticos extremistas que ganan cada vez más poder, profundizando la </w:t>
      </w:r>
      <w:r w:rsidRPr="00B9719A">
        <w:rPr>
          <w:rFonts w:ascii="Arial" w:eastAsia="Times New Roman" w:hAnsi="Arial" w:cs="Arial"/>
          <w:b/>
          <w:bCs/>
          <w:color w:val="333333"/>
          <w:kern w:val="0"/>
          <w:sz w:val="24"/>
          <w:szCs w:val="24"/>
          <w:lang w:eastAsia="es-UY"/>
          <w14:ligatures w14:val="none"/>
        </w:rPr>
        <w:t>crisis de las democracias</w:t>
      </w:r>
      <w:r w:rsidRPr="00B9719A">
        <w:rPr>
          <w:rFonts w:ascii="Arial" w:eastAsia="Times New Roman" w:hAnsi="Arial" w:cs="Arial"/>
          <w:color w:val="333333"/>
          <w:kern w:val="0"/>
          <w:sz w:val="24"/>
          <w:szCs w:val="24"/>
          <w:lang w:eastAsia="es-UY"/>
          <w14:ligatures w14:val="none"/>
        </w:rPr>
        <w:t> . El mundo continúa inmerso en el aumento de la intolerancia violenta y de los discursos de odio aterradores, con la implosión del diálogo intercultural, interreligioso y ecuménico. Existe una peligrosa mezcla de </w:t>
      </w:r>
      <w:r w:rsidRPr="00B9719A">
        <w:rPr>
          <w:rFonts w:ascii="Arial" w:eastAsia="Times New Roman" w:hAnsi="Arial" w:cs="Arial"/>
          <w:b/>
          <w:bCs/>
          <w:color w:val="333333"/>
          <w:kern w:val="0"/>
          <w:sz w:val="24"/>
          <w:szCs w:val="24"/>
          <w:lang w:eastAsia="es-UY"/>
          <w14:ligatures w14:val="none"/>
        </w:rPr>
        <w:t>conservadurismo religioso</w:t>
      </w:r>
      <w:r w:rsidRPr="00B9719A">
        <w:rPr>
          <w:rFonts w:ascii="Arial" w:eastAsia="Times New Roman" w:hAnsi="Arial" w:cs="Arial"/>
          <w:color w:val="333333"/>
          <w:kern w:val="0"/>
          <w:sz w:val="24"/>
          <w:szCs w:val="24"/>
          <w:lang w:eastAsia="es-UY"/>
          <w14:ligatures w14:val="none"/>
        </w:rPr>
        <w:t> , </w:t>
      </w:r>
      <w:r w:rsidRPr="00B9719A">
        <w:rPr>
          <w:rFonts w:ascii="Arial" w:eastAsia="Times New Roman" w:hAnsi="Arial" w:cs="Arial"/>
          <w:b/>
          <w:bCs/>
          <w:color w:val="333333"/>
          <w:kern w:val="0"/>
          <w:sz w:val="24"/>
          <w:szCs w:val="24"/>
          <w:lang w:eastAsia="es-UY"/>
          <w14:ligatures w14:val="none"/>
        </w:rPr>
        <w:t>extremismo político</w:t>
      </w:r>
      <w:r w:rsidRPr="00B9719A">
        <w:rPr>
          <w:rFonts w:ascii="Arial" w:eastAsia="Times New Roman" w:hAnsi="Arial" w:cs="Arial"/>
          <w:color w:val="333333"/>
          <w:kern w:val="0"/>
          <w:sz w:val="24"/>
          <w:szCs w:val="24"/>
          <w:lang w:eastAsia="es-UY"/>
          <w14:ligatures w14:val="none"/>
        </w:rPr>
        <w:t> y </w:t>
      </w:r>
      <w:proofErr w:type="spellStart"/>
      <w:r w:rsidRPr="00B9719A">
        <w:rPr>
          <w:rFonts w:ascii="Arial" w:eastAsia="Times New Roman" w:hAnsi="Arial" w:cs="Arial"/>
          <w:b/>
          <w:bCs/>
          <w:color w:val="333333"/>
          <w:kern w:val="0"/>
          <w:sz w:val="24"/>
          <w:szCs w:val="24"/>
          <w:lang w:eastAsia="es-UY"/>
          <w14:ligatures w14:val="none"/>
        </w:rPr>
        <w:t>necrocapitalismo</w:t>
      </w:r>
      <w:proofErr w:type="spellEnd"/>
      <w:r w:rsidRPr="00B9719A">
        <w:rPr>
          <w:rFonts w:ascii="Arial" w:eastAsia="Times New Roman" w:hAnsi="Arial" w:cs="Arial"/>
          <w:b/>
          <w:bCs/>
          <w:color w:val="333333"/>
          <w:kern w:val="0"/>
          <w:sz w:val="24"/>
          <w:szCs w:val="24"/>
          <w:lang w:eastAsia="es-UY"/>
          <w14:ligatures w14:val="none"/>
        </w:rPr>
        <w:t xml:space="preserve"> neoliberal</w:t>
      </w:r>
      <w:r w:rsidRPr="00B9719A">
        <w:rPr>
          <w:rFonts w:ascii="Arial" w:eastAsia="Times New Roman" w:hAnsi="Arial" w:cs="Arial"/>
          <w:color w:val="333333"/>
          <w:kern w:val="0"/>
          <w:sz w:val="24"/>
          <w:szCs w:val="24"/>
          <w:lang w:eastAsia="es-UY"/>
          <w14:ligatures w14:val="none"/>
        </w:rPr>
        <w:t> , en relaciones perversas de apoyo y retroalimentación mutuos.</w:t>
      </w:r>
    </w:p>
    <w:p w14:paraId="680F1D8E"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52580A0B"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 xml:space="preserve">“El ‘ser’ del sistema dominante se opone </w:t>
      </w:r>
      <w:proofErr w:type="spellStart"/>
      <w:r w:rsidRPr="00B9719A">
        <w:rPr>
          <w:rFonts w:ascii="Arial" w:eastAsia="Times New Roman" w:hAnsi="Arial" w:cs="Arial"/>
          <w:color w:val="333333"/>
          <w:kern w:val="0"/>
          <w:sz w:val="24"/>
          <w:szCs w:val="24"/>
          <w:lang w:eastAsia="es-UY"/>
          <w14:ligatures w14:val="none"/>
        </w:rPr>
        <w:t>contrafácticamente</w:t>
      </w:r>
      <w:proofErr w:type="spellEnd"/>
      <w:r w:rsidRPr="00B9719A">
        <w:rPr>
          <w:rFonts w:ascii="Arial" w:eastAsia="Times New Roman" w:hAnsi="Arial" w:cs="Arial"/>
          <w:color w:val="333333"/>
          <w:kern w:val="0"/>
          <w:sz w:val="24"/>
          <w:szCs w:val="24"/>
          <w:lang w:eastAsia="es-UY"/>
          <w14:ligatures w14:val="none"/>
        </w:rPr>
        <w:t xml:space="preserve"> a un ‘no-ser-todavía’: el ser que surge del proyecto utópico como ‘posibilidad’: ‘Allí donde nada más puede ser y nada más es posible, la vida habrá cesado’” </w:t>
      </w:r>
      <w:hyperlink r:id="rId7" w:anchor="_ftn1" w:history="1">
        <w:r w:rsidRPr="00B9719A">
          <w:rPr>
            <w:rFonts w:ascii="Arial" w:eastAsia="Times New Roman" w:hAnsi="Arial" w:cs="Arial"/>
            <w:color w:val="FC6B01"/>
            <w:kern w:val="0"/>
            <w:sz w:val="24"/>
            <w:szCs w:val="24"/>
            <w:u w:val="single"/>
            <w:lang w:eastAsia="es-UY"/>
            <w14:ligatures w14:val="none"/>
          </w:rPr>
          <w:t>[1]</w:t>
        </w:r>
      </w:hyperlink>
      <w:r w:rsidRPr="00B9719A">
        <w:rPr>
          <w:rFonts w:ascii="Arial" w:eastAsia="Times New Roman" w:hAnsi="Arial" w:cs="Arial"/>
          <w:color w:val="333333"/>
          <w:kern w:val="0"/>
          <w:sz w:val="24"/>
          <w:szCs w:val="24"/>
          <w:lang w:eastAsia="es-UY"/>
          <w14:ligatures w14:val="none"/>
        </w:rPr>
        <w:t> , afirma </w:t>
      </w:r>
      <w:hyperlink r:id="rId8" w:tgtFrame="_blank" w:history="1">
        <w:r w:rsidRPr="00B9719A">
          <w:rPr>
            <w:rFonts w:ascii="Arial" w:eastAsia="Times New Roman" w:hAnsi="Arial" w:cs="Arial"/>
            <w:color w:val="FC6B01"/>
            <w:kern w:val="0"/>
            <w:sz w:val="24"/>
            <w:szCs w:val="24"/>
            <w:u w:val="single"/>
            <w:lang w:eastAsia="es-UY"/>
            <w14:ligatures w14:val="none"/>
          </w:rPr>
          <w:t>Enrique Dussel</w:t>
        </w:r>
      </w:hyperlink>
      <w:r w:rsidRPr="00B9719A">
        <w:rPr>
          <w:rFonts w:ascii="Arial" w:eastAsia="Times New Roman" w:hAnsi="Arial" w:cs="Arial"/>
          <w:color w:val="333333"/>
          <w:kern w:val="0"/>
          <w:sz w:val="24"/>
          <w:szCs w:val="24"/>
          <w:lang w:eastAsia="es-UY"/>
          <w14:ligatures w14:val="none"/>
        </w:rPr>
        <w:t> citando </w:t>
      </w:r>
      <w:hyperlink r:id="rId9" w:tgtFrame="_blank" w:history="1">
        <w:r w:rsidRPr="00B9719A">
          <w:rPr>
            <w:rFonts w:ascii="Arial" w:eastAsia="Times New Roman" w:hAnsi="Arial" w:cs="Arial"/>
            <w:color w:val="FC6B01"/>
            <w:kern w:val="0"/>
            <w:sz w:val="24"/>
            <w:szCs w:val="24"/>
            <w:u w:val="single"/>
            <w:lang w:eastAsia="es-UY"/>
            <w14:ligatures w14:val="none"/>
          </w:rPr>
          <w:t>a Ernst Bloch</w:t>
        </w:r>
      </w:hyperlink>
      <w:r w:rsidRPr="00B9719A">
        <w:rPr>
          <w:rFonts w:ascii="Arial" w:eastAsia="Times New Roman" w:hAnsi="Arial" w:cs="Arial"/>
          <w:color w:val="333333"/>
          <w:kern w:val="0"/>
          <w:sz w:val="24"/>
          <w:szCs w:val="24"/>
          <w:lang w:eastAsia="es-UY"/>
          <w14:ligatures w14:val="none"/>
        </w:rPr>
        <w:t> . La </w:t>
      </w:r>
      <w:r w:rsidRPr="00B9719A">
        <w:rPr>
          <w:rFonts w:ascii="Arial" w:eastAsia="Times New Roman" w:hAnsi="Arial" w:cs="Arial"/>
          <w:b/>
          <w:bCs/>
          <w:color w:val="333333"/>
          <w:kern w:val="0"/>
          <w:sz w:val="24"/>
          <w:szCs w:val="24"/>
          <w:lang w:eastAsia="es-UY"/>
          <w14:ligatures w14:val="none"/>
        </w:rPr>
        <w:t>resurrección de la utopía</w:t>
      </w:r>
      <w:r w:rsidRPr="00B9719A">
        <w:rPr>
          <w:rFonts w:ascii="Arial" w:eastAsia="Times New Roman" w:hAnsi="Arial" w:cs="Arial"/>
          <w:color w:val="333333"/>
          <w:kern w:val="0"/>
          <w:sz w:val="24"/>
          <w:szCs w:val="24"/>
          <w:lang w:eastAsia="es-UY"/>
          <w14:ligatures w14:val="none"/>
        </w:rPr>
        <w:t xml:space="preserve"> es </w:t>
      </w:r>
      <w:r w:rsidRPr="00B9719A">
        <w:rPr>
          <w:rFonts w:ascii="Arial" w:eastAsia="Times New Roman" w:hAnsi="Arial" w:cs="Arial"/>
          <w:color w:val="333333"/>
          <w:kern w:val="0"/>
          <w:sz w:val="24"/>
          <w:szCs w:val="24"/>
          <w:lang w:eastAsia="es-UY"/>
          <w14:ligatures w14:val="none"/>
        </w:rPr>
        <w:lastRenderedPageBreak/>
        <w:t>esencial. En otras palabras, es necesario liberarse de la lógica del miedo paralizante, que acomoda y desacopla.</w:t>
      </w:r>
    </w:p>
    <w:p w14:paraId="16861DDE" w14:textId="77777777" w:rsidR="00B9719A" w:rsidRPr="00B9719A" w:rsidRDefault="00B9719A" w:rsidP="00B9719A">
      <w:pPr>
        <w:spacing w:after="0" w:line="240" w:lineRule="auto"/>
        <w:jc w:val="center"/>
        <w:rPr>
          <w:rFonts w:ascii="Georgia" w:eastAsia="Times New Roman" w:hAnsi="Georgia" w:cs="Arial"/>
          <w:b/>
          <w:bCs/>
          <w:i/>
          <w:iCs/>
          <w:color w:val="FC6B01"/>
          <w:kern w:val="0"/>
          <w:sz w:val="24"/>
          <w:szCs w:val="24"/>
          <w:lang w:eastAsia="es-UY"/>
          <w14:ligatures w14:val="none"/>
        </w:rPr>
      </w:pPr>
      <w:r w:rsidRPr="00B9719A">
        <w:rPr>
          <w:rFonts w:ascii="Georgia" w:eastAsia="Times New Roman" w:hAnsi="Georgia" w:cs="Arial"/>
          <w:b/>
          <w:bCs/>
          <w:i/>
          <w:iCs/>
          <w:color w:val="FC6B01"/>
          <w:kern w:val="0"/>
          <w:sz w:val="24"/>
          <w:szCs w:val="24"/>
          <w:lang w:eastAsia="es-UY"/>
          <w14:ligatures w14:val="none"/>
        </w:rPr>
        <w:t xml:space="preserve">Existe una peligrosa mezcla de conservadurismo religioso, extremismo político y </w:t>
      </w:r>
      <w:proofErr w:type="spellStart"/>
      <w:r w:rsidRPr="00B9719A">
        <w:rPr>
          <w:rFonts w:ascii="Georgia" w:eastAsia="Times New Roman" w:hAnsi="Georgia" w:cs="Arial"/>
          <w:b/>
          <w:bCs/>
          <w:i/>
          <w:iCs/>
          <w:color w:val="FC6B01"/>
          <w:kern w:val="0"/>
          <w:sz w:val="24"/>
          <w:szCs w:val="24"/>
          <w:lang w:eastAsia="es-UY"/>
          <w14:ligatures w14:val="none"/>
        </w:rPr>
        <w:t>necrocapitalismo</w:t>
      </w:r>
      <w:proofErr w:type="spellEnd"/>
      <w:r w:rsidRPr="00B9719A">
        <w:rPr>
          <w:rFonts w:ascii="Georgia" w:eastAsia="Times New Roman" w:hAnsi="Georgia" w:cs="Arial"/>
          <w:b/>
          <w:bCs/>
          <w:i/>
          <w:iCs/>
          <w:color w:val="FC6B01"/>
          <w:kern w:val="0"/>
          <w:sz w:val="24"/>
          <w:szCs w:val="24"/>
          <w:lang w:eastAsia="es-UY"/>
          <w14:ligatures w14:val="none"/>
        </w:rPr>
        <w:t xml:space="preserve"> neoliberal, en relaciones perversas de apoyo mutuo y retroalimentación - Gabriel </w:t>
      </w:r>
      <w:proofErr w:type="spellStart"/>
      <w:r w:rsidRPr="00B9719A">
        <w:rPr>
          <w:rFonts w:ascii="Georgia" w:eastAsia="Times New Roman" w:hAnsi="Georgia" w:cs="Arial"/>
          <w:b/>
          <w:bCs/>
          <w:i/>
          <w:iCs/>
          <w:color w:val="FC6B01"/>
          <w:kern w:val="0"/>
          <w:sz w:val="24"/>
          <w:szCs w:val="24"/>
          <w:lang w:eastAsia="es-UY"/>
          <w14:ligatures w14:val="none"/>
        </w:rPr>
        <w:t>Vilardi</w:t>
      </w:r>
      <w:proofErr w:type="spellEnd"/>
    </w:p>
    <w:p w14:paraId="32348745" w14:textId="26EDC1A8" w:rsidR="00B9719A" w:rsidRPr="00B9719A" w:rsidRDefault="00B9719A" w:rsidP="00B9719A">
      <w:pPr>
        <w:spacing w:line="240" w:lineRule="auto"/>
        <w:jc w:val="center"/>
        <w:rPr>
          <w:rFonts w:ascii="Arial" w:eastAsia="Times New Roman" w:hAnsi="Arial" w:cs="Arial"/>
          <w:b/>
          <w:bCs/>
          <w:i/>
          <w:iCs/>
          <w:color w:val="FC6B01"/>
          <w:kern w:val="0"/>
          <w:sz w:val="24"/>
          <w:szCs w:val="24"/>
          <w:lang w:eastAsia="es-UY"/>
          <w14:ligatures w14:val="none"/>
        </w:rPr>
      </w:pPr>
    </w:p>
    <w:p w14:paraId="24362FB2"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Esto es lo que el filósofo coreano </w:t>
      </w:r>
      <w:proofErr w:type="spellStart"/>
      <w:r w:rsidRPr="00B9719A">
        <w:rPr>
          <w:rFonts w:ascii="Arial" w:eastAsia="Times New Roman" w:hAnsi="Arial" w:cs="Arial"/>
          <w:color w:val="333333"/>
          <w:kern w:val="0"/>
          <w:sz w:val="24"/>
          <w:szCs w:val="24"/>
          <w:lang w:eastAsia="es-UY"/>
          <w14:ligatures w14:val="none"/>
        </w:rPr>
        <w:fldChar w:fldCharType="begin"/>
      </w:r>
      <w:r w:rsidRPr="00B9719A">
        <w:rPr>
          <w:rFonts w:ascii="Arial" w:eastAsia="Times New Roman" w:hAnsi="Arial" w:cs="Arial"/>
          <w:color w:val="333333"/>
          <w:kern w:val="0"/>
          <w:sz w:val="24"/>
          <w:szCs w:val="24"/>
          <w:lang w:eastAsia="es-UY"/>
          <w14:ligatures w14:val="none"/>
        </w:rPr>
        <w:instrText>HYPERLINK "https://www.ihu.unisinos.br/categorias/639945-byung-chul-han-sobre-a-esperanca-radical" \t "_blank"</w:instrText>
      </w:r>
      <w:r w:rsidRPr="00B9719A">
        <w:rPr>
          <w:rFonts w:ascii="Arial" w:eastAsia="Times New Roman" w:hAnsi="Arial" w:cs="Arial"/>
          <w:color w:val="333333"/>
          <w:kern w:val="0"/>
          <w:sz w:val="24"/>
          <w:szCs w:val="24"/>
          <w:lang w:eastAsia="es-UY"/>
          <w14:ligatures w14:val="none"/>
        </w:rPr>
      </w:r>
      <w:r w:rsidRPr="00B9719A">
        <w:rPr>
          <w:rFonts w:ascii="Arial" w:eastAsia="Times New Roman" w:hAnsi="Arial" w:cs="Arial"/>
          <w:color w:val="333333"/>
          <w:kern w:val="0"/>
          <w:sz w:val="24"/>
          <w:szCs w:val="24"/>
          <w:lang w:eastAsia="es-UY"/>
          <w14:ligatures w14:val="none"/>
        </w:rPr>
        <w:fldChar w:fldCharType="separate"/>
      </w:r>
      <w:r w:rsidRPr="00B9719A">
        <w:rPr>
          <w:rFonts w:ascii="Arial" w:eastAsia="Times New Roman" w:hAnsi="Arial" w:cs="Arial"/>
          <w:color w:val="FC6B01"/>
          <w:kern w:val="0"/>
          <w:sz w:val="24"/>
          <w:szCs w:val="24"/>
          <w:u w:val="single"/>
          <w:lang w:eastAsia="es-UY"/>
          <w14:ligatures w14:val="none"/>
        </w:rPr>
        <w:t>Byung-Chul</w:t>
      </w:r>
      <w:proofErr w:type="spellEnd"/>
      <w:r w:rsidRPr="00B9719A">
        <w:rPr>
          <w:rFonts w:ascii="Arial" w:eastAsia="Times New Roman" w:hAnsi="Arial" w:cs="Arial"/>
          <w:color w:val="FC6B01"/>
          <w:kern w:val="0"/>
          <w:sz w:val="24"/>
          <w:szCs w:val="24"/>
          <w:u w:val="single"/>
          <w:lang w:eastAsia="es-UY"/>
          <w14:ligatures w14:val="none"/>
        </w:rPr>
        <w:t xml:space="preserve"> Han</w:t>
      </w:r>
      <w:r w:rsidRPr="00B9719A">
        <w:rPr>
          <w:rFonts w:ascii="Arial" w:eastAsia="Times New Roman" w:hAnsi="Arial" w:cs="Arial"/>
          <w:color w:val="333333"/>
          <w:kern w:val="0"/>
          <w:sz w:val="24"/>
          <w:szCs w:val="24"/>
          <w:lang w:eastAsia="es-UY"/>
          <w14:ligatures w14:val="none"/>
        </w:rPr>
        <w:fldChar w:fldCharType="end"/>
      </w:r>
      <w:r w:rsidRPr="00B9719A">
        <w:rPr>
          <w:rFonts w:ascii="Arial" w:eastAsia="Times New Roman" w:hAnsi="Arial" w:cs="Arial"/>
          <w:color w:val="333333"/>
          <w:kern w:val="0"/>
          <w:sz w:val="24"/>
          <w:szCs w:val="24"/>
          <w:lang w:eastAsia="es-UY"/>
          <w14:ligatures w14:val="none"/>
        </w:rPr>
        <w:t> señala como la ruptura esencial con la sociedad de la supervivencia:</w:t>
      </w:r>
    </w:p>
    <w:p w14:paraId="2ED90F90"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4DD07A08" w14:textId="77777777" w:rsidR="00B9719A" w:rsidRDefault="00B9719A" w:rsidP="00B9719A">
      <w:pPr>
        <w:spacing w:after="0" w:line="240" w:lineRule="auto"/>
        <w:jc w:val="both"/>
        <w:rPr>
          <w:rFonts w:ascii="Arial" w:eastAsia="Times New Roman" w:hAnsi="Arial" w:cs="Arial"/>
          <w:i/>
          <w:iCs/>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Entre la pura resolución de problemas y la gestión de crisis, la vida se desvanece: se convierte en</w:t>
      </w:r>
      <w:r w:rsidRPr="00B9719A">
        <w:rPr>
          <w:rFonts w:ascii="Arial" w:eastAsia="Times New Roman" w:hAnsi="Arial" w:cs="Arial"/>
          <w:color w:val="333333"/>
          <w:kern w:val="0"/>
          <w:sz w:val="24"/>
          <w:szCs w:val="24"/>
          <w:lang w:eastAsia="es-UY"/>
          <w14:ligatures w14:val="none"/>
        </w:rPr>
        <w:t> supervivencia </w:t>
      </w:r>
      <w:r w:rsidRPr="00B9719A">
        <w:rPr>
          <w:rFonts w:ascii="Arial" w:eastAsia="Times New Roman" w:hAnsi="Arial" w:cs="Arial"/>
          <w:i/>
          <w:iCs/>
          <w:color w:val="333333"/>
          <w:kern w:val="0"/>
          <w:sz w:val="24"/>
          <w:szCs w:val="24"/>
          <w:lang w:eastAsia="es-UY"/>
          <w14:ligatures w14:val="none"/>
        </w:rPr>
        <w:t>. La</w:t>
      </w:r>
      <w:r w:rsidRPr="00B9719A">
        <w:rPr>
          <w:rFonts w:ascii="Arial" w:eastAsia="Times New Roman" w:hAnsi="Arial" w:cs="Arial"/>
          <w:color w:val="333333"/>
          <w:kern w:val="0"/>
          <w:sz w:val="24"/>
          <w:szCs w:val="24"/>
          <w:lang w:eastAsia="es-UY"/>
          <w14:ligatures w14:val="none"/>
        </w:rPr>
        <w:t> sociedad de la supervivencia , jadeante </w:t>
      </w:r>
      <w:r w:rsidRPr="00B9719A">
        <w:rPr>
          <w:rFonts w:ascii="Arial" w:eastAsia="Times New Roman" w:hAnsi="Arial" w:cs="Arial"/>
          <w:i/>
          <w:iCs/>
          <w:color w:val="333333"/>
          <w:kern w:val="0"/>
          <w:sz w:val="24"/>
          <w:szCs w:val="24"/>
          <w:lang w:eastAsia="es-UY"/>
          <w14:ligatures w14:val="none"/>
        </w:rPr>
        <w:t>, se asemeja a un enfermo que intenta por todos los medios repeler la muerte inminente. Sin embargo, solo la esperanza nos permite recuperar la</w:t>
      </w:r>
      <w:r w:rsidRPr="00B9719A">
        <w:rPr>
          <w:rFonts w:ascii="Arial" w:eastAsia="Times New Roman" w:hAnsi="Arial" w:cs="Arial"/>
          <w:color w:val="333333"/>
          <w:kern w:val="0"/>
          <w:sz w:val="24"/>
          <w:szCs w:val="24"/>
          <w:lang w:eastAsia="es-UY"/>
          <w14:ligatures w14:val="none"/>
        </w:rPr>
        <w:t> vida </w:t>
      </w:r>
      <w:r w:rsidRPr="00B9719A">
        <w:rPr>
          <w:rFonts w:ascii="Arial" w:eastAsia="Times New Roman" w:hAnsi="Arial" w:cs="Arial"/>
          <w:i/>
          <w:iCs/>
          <w:color w:val="333333"/>
          <w:kern w:val="0"/>
          <w:sz w:val="24"/>
          <w:szCs w:val="24"/>
          <w:lang w:eastAsia="es-UY"/>
          <w14:ligatures w14:val="none"/>
        </w:rPr>
        <w:t>que es más que</w:t>
      </w:r>
      <w:r w:rsidRPr="00B9719A">
        <w:rPr>
          <w:rFonts w:ascii="Arial" w:eastAsia="Times New Roman" w:hAnsi="Arial" w:cs="Arial"/>
          <w:color w:val="333333"/>
          <w:kern w:val="0"/>
          <w:sz w:val="24"/>
          <w:szCs w:val="24"/>
          <w:lang w:eastAsia="es-UY"/>
          <w14:ligatures w14:val="none"/>
        </w:rPr>
        <w:t> supervivencia </w:t>
      </w:r>
      <w:r w:rsidRPr="00B9719A">
        <w:rPr>
          <w:rFonts w:ascii="Arial" w:eastAsia="Times New Roman" w:hAnsi="Arial" w:cs="Arial"/>
          <w:i/>
          <w:iCs/>
          <w:color w:val="333333"/>
          <w:kern w:val="0"/>
          <w:sz w:val="24"/>
          <w:szCs w:val="24"/>
          <w:lang w:eastAsia="es-UY"/>
          <w14:ligatures w14:val="none"/>
        </w:rPr>
        <w:t>. Amplía el</w:t>
      </w:r>
      <w:r w:rsidRPr="00B9719A">
        <w:rPr>
          <w:rFonts w:ascii="Arial" w:eastAsia="Times New Roman" w:hAnsi="Arial" w:cs="Arial"/>
          <w:color w:val="333333"/>
          <w:kern w:val="0"/>
          <w:sz w:val="24"/>
          <w:szCs w:val="24"/>
          <w:lang w:eastAsia="es-UY"/>
          <w14:ligatures w14:val="none"/>
        </w:rPr>
        <w:t> horizonte de significado </w:t>
      </w:r>
      <w:r w:rsidRPr="00B9719A">
        <w:rPr>
          <w:rFonts w:ascii="Arial" w:eastAsia="Times New Roman" w:hAnsi="Arial" w:cs="Arial"/>
          <w:i/>
          <w:iCs/>
          <w:color w:val="333333"/>
          <w:kern w:val="0"/>
          <w:sz w:val="24"/>
          <w:szCs w:val="24"/>
          <w:lang w:eastAsia="es-UY"/>
          <w14:ligatures w14:val="none"/>
        </w:rPr>
        <w:t>, lo que revitaliza la vida y le da alas. La esperanza nos presenta el</w:t>
      </w:r>
      <w:r w:rsidRPr="00B9719A">
        <w:rPr>
          <w:rFonts w:ascii="Arial" w:eastAsia="Times New Roman" w:hAnsi="Arial" w:cs="Arial"/>
          <w:color w:val="333333"/>
          <w:kern w:val="0"/>
          <w:sz w:val="24"/>
          <w:szCs w:val="24"/>
          <w:lang w:eastAsia="es-UY"/>
          <w14:ligatures w14:val="none"/>
        </w:rPr>
        <w:t> futuro </w:t>
      </w:r>
      <w:r w:rsidRPr="00B9719A">
        <w:rPr>
          <w:rFonts w:ascii="Arial" w:eastAsia="Times New Roman" w:hAnsi="Arial" w:cs="Arial"/>
          <w:i/>
          <w:iCs/>
          <w:color w:val="333333"/>
          <w:kern w:val="0"/>
          <w:sz w:val="24"/>
          <w:szCs w:val="24"/>
          <w:lang w:eastAsia="es-UY"/>
          <w14:ligatures w14:val="none"/>
        </w:rPr>
        <w:t>. </w:t>
      </w:r>
      <w:hyperlink r:id="rId10" w:anchor="_ftn2" w:history="1">
        <w:r w:rsidRPr="00B9719A">
          <w:rPr>
            <w:rFonts w:ascii="Arial" w:eastAsia="Times New Roman" w:hAnsi="Arial" w:cs="Arial"/>
            <w:b/>
            <w:bCs/>
            <w:i/>
            <w:iCs/>
            <w:color w:val="FC6B01"/>
            <w:kern w:val="0"/>
            <w:sz w:val="24"/>
            <w:szCs w:val="24"/>
            <w:u w:val="single"/>
            <w:lang w:eastAsia="es-UY"/>
            <w14:ligatures w14:val="none"/>
          </w:rPr>
          <w:t>[2]</w:t>
        </w:r>
      </w:hyperlink>
    </w:p>
    <w:p w14:paraId="0542ECC7"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51E671DA"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El gran pensador alemán </w:t>
      </w:r>
      <w:hyperlink r:id="rId11" w:tgtFrame="_blank" w:history="1">
        <w:r w:rsidRPr="00B9719A">
          <w:rPr>
            <w:rFonts w:ascii="Arial" w:eastAsia="Times New Roman" w:hAnsi="Arial" w:cs="Arial"/>
            <w:color w:val="FC6B01"/>
            <w:kern w:val="0"/>
            <w:sz w:val="24"/>
            <w:szCs w:val="24"/>
            <w:u w:val="single"/>
            <w:lang w:eastAsia="es-UY"/>
            <w14:ligatures w14:val="none"/>
          </w:rPr>
          <w:t> Ernst Bloch</w:t>
        </w:r>
      </w:hyperlink>
      <w:r w:rsidRPr="00B9719A">
        <w:rPr>
          <w:rFonts w:ascii="Arial" w:eastAsia="Times New Roman" w:hAnsi="Arial" w:cs="Arial"/>
          <w:color w:val="333333"/>
          <w:kern w:val="0"/>
          <w:sz w:val="24"/>
          <w:szCs w:val="24"/>
          <w:lang w:eastAsia="es-UY"/>
          <w14:ligatures w14:val="none"/>
        </w:rPr>
        <w:t xml:space="preserve"> (1885-1977) enseñó que "la verdadera génesis no está en el pasado, sino en el futuro". Un futuro que necesita ser </w:t>
      </w:r>
      <w:proofErr w:type="spellStart"/>
      <w:r w:rsidRPr="00B9719A">
        <w:rPr>
          <w:rFonts w:ascii="Arial" w:eastAsia="Times New Roman" w:hAnsi="Arial" w:cs="Arial"/>
          <w:color w:val="333333"/>
          <w:kern w:val="0"/>
          <w:sz w:val="24"/>
          <w:szCs w:val="24"/>
          <w:lang w:eastAsia="es-UY"/>
          <w14:ligatures w14:val="none"/>
        </w:rPr>
        <w:t>reimaginado</w:t>
      </w:r>
      <w:proofErr w:type="spellEnd"/>
      <w:r w:rsidRPr="00B9719A">
        <w:rPr>
          <w:rFonts w:ascii="Arial" w:eastAsia="Times New Roman" w:hAnsi="Arial" w:cs="Arial"/>
          <w:color w:val="333333"/>
          <w:kern w:val="0"/>
          <w:sz w:val="24"/>
          <w:szCs w:val="24"/>
          <w:lang w:eastAsia="es-UY"/>
          <w14:ligatures w14:val="none"/>
        </w:rPr>
        <w:t xml:space="preserve"> en horizontes más amplios que los que algunas fuerzas progresistas parecen capaces de pensar. Esto es cierto tanto en la esfera eclesiástica como en la política. Las respuestas habituales están demostrando ser desgastadas e inútiles para las crisis actuales.</w:t>
      </w:r>
    </w:p>
    <w:p w14:paraId="64B2304D"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10AA9615"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Hay una </w:t>
      </w:r>
      <w:r w:rsidRPr="00B9719A">
        <w:rPr>
          <w:rFonts w:ascii="Arial" w:eastAsia="Times New Roman" w:hAnsi="Arial" w:cs="Arial"/>
          <w:b/>
          <w:bCs/>
          <w:color w:val="333333"/>
          <w:kern w:val="0"/>
          <w:sz w:val="24"/>
          <w:szCs w:val="24"/>
          <w:lang w:eastAsia="es-UY"/>
          <w14:ligatures w14:val="none"/>
        </w:rPr>
        <w:t>izquierda melancólica</w:t>
      </w:r>
      <w:r w:rsidRPr="00B9719A">
        <w:rPr>
          <w:rFonts w:ascii="Arial" w:eastAsia="Times New Roman" w:hAnsi="Arial" w:cs="Arial"/>
          <w:color w:val="333333"/>
          <w:kern w:val="0"/>
          <w:sz w:val="24"/>
          <w:szCs w:val="24"/>
          <w:lang w:eastAsia="es-UY"/>
          <w14:ligatures w14:val="none"/>
        </w:rPr>
        <w:t xml:space="preserve"> que se muestra incapaz de proponer nuevos proyectos y alternativas viables para otros futuros posibles. </w:t>
      </w:r>
      <w:proofErr w:type="gramStart"/>
      <w:r w:rsidRPr="00B9719A">
        <w:rPr>
          <w:rFonts w:ascii="Arial" w:eastAsia="Times New Roman" w:hAnsi="Arial" w:cs="Arial"/>
          <w:color w:val="333333"/>
          <w:kern w:val="0"/>
          <w:sz w:val="24"/>
          <w:szCs w:val="24"/>
          <w:lang w:eastAsia="es-UY"/>
          <w14:ligatures w14:val="none"/>
        </w:rPr>
        <w:t>Lamentablemente y extrañamente</w:t>
      </w:r>
      <w:proofErr w:type="gramEnd"/>
      <w:r w:rsidRPr="00B9719A">
        <w:rPr>
          <w:rFonts w:ascii="Arial" w:eastAsia="Times New Roman" w:hAnsi="Arial" w:cs="Arial"/>
          <w:color w:val="333333"/>
          <w:kern w:val="0"/>
          <w:sz w:val="24"/>
          <w:szCs w:val="24"/>
          <w:lang w:eastAsia="es-UY"/>
          <w14:ligatures w14:val="none"/>
        </w:rPr>
        <w:t>, la extrema derecha ha capturado el discurso protestante, libertario y anti </w:t>
      </w:r>
      <w:r w:rsidRPr="00B9719A">
        <w:rPr>
          <w:rFonts w:ascii="Arial" w:eastAsia="Times New Roman" w:hAnsi="Arial" w:cs="Arial"/>
          <w:i/>
          <w:iCs/>
          <w:color w:val="333333"/>
          <w:kern w:val="0"/>
          <w:sz w:val="24"/>
          <w:szCs w:val="24"/>
          <w:lang w:eastAsia="es-UY"/>
          <w14:ligatures w14:val="none"/>
        </w:rPr>
        <w:t>-status quo</w:t>
      </w:r>
      <w:r w:rsidRPr="00B9719A">
        <w:rPr>
          <w:rFonts w:ascii="Arial" w:eastAsia="Times New Roman" w:hAnsi="Arial" w:cs="Arial"/>
          <w:color w:val="333333"/>
          <w:kern w:val="0"/>
          <w:sz w:val="24"/>
          <w:szCs w:val="24"/>
          <w:lang w:eastAsia="es-UY"/>
          <w14:ligatures w14:val="none"/>
        </w:rPr>
        <w:t xml:space="preserve"> . A pesar de contar con el apoyo de la omnipresente élite económica, los políticos </w:t>
      </w:r>
      <w:proofErr w:type="spellStart"/>
      <w:r w:rsidRPr="00B9719A">
        <w:rPr>
          <w:rFonts w:ascii="Arial" w:eastAsia="Times New Roman" w:hAnsi="Arial" w:cs="Arial"/>
          <w:color w:val="333333"/>
          <w:kern w:val="0"/>
          <w:sz w:val="24"/>
          <w:szCs w:val="24"/>
          <w:lang w:eastAsia="es-UY"/>
          <w14:ligatures w14:val="none"/>
        </w:rPr>
        <w:t>ultrarreaccionarios</w:t>
      </w:r>
      <w:proofErr w:type="spellEnd"/>
      <w:r w:rsidRPr="00B9719A">
        <w:rPr>
          <w:rFonts w:ascii="Arial" w:eastAsia="Times New Roman" w:hAnsi="Arial" w:cs="Arial"/>
          <w:color w:val="333333"/>
          <w:kern w:val="0"/>
          <w:sz w:val="24"/>
          <w:szCs w:val="24"/>
          <w:lang w:eastAsia="es-UY"/>
          <w14:ligatures w14:val="none"/>
        </w:rPr>
        <w:t xml:space="preserve"> han logrado obtener un respaldo considerable de la población con propuestas disruptivas e impactantes –como </w:t>
      </w:r>
      <w:hyperlink r:id="rId12" w:tgtFrame="_blank" w:history="1">
        <w:r w:rsidRPr="00B9719A">
          <w:rPr>
            <w:rFonts w:ascii="Arial" w:eastAsia="Times New Roman" w:hAnsi="Arial" w:cs="Arial"/>
            <w:color w:val="FC6B01"/>
            <w:kern w:val="0"/>
            <w:sz w:val="24"/>
            <w:szCs w:val="24"/>
            <w:u w:val="single"/>
            <w:lang w:eastAsia="es-UY"/>
            <w14:ligatures w14:val="none"/>
          </w:rPr>
          <w:t>Trump, en Estados Unidos</w:t>
        </w:r>
      </w:hyperlink>
      <w:r w:rsidRPr="00B9719A">
        <w:rPr>
          <w:rFonts w:ascii="Arial" w:eastAsia="Times New Roman" w:hAnsi="Arial" w:cs="Arial"/>
          <w:color w:val="333333"/>
          <w:kern w:val="0"/>
          <w:sz w:val="24"/>
          <w:szCs w:val="24"/>
          <w:lang w:eastAsia="es-UY"/>
          <w14:ligatures w14:val="none"/>
        </w:rPr>
        <w:t> , y </w:t>
      </w:r>
      <w:hyperlink r:id="rId13" w:tgtFrame="_blank" w:history="1">
        <w:r w:rsidRPr="00B9719A">
          <w:rPr>
            <w:rFonts w:ascii="Arial" w:eastAsia="Times New Roman" w:hAnsi="Arial" w:cs="Arial"/>
            <w:color w:val="FC6B01"/>
            <w:kern w:val="0"/>
            <w:sz w:val="24"/>
            <w:szCs w:val="24"/>
            <w:u w:val="single"/>
            <w:lang w:eastAsia="es-UY"/>
            <w14:ligatures w14:val="none"/>
          </w:rPr>
          <w:t>Milei, en Argentina</w:t>
        </w:r>
      </w:hyperlink>
      <w:r w:rsidRPr="00B9719A">
        <w:rPr>
          <w:rFonts w:ascii="Arial" w:eastAsia="Times New Roman" w:hAnsi="Arial" w:cs="Arial"/>
          <w:color w:val="333333"/>
          <w:kern w:val="0"/>
          <w:sz w:val="24"/>
          <w:szCs w:val="24"/>
          <w:lang w:eastAsia="es-UY"/>
          <w14:ligatures w14:val="none"/>
        </w:rPr>
        <w:t> .</w:t>
      </w:r>
    </w:p>
    <w:p w14:paraId="00CC5053"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7B4C6DF4"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Por otro lado, la izquierda históricamente ligada a agendas anti- </w:t>
      </w:r>
      <w:proofErr w:type="gramStart"/>
      <w:r w:rsidRPr="00B9719A">
        <w:rPr>
          <w:rFonts w:ascii="Arial" w:eastAsia="Times New Roman" w:hAnsi="Arial" w:cs="Arial"/>
          <w:i/>
          <w:iCs/>
          <w:color w:val="333333"/>
          <w:kern w:val="0"/>
          <w:sz w:val="24"/>
          <w:szCs w:val="24"/>
          <w:lang w:eastAsia="es-UY"/>
          <w14:ligatures w14:val="none"/>
        </w:rPr>
        <w:t>establishment</w:t>
      </w:r>
      <w:proofErr w:type="gramEnd"/>
      <w:r w:rsidRPr="00B9719A">
        <w:rPr>
          <w:rFonts w:ascii="Arial" w:eastAsia="Times New Roman" w:hAnsi="Arial" w:cs="Arial"/>
          <w:color w:val="333333"/>
          <w:kern w:val="0"/>
          <w:sz w:val="24"/>
          <w:szCs w:val="24"/>
          <w:lang w:eastAsia="es-UY"/>
          <w14:ligatures w14:val="none"/>
        </w:rPr>
        <w:t xml:space="preserve"> se presenta con posturas </w:t>
      </w:r>
      <w:proofErr w:type="spellStart"/>
      <w:r w:rsidRPr="00B9719A">
        <w:rPr>
          <w:rFonts w:ascii="Arial" w:eastAsia="Times New Roman" w:hAnsi="Arial" w:cs="Arial"/>
          <w:color w:val="333333"/>
          <w:kern w:val="0"/>
          <w:sz w:val="24"/>
          <w:szCs w:val="24"/>
          <w:lang w:eastAsia="es-UY"/>
          <w14:ligatures w14:val="none"/>
        </w:rPr>
        <w:t>pro-institucionales</w:t>
      </w:r>
      <w:proofErr w:type="spellEnd"/>
      <w:r w:rsidRPr="00B9719A">
        <w:rPr>
          <w:rFonts w:ascii="Arial" w:eastAsia="Times New Roman" w:hAnsi="Arial" w:cs="Arial"/>
          <w:color w:val="333333"/>
          <w:kern w:val="0"/>
          <w:sz w:val="24"/>
          <w:szCs w:val="24"/>
          <w:lang w:eastAsia="es-UY"/>
          <w14:ligatures w14:val="none"/>
        </w:rPr>
        <w:t xml:space="preserve"> y menos cuestionadoras del orden establecido. Los partidos progresistas tradicionales se han movido más hacia el centro o incluso hacia el </w:t>
      </w:r>
      <w:proofErr w:type="gramStart"/>
      <w:r w:rsidRPr="00B9719A">
        <w:rPr>
          <w:rFonts w:ascii="Arial" w:eastAsia="Times New Roman" w:hAnsi="Arial" w:cs="Arial"/>
          <w:color w:val="333333"/>
          <w:kern w:val="0"/>
          <w:sz w:val="24"/>
          <w:szCs w:val="24"/>
          <w:lang w:eastAsia="es-UY"/>
          <w14:ligatures w14:val="none"/>
        </w:rPr>
        <w:t>centro-derecha</w:t>
      </w:r>
      <w:proofErr w:type="gramEnd"/>
      <w:r w:rsidRPr="00B9719A">
        <w:rPr>
          <w:rFonts w:ascii="Arial" w:eastAsia="Times New Roman" w:hAnsi="Arial" w:cs="Arial"/>
          <w:color w:val="333333"/>
          <w:kern w:val="0"/>
          <w:sz w:val="24"/>
          <w:szCs w:val="24"/>
          <w:lang w:eastAsia="es-UY"/>
          <w14:ligatures w14:val="none"/>
        </w:rPr>
        <w:t>; entre ellos, podemos mencionar </w:t>
      </w:r>
      <w:r w:rsidRPr="00B9719A">
        <w:rPr>
          <w:rFonts w:ascii="Arial" w:eastAsia="Times New Roman" w:hAnsi="Arial" w:cs="Arial"/>
          <w:b/>
          <w:bCs/>
          <w:color w:val="333333"/>
          <w:kern w:val="0"/>
          <w:sz w:val="24"/>
          <w:szCs w:val="24"/>
          <w:lang w:eastAsia="es-UY"/>
          <w14:ligatures w14:val="none"/>
        </w:rPr>
        <w:t>el PT</w:t>
      </w:r>
      <w:r w:rsidRPr="00B9719A">
        <w:rPr>
          <w:rFonts w:ascii="Arial" w:eastAsia="Times New Roman" w:hAnsi="Arial" w:cs="Arial"/>
          <w:color w:val="333333"/>
          <w:kern w:val="0"/>
          <w:sz w:val="24"/>
          <w:szCs w:val="24"/>
          <w:lang w:eastAsia="es-UY"/>
          <w14:ligatures w14:val="none"/>
        </w:rPr>
        <w:t> de </w:t>
      </w:r>
      <w:r w:rsidRPr="00B9719A">
        <w:rPr>
          <w:rFonts w:ascii="Arial" w:eastAsia="Times New Roman" w:hAnsi="Arial" w:cs="Arial"/>
          <w:b/>
          <w:bCs/>
          <w:color w:val="333333"/>
          <w:kern w:val="0"/>
          <w:sz w:val="24"/>
          <w:szCs w:val="24"/>
          <w:lang w:eastAsia="es-UY"/>
          <w14:ligatures w14:val="none"/>
        </w:rPr>
        <w:t>Lula</w:t>
      </w:r>
      <w:r w:rsidRPr="00B9719A">
        <w:rPr>
          <w:rFonts w:ascii="Arial" w:eastAsia="Times New Roman" w:hAnsi="Arial" w:cs="Arial"/>
          <w:color w:val="333333"/>
          <w:kern w:val="0"/>
          <w:sz w:val="24"/>
          <w:szCs w:val="24"/>
          <w:lang w:eastAsia="es-UY"/>
          <w14:ligatures w14:val="none"/>
        </w:rPr>
        <w:t> y el Partido Laborista en el Reino Unido. Hay una falta de planes gubernamentales que entusiasmen y comprometan a la mayoría de la gente.</w:t>
      </w:r>
    </w:p>
    <w:p w14:paraId="52C31DE4"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E233109" w14:textId="77777777" w:rsidR="00B9719A" w:rsidRPr="00B9719A" w:rsidRDefault="00B9719A" w:rsidP="00B9719A">
      <w:pPr>
        <w:spacing w:after="0" w:line="240" w:lineRule="auto"/>
        <w:jc w:val="center"/>
        <w:rPr>
          <w:rFonts w:ascii="Georgia" w:eastAsia="Times New Roman" w:hAnsi="Georgia" w:cs="Arial"/>
          <w:b/>
          <w:bCs/>
          <w:i/>
          <w:iCs/>
          <w:color w:val="FC6B01"/>
          <w:kern w:val="0"/>
          <w:sz w:val="24"/>
          <w:szCs w:val="24"/>
          <w:lang w:eastAsia="es-UY"/>
          <w14:ligatures w14:val="none"/>
        </w:rPr>
      </w:pPr>
      <w:r w:rsidRPr="00B9719A">
        <w:rPr>
          <w:rFonts w:ascii="Georgia" w:eastAsia="Times New Roman" w:hAnsi="Georgia" w:cs="Arial"/>
          <w:b/>
          <w:bCs/>
          <w:i/>
          <w:iCs/>
          <w:color w:val="FC6B01"/>
          <w:kern w:val="0"/>
          <w:sz w:val="24"/>
          <w:szCs w:val="24"/>
          <w:lang w:eastAsia="es-UY"/>
          <w14:ligatures w14:val="none"/>
        </w:rPr>
        <w:t xml:space="preserve">La resurrección de la utopía es esencial. En otras palabras, es necesario liberarse de la lógica del miedo paralizante, que acomoda y desengancha - Gabriel </w:t>
      </w:r>
      <w:proofErr w:type="spellStart"/>
      <w:r w:rsidRPr="00B9719A">
        <w:rPr>
          <w:rFonts w:ascii="Georgia" w:eastAsia="Times New Roman" w:hAnsi="Georgia" w:cs="Arial"/>
          <w:b/>
          <w:bCs/>
          <w:i/>
          <w:iCs/>
          <w:color w:val="FC6B01"/>
          <w:kern w:val="0"/>
          <w:sz w:val="24"/>
          <w:szCs w:val="24"/>
          <w:lang w:eastAsia="es-UY"/>
          <w14:ligatures w14:val="none"/>
        </w:rPr>
        <w:t>Vilardi</w:t>
      </w:r>
      <w:proofErr w:type="spellEnd"/>
    </w:p>
    <w:p w14:paraId="671D08CC" w14:textId="225E85CD" w:rsidR="00B9719A" w:rsidRPr="00B9719A" w:rsidRDefault="00B9719A" w:rsidP="00B9719A">
      <w:pPr>
        <w:spacing w:after="0" w:line="240" w:lineRule="auto"/>
        <w:jc w:val="both"/>
        <w:rPr>
          <w:rFonts w:ascii="Arial" w:eastAsia="Times New Roman" w:hAnsi="Arial" w:cs="Arial"/>
          <w:b/>
          <w:bCs/>
          <w:i/>
          <w:iCs/>
          <w:color w:val="FC6B01"/>
          <w:kern w:val="0"/>
          <w:sz w:val="24"/>
          <w:szCs w:val="24"/>
          <w:lang w:eastAsia="es-UY"/>
          <w14:ligatures w14:val="none"/>
        </w:rPr>
      </w:pPr>
    </w:p>
    <w:p w14:paraId="5FE774D7"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Preocupado por los escenarios desoladores, </w:t>
      </w:r>
      <w:hyperlink r:id="rId14" w:tgtFrame="_blank" w:history="1">
        <w:r w:rsidRPr="00B9719A">
          <w:rPr>
            <w:rFonts w:ascii="Arial" w:eastAsia="Times New Roman" w:hAnsi="Arial" w:cs="Arial"/>
            <w:color w:val="FC6B01"/>
            <w:kern w:val="0"/>
            <w:sz w:val="24"/>
            <w:szCs w:val="24"/>
            <w:u w:val="single"/>
            <w:lang w:eastAsia="es-UY"/>
            <w14:ligatures w14:val="none"/>
          </w:rPr>
          <w:t>el Papa Francisco</w:t>
        </w:r>
      </w:hyperlink>
      <w:r w:rsidRPr="00B9719A">
        <w:rPr>
          <w:rFonts w:ascii="Arial" w:eastAsia="Times New Roman" w:hAnsi="Arial" w:cs="Arial"/>
          <w:color w:val="333333"/>
          <w:kern w:val="0"/>
          <w:sz w:val="24"/>
          <w:szCs w:val="24"/>
          <w:lang w:eastAsia="es-UY"/>
          <w14:ligatures w14:val="none"/>
        </w:rPr>
        <w:t> decidió convocar el </w:t>
      </w:r>
      <w:hyperlink r:id="rId15" w:tgtFrame="_blank" w:history="1">
        <w:r w:rsidRPr="00B9719A">
          <w:rPr>
            <w:rFonts w:ascii="Arial" w:eastAsia="Times New Roman" w:hAnsi="Arial" w:cs="Arial"/>
            <w:color w:val="FC6B01"/>
            <w:kern w:val="0"/>
            <w:sz w:val="24"/>
            <w:szCs w:val="24"/>
            <w:u w:val="single"/>
            <w:lang w:eastAsia="es-UY"/>
            <w14:ligatures w14:val="none"/>
          </w:rPr>
          <w:t>Jubileo de la Esperanza</w:t>
        </w:r>
      </w:hyperlink>
      <w:r w:rsidRPr="00B9719A">
        <w:rPr>
          <w:rFonts w:ascii="Arial" w:eastAsia="Times New Roman" w:hAnsi="Arial" w:cs="Arial"/>
          <w:color w:val="333333"/>
          <w:kern w:val="0"/>
          <w:sz w:val="24"/>
          <w:szCs w:val="24"/>
          <w:lang w:eastAsia="es-UY"/>
          <w14:ligatures w14:val="none"/>
        </w:rPr>
        <w:t> , para profundizar esta dimensión cristiana de la fe:</w:t>
      </w:r>
    </w:p>
    <w:p w14:paraId="4D7A4A2D"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 xml:space="preserve">Todos esperan. En el corazón de cada persona, la esperanza se esconde como deseo y expectativa de bien, aunque no sepamos qué nos deparará el mañana. Sin embargo, esta imprevisibilidad del futuro a veces suscita sentimientos a veces contradictorios: de la confianza al miedo, de la serenidad al desánimo, de la certeza a la duda. A menudo encontramos personas desanimadas que miran </w:t>
      </w:r>
      <w:r w:rsidRPr="00B9719A">
        <w:rPr>
          <w:rFonts w:ascii="Arial" w:eastAsia="Times New Roman" w:hAnsi="Arial" w:cs="Arial"/>
          <w:i/>
          <w:iCs/>
          <w:color w:val="333333"/>
          <w:kern w:val="0"/>
          <w:sz w:val="24"/>
          <w:szCs w:val="24"/>
          <w:lang w:eastAsia="es-UY"/>
          <w14:ligatures w14:val="none"/>
        </w:rPr>
        <w:lastRenderedPageBreak/>
        <w:t>el futuro con escepticismo y pesimismo, como si nada pudiera traerles la felicidad. ¡Que el Jubileo sea una oportunidad para que todos </w:t>
      </w:r>
      <w:r w:rsidRPr="00B9719A">
        <w:rPr>
          <w:rFonts w:ascii="Arial" w:eastAsia="Times New Roman" w:hAnsi="Arial" w:cs="Arial"/>
          <w:b/>
          <w:bCs/>
          <w:i/>
          <w:iCs/>
          <w:color w:val="333333"/>
          <w:kern w:val="0"/>
          <w:sz w:val="24"/>
          <w:szCs w:val="24"/>
          <w:lang w:eastAsia="es-UY"/>
          <w14:ligatures w14:val="none"/>
        </w:rPr>
        <w:t>reaviven la esperanza</w:t>
      </w:r>
      <w:r w:rsidRPr="00B9719A">
        <w:rPr>
          <w:rFonts w:ascii="Arial" w:eastAsia="Times New Roman" w:hAnsi="Arial" w:cs="Arial"/>
          <w:i/>
          <w:iCs/>
          <w:color w:val="333333"/>
          <w:kern w:val="0"/>
          <w:sz w:val="24"/>
          <w:szCs w:val="24"/>
          <w:lang w:eastAsia="es-UY"/>
          <w14:ligatures w14:val="none"/>
        </w:rPr>
        <w:t> !</w:t>
      </w:r>
      <w:r w:rsidRPr="00B9719A">
        <w:rPr>
          <w:rFonts w:ascii="Arial" w:eastAsia="Times New Roman" w:hAnsi="Arial" w:cs="Arial"/>
          <w:color w:val="333333"/>
          <w:kern w:val="0"/>
          <w:sz w:val="24"/>
          <w:szCs w:val="24"/>
          <w:lang w:eastAsia="es-UY"/>
          <w14:ligatures w14:val="none"/>
        </w:rPr>
        <w:t> . </w:t>
      </w:r>
      <w:hyperlink r:id="rId16" w:anchor="_ftn3" w:history="1">
        <w:r w:rsidRPr="00B9719A">
          <w:rPr>
            <w:rFonts w:ascii="Arial" w:eastAsia="Times New Roman" w:hAnsi="Arial" w:cs="Arial"/>
            <w:color w:val="FC6B01"/>
            <w:kern w:val="0"/>
            <w:sz w:val="24"/>
            <w:szCs w:val="24"/>
            <w:u w:val="single"/>
            <w:lang w:eastAsia="es-UY"/>
            <w14:ligatures w14:val="none"/>
          </w:rPr>
          <w:t>[3]</w:t>
        </w:r>
      </w:hyperlink>
    </w:p>
    <w:p w14:paraId="6F5C989D"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677C73AA"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¿Cómo podemos </w:t>
      </w:r>
      <w:r w:rsidRPr="00B9719A">
        <w:rPr>
          <w:rFonts w:ascii="Arial" w:eastAsia="Times New Roman" w:hAnsi="Arial" w:cs="Arial"/>
          <w:b/>
          <w:bCs/>
          <w:color w:val="333333"/>
          <w:kern w:val="0"/>
          <w:sz w:val="24"/>
          <w:szCs w:val="24"/>
          <w:lang w:eastAsia="es-UY"/>
          <w14:ligatures w14:val="none"/>
        </w:rPr>
        <w:t>reavivar la esperanza</w:t>
      </w:r>
      <w:r w:rsidRPr="00B9719A">
        <w:rPr>
          <w:rFonts w:ascii="Arial" w:eastAsia="Times New Roman" w:hAnsi="Arial" w:cs="Arial"/>
          <w:color w:val="333333"/>
          <w:kern w:val="0"/>
          <w:sz w:val="24"/>
          <w:szCs w:val="24"/>
          <w:lang w:eastAsia="es-UY"/>
          <w14:ligatures w14:val="none"/>
        </w:rPr>
        <w:t> en un mundo marcado por el terror de las guerras en </w:t>
      </w:r>
      <w:r w:rsidRPr="00B9719A">
        <w:rPr>
          <w:rFonts w:ascii="Arial" w:eastAsia="Times New Roman" w:hAnsi="Arial" w:cs="Arial"/>
          <w:b/>
          <w:bCs/>
          <w:color w:val="333333"/>
          <w:kern w:val="0"/>
          <w:sz w:val="24"/>
          <w:szCs w:val="24"/>
          <w:lang w:eastAsia="es-UY"/>
          <w14:ligatures w14:val="none"/>
        </w:rPr>
        <w:t>Ucrania</w:t>
      </w:r>
      <w:r w:rsidRPr="00B9719A">
        <w:rPr>
          <w:rFonts w:ascii="Arial" w:eastAsia="Times New Roman" w:hAnsi="Arial" w:cs="Arial"/>
          <w:color w:val="333333"/>
          <w:kern w:val="0"/>
          <w:sz w:val="24"/>
          <w:szCs w:val="24"/>
          <w:lang w:eastAsia="es-UY"/>
          <w14:ligatures w14:val="none"/>
        </w:rPr>
        <w:t> y </w:t>
      </w:r>
      <w:r w:rsidRPr="00B9719A">
        <w:rPr>
          <w:rFonts w:ascii="Arial" w:eastAsia="Times New Roman" w:hAnsi="Arial" w:cs="Arial"/>
          <w:b/>
          <w:bCs/>
          <w:color w:val="333333"/>
          <w:kern w:val="0"/>
          <w:sz w:val="24"/>
          <w:szCs w:val="24"/>
          <w:lang w:eastAsia="es-UY"/>
          <w14:ligatures w14:val="none"/>
        </w:rPr>
        <w:t>Gaza</w:t>
      </w:r>
      <w:r w:rsidRPr="00B9719A">
        <w:rPr>
          <w:rFonts w:ascii="Arial" w:eastAsia="Times New Roman" w:hAnsi="Arial" w:cs="Arial"/>
          <w:color w:val="333333"/>
          <w:kern w:val="0"/>
          <w:sz w:val="24"/>
          <w:szCs w:val="24"/>
          <w:lang w:eastAsia="es-UY"/>
          <w14:ligatures w14:val="none"/>
        </w:rPr>
        <w:t> , mientras miles de personas inocentes caen a punta de pistola debido a la crueldad de los grandes? Frente a las matanzas incesantes y la violencia despiadada que afectan a países enteros como </w:t>
      </w:r>
      <w:r w:rsidRPr="00B9719A">
        <w:rPr>
          <w:rFonts w:ascii="Arial" w:eastAsia="Times New Roman" w:hAnsi="Arial" w:cs="Arial"/>
          <w:b/>
          <w:bCs/>
          <w:color w:val="333333"/>
          <w:kern w:val="0"/>
          <w:sz w:val="24"/>
          <w:szCs w:val="24"/>
          <w:lang w:eastAsia="es-UY"/>
          <w14:ligatures w14:val="none"/>
        </w:rPr>
        <w:t>Sudán del Sur</w:t>
      </w:r>
      <w:r w:rsidRPr="00B9719A">
        <w:rPr>
          <w:rFonts w:ascii="Arial" w:eastAsia="Times New Roman" w:hAnsi="Arial" w:cs="Arial"/>
          <w:color w:val="333333"/>
          <w:kern w:val="0"/>
          <w:sz w:val="24"/>
          <w:szCs w:val="24"/>
          <w:lang w:eastAsia="es-UY"/>
          <w14:ligatures w14:val="none"/>
        </w:rPr>
        <w:t> , </w:t>
      </w:r>
      <w:r w:rsidRPr="00B9719A">
        <w:rPr>
          <w:rFonts w:ascii="Arial" w:eastAsia="Times New Roman" w:hAnsi="Arial" w:cs="Arial"/>
          <w:b/>
          <w:bCs/>
          <w:color w:val="333333"/>
          <w:kern w:val="0"/>
          <w:sz w:val="24"/>
          <w:szCs w:val="24"/>
          <w:lang w:eastAsia="es-UY"/>
          <w14:ligatures w14:val="none"/>
        </w:rPr>
        <w:t>el Congo</w:t>
      </w:r>
      <w:r w:rsidRPr="00B9719A">
        <w:rPr>
          <w:rFonts w:ascii="Arial" w:eastAsia="Times New Roman" w:hAnsi="Arial" w:cs="Arial"/>
          <w:color w:val="333333"/>
          <w:kern w:val="0"/>
          <w:sz w:val="24"/>
          <w:szCs w:val="24"/>
          <w:lang w:eastAsia="es-UY"/>
          <w14:ligatures w14:val="none"/>
        </w:rPr>
        <w:t> , </w:t>
      </w:r>
      <w:r w:rsidRPr="00B9719A">
        <w:rPr>
          <w:rFonts w:ascii="Arial" w:eastAsia="Times New Roman" w:hAnsi="Arial" w:cs="Arial"/>
          <w:b/>
          <w:bCs/>
          <w:color w:val="333333"/>
          <w:kern w:val="0"/>
          <w:sz w:val="24"/>
          <w:szCs w:val="24"/>
          <w:lang w:eastAsia="es-UY"/>
          <w14:ligatures w14:val="none"/>
        </w:rPr>
        <w:t>Haití</w:t>
      </w:r>
      <w:r w:rsidRPr="00B9719A">
        <w:rPr>
          <w:rFonts w:ascii="Arial" w:eastAsia="Times New Roman" w:hAnsi="Arial" w:cs="Arial"/>
          <w:color w:val="333333"/>
          <w:kern w:val="0"/>
          <w:sz w:val="24"/>
          <w:szCs w:val="24"/>
          <w:lang w:eastAsia="es-UY"/>
          <w14:ligatures w14:val="none"/>
        </w:rPr>
        <w:t> , </w:t>
      </w:r>
      <w:r w:rsidRPr="00B9719A">
        <w:rPr>
          <w:rFonts w:ascii="Arial" w:eastAsia="Times New Roman" w:hAnsi="Arial" w:cs="Arial"/>
          <w:b/>
          <w:bCs/>
          <w:color w:val="333333"/>
          <w:kern w:val="0"/>
          <w:sz w:val="24"/>
          <w:szCs w:val="24"/>
          <w:lang w:eastAsia="es-UY"/>
          <w14:ligatures w14:val="none"/>
        </w:rPr>
        <w:t>Yemen</w:t>
      </w:r>
      <w:r w:rsidRPr="00B9719A">
        <w:rPr>
          <w:rFonts w:ascii="Arial" w:eastAsia="Times New Roman" w:hAnsi="Arial" w:cs="Arial"/>
          <w:color w:val="333333"/>
          <w:kern w:val="0"/>
          <w:sz w:val="24"/>
          <w:szCs w:val="24"/>
          <w:lang w:eastAsia="es-UY"/>
          <w14:ligatures w14:val="none"/>
        </w:rPr>
        <w:t> , ¿es posible seguir creyendo en el poder de la política, la gobernanza multilateral y las organizaciones internacionales?</w:t>
      </w:r>
    </w:p>
    <w:p w14:paraId="156D6EA3"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2C6E405D"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¿Hay </w:t>
      </w:r>
      <w:r w:rsidRPr="00B9719A">
        <w:rPr>
          <w:rFonts w:ascii="Arial" w:eastAsia="Times New Roman" w:hAnsi="Arial" w:cs="Arial"/>
          <w:b/>
          <w:bCs/>
          <w:color w:val="333333"/>
          <w:kern w:val="0"/>
          <w:sz w:val="24"/>
          <w:szCs w:val="24"/>
          <w:lang w:eastAsia="es-UY"/>
          <w14:ligatures w14:val="none"/>
        </w:rPr>
        <w:t>lugar para la esperanza</w:t>
      </w:r>
      <w:r w:rsidRPr="00B9719A">
        <w:rPr>
          <w:rFonts w:ascii="Arial" w:eastAsia="Times New Roman" w:hAnsi="Arial" w:cs="Arial"/>
          <w:color w:val="333333"/>
          <w:kern w:val="0"/>
          <w:sz w:val="24"/>
          <w:szCs w:val="24"/>
          <w:lang w:eastAsia="es-UY"/>
          <w14:ligatures w14:val="none"/>
        </w:rPr>
        <w:t> cuando millones de migrantes y refugiados son revictimizados sin escrúpulos con una política insana de criminalización y deportación masiva? O, cuando las universidades, los estudiantes y los profesores son perseguidos, arrestados y amenazados por expresar libremente sus ideas y conceptos político-filosóficos, ¿ </w:t>
      </w:r>
      <w:r w:rsidRPr="00B9719A">
        <w:rPr>
          <w:rFonts w:ascii="Arial" w:eastAsia="Times New Roman" w:hAnsi="Arial" w:cs="Arial"/>
          <w:b/>
          <w:bCs/>
          <w:color w:val="333333"/>
          <w:kern w:val="0"/>
          <w:sz w:val="24"/>
          <w:szCs w:val="24"/>
          <w:lang w:eastAsia="es-UY"/>
          <w14:ligatures w14:val="none"/>
        </w:rPr>
        <w:t>dónde está la esperanza</w:t>
      </w:r>
      <w:r w:rsidRPr="00B9719A">
        <w:rPr>
          <w:rFonts w:ascii="Arial" w:eastAsia="Times New Roman" w:hAnsi="Arial" w:cs="Arial"/>
          <w:color w:val="333333"/>
          <w:kern w:val="0"/>
          <w:sz w:val="24"/>
          <w:szCs w:val="24"/>
          <w:lang w:eastAsia="es-UY"/>
          <w14:ligatures w14:val="none"/>
        </w:rPr>
        <w:t> ?</w:t>
      </w:r>
    </w:p>
    <w:p w14:paraId="2AC4679E"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1CA7F013"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Para el filósofo alemán, era necesario cultivar </w:t>
      </w:r>
      <w:r w:rsidRPr="00B9719A">
        <w:rPr>
          <w:rFonts w:ascii="Arial" w:eastAsia="Times New Roman" w:hAnsi="Arial" w:cs="Arial"/>
          <w:b/>
          <w:bCs/>
          <w:color w:val="333333"/>
          <w:kern w:val="0"/>
          <w:sz w:val="24"/>
          <w:szCs w:val="24"/>
          <w:lang w:eastAsia="es-UY"/>
          <w14:ligatures w14:val="none"/>
        </w:rPr>
        <w:t>sueños de liberación</w:t>
      </w:r>
      <w:r w:rsidRPr="00B9719A">
        <w:rPr>
          <w:rFonts w:ascii="Arial" w:eastAsia="Times New Roman" w:hAnsi="Arial" w:cs="Arial"/>
          <w:color w:val="333333"/>
          <w:kern w:val="0"/>
          <w:sz w:val="24"/>
          <w:szCs w:val="24"/>
          <w:lang w:eastAsia="es-UY"/>
          <w14:ligatures w14:val="none"/>
        </w:rPr>
        <w:t> e invertir en el </w:t>
      </w:r>
      <w:r w:rsidRPr="00B9719A">
        <w:rPr>
          <w:rFonts w:ascii="Arial" w:eastAsia="Times New Roman" w:hAnsi="Arial" w:cs="Arial"/>
          <w:b/>
          <w:bCs/>
          <w:color w:val="333333"/>
          <w:kern w:val="0"/>
          <w:sz w:val="24"/>
          <w:szCs w:val="24"/>
          <w:lang w:eastAsia="es-UY"/>
          <w14:ligatures w14:val="none"/>
        </w:rPr>
        <w:t>potencial transformador de la utopía</w:t>
      </w:r>
      <w:r w:rsidRPr="00B9719A">
        <w:rPr>
          <w:rFonts w:ascii="Arial" w:eastAsia="Times New Roman" w:hAnsi="Arial" w:cs="Arial"/>
          <w:color w:val="333333"/>
          <w:kern w:val="0"/>
          <w:sz w:val="24"/>
          <w:szCs w:val="24"/>
          <w:lang w:eastAsia="es-UY"/>
          <w14:ligatures w14:val="none"/>
        </w:rPr>
        <w:t> . En este sentido, </w:t>
      </w:r>
      <w:r w:rsidRPr="00B9719A">
        <w:rPr>
          <w:rFonts w:ascii="Arial" w:eastAsia="Times New Roman" w:hAnsi="Arial" w:cs="Arial"/>
          <w:b/>
          <w:bCs/>
          <w:color w:val="333333"/>
          <w:kern w:val="0"/>
          <w:sz w:val="24"/>
          <w:szCs w:val="24"/>
          <w:lang w:eastAsia="es-UY"/>
          <w14:ligatures w14:val="none"/>
        </w:rPr>
        <w:t>Bloch</w:t>
      </w:r>
      <w:r w:rsidRPr="00B9719A">
        <w:rPr>
          <w:rFonts w:ascii="Arial" w:eastAsia="Times New Roman" w:hAnsi="Arial" w:cs="Arial"/>
          <w:color w:val="333333"/>
          <w:kern w:val="0"/>
          <w:sz w:val="24"/>
          <w:szCs w:val="24"/>
          <w:lang w:eastAsia="es-UY"/>
          <w14:ligatures w14:val="none"/>
        </w:rPr>
        <w:t> escribió :</w:t>
      </w:r>
    </w:p>
    <w:p w14:paraId="71B1DCE5" w14:textId="77777777" w:rsidR="00B9719A" w:rsidRDefault="00B9719A" w:rsidP="00B9719A">
      <w:pPr>
        <w:spacing w:after="0" w:line="240" w:lineRule="auto"/>
        <w:jc w:val="both"/>
        <w:rPr>
          <w:rFonts w:ascii="Arial" w:eastAsia="Times New Roman" w:hAnsi="Arial" w:cs="Arial"/>
          <w:i/>
          <w:iCs/>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 la</w:t>
      </w:r>
      <w:r w:rsidRPr="00B9719A">
        <w:rPr>
          <w:rFonts w:ascii="Arial" w:eastAsia="Times New Roman" w:hAnsi="Arial" w:cs="Arial"/>
          <w:color w:val="333333"/>
          <w:kern w:val="0"/>
          <w:sz w:val="24"/>
          <w:szCs w:val="24"/>
          <w:lang w:eastAsia="es-UY"/>
          <w14:ligatures w14:val="none"/>
        </w:rPr>
        <w:t> función utópica </w:t>
      </w:r>
      <w:r w:rsidRPr="00B9719A">
        <w:rPr>
          <w:rFonts w:ascii="Arial" w:eastAsia="Times New Roman" w:hAnsi="Arial" w:cs="Arial"/>
          <w:i/>
          <w:iCs/>
          <w:color w:val="333333"/>
          <w:kern w:val="0"/>
          <w:sz w:val="24"/>
          <w:szCs w:val="24"/>
          <w:lang w:eastAsia="es-UY"/>
          <w14:ligatures w14:val="none"/>
        </w:rPr>
        <w:t>como actividad conceptual del afecto de la espera, el presentimiento de la esperanza, está en alianza con todos los amaneceres del mundo. La función utópica comprende lo explosivo porque lo es en sí misma de una manera muy concentrada: su</w:t>
      </w:r>
      <w:r w:rsidRPr="00B9719A">
        <w:rPr>
          <w:rFonts w:ascii="Arial" w:eastAsia="Times New Roman" w:hAnsi="Arial" w:cs="Arial"/>
          <w:color w:val="333333"/>
          <w:kern w:val="0"/>
          <w:sz w:val="24"/>
          <w:szCs w:val="24"/>
          <w:lang w:eastAsia="es-UY"/>
          <w14:ligatures w14:val="none"/>
        </w:rPr>
        <w:t> ratio </w:t>
      </w:r>
      <w:r w:rsidRPr="00B9719A">
        <w:rPr>
          <w:rFonts w:ascii="Arial" w:eastAsia="Times New Roman" w:hAnsi="Arial" w:cs="Arial"/>
          <w:i/>
          <w:iCs/>
          <w:color w:val="333333"/>
          <w:kern w:val="0"/>
          <w:sz w:val="24"/>
          <w:szCs w:val="24"/>
          <w:lang w:eastAsia="es-UY"/>
          <w14:ligatures w14:val="none"/>
        </w:rPr>
        <w:t>es la potenciación de un optimismo militante. Ítem: el</w:t>
      </w:r>
      <w:r w:rsidRPr="00B9719A">
        <w:rPr>
          <w:rFonts w:ascii="Arial" w:eastAsia="Times New Roman" w:hAnsi="Arial" w:cs="Arial"/>
          <w:color w:val="333333"/>
          <w:kern w:val="0"/>
          <w:sz w:val="24"/>
          <w:szCs w:val="24"/>
          <w:lang w:eastAsia="es-UY"/>
          <w14:ligatures w14:val="none"/>
        </w:rPr>
        <w:t> contenido del acto (</w:t>
      </w:r>
      <w:proofErr w:type="spellStart"/>
      <w:r w:rsidRPr="00B9719A">
        <w:rPr>
          <w:rFonts w:ascii="Arial" w:eastAsia="Times New Roman" w:hAnsi="Arial" w:cs="Arial"/>
          <w:color w:val="333333"/>
          <w:kern w:val="0"/>
          <w:sz w:val="24"/>
          <w:szCs w:val="24"/>
          <w:lang w:eastAsia="es-UY"/>
          <w14:ligatures w14:val="none"/>
        </w:rPr>
        <w:t>Akt-Inhalt</w:t>
      </w:r>
      <w:proofErr w:type="spellEnd"/>
      <w:r w:rsidRPr="00B9719A">
        <w:rPr>
          <w:rFonts w:ascii="Arial" w:eastAsia="Times New Roman" w:hAnsi="Arial" w:cs="Arial"/>
          <w:color w:val="333333"/>
          <w:kern w:val="0"/>
          <w:sz w:val="24"/>
          <w:szCs w:val="24"/>
          <w:lang w:eastAsia="es-UY"/>
          <w14:ligatures w14:val="none"/>
        </w:rPr>
        <w:t>) </w:t>
      </w:r>
      <w:r w:rsidRPr="00B9719A">
        <w:rPr>
          <w:rFonts w:ascii="Arial" w:eastAsia="Times New Roman" w:hAnsi="Arial" w:cs="Arial"/>
          <w:i/>
          <w:iCs/>
          <w:color w:val="333333"/>
          <w:kern w:val="0"/>
          <w:sz w:val="24"/>
          <w:szCs w:val="24"/>
          <w:lang w:eastAsia="es-UY"/>
          <w14:ligatures w14:val="none"/>
        </w:rPr>
        <w:t>de la esperanza es una función utópica positiva; el</w:t>
      </w:r>
      <w:r w:rsidRPr="00B9719A">
        <w:rPr>
          <w:rFonts w:ascii="Arial" w:eastAsia="Times New Roman" w:hAnsi="Arial" w:cs="Arial"/>
          <w:color w:val="333333"/>
          <w:kern w:val="0"/>
          <w:sz w:val="24"/>
          <w:szCs w:val="24"/>
          <w:lang w:eastAsia="es-UY"/>
          <w14:ligatures w14:val="none"/>
        </w:rPr>
        <w:t> contenido histórico </w:t>
      </w:r>
      <w:r w:rsidRPr="00B9719A">
        <w:rPr>
          <w:rFonts w:ascii="Arial" w:eastAsia="Times New Roman" w:hAnsi="Arial" w:cs="Arial"/>
          <w:i/>
          <w:iCs/>
          <w:color w:val="333333"/>
          <w:kern w:val="0"/>
          <w:sz w:val="24"/>
          <w:szCs w:val="24"/>
          <w:lang w:eastAsia="es-UY"/>
          <w14:ligatures w14:val="none"/>
        </w:rPr>
        <w:t>de la esperanza, conocido en representaciones, investigado enciclopédicamente en juicios reales (</w:t>
      </w:r>
      <w:r w:rsidRPr="00B9719A">
        <w:rPr>
          <w:rFonts w:ascii="Arial" w:eastAsia="Times New Roman" w:hAnsi="Arial" w:cs="Arial"/>
          <w:color w:val="333333"/>
          <w:kern w:val="0"/>
          <w:sz w:val="24"/>
          <w:szCs w:val="24"/>
          <w:lang w:eastAsia="es-UY"/>
          <w14:ligatures w14:val="none"/>
        </w:rPr>
        <w:t> </w:t>
      </w:r>
      <w:proofErr w:type="spellStart"/>
      <w:r w:rsidRPr="00B9719A">
        <w:rPr>
          <w:rFonts w:ascii="Arial" w:eastAsia="Times New Roman" w:hAnsi="Arial" w:cs="Arial"/>
          <w:color w:val="333333"/>
          <w:kern w:val="0"/>
          <w:sz w:val="24"/>
          <w:szCs w:val="24"/>
          <w:lang w:eastAsia="es-UY"/>
          <w14:ligatures w14:val="none"/>
        </w:rPr>
        <w:t>Realurteilen</w:t>
      </w:r>
      <w:proofErr w:type="spellEnd"/>
      <w:r w:rsidRPr="00B9719A">
        <w:rPr>
          <w:rFonts w:ascii="Arial" w:eastAsia="Times New Roman" w:hAnsi="Arial" w:cs="Arial"/>
          <w:color w:val="333333"/>
          <w:kern w:val="0"/>
          <w:sz w:val="24"/>
          <w:szCs w:val="24"/>
          <w:lang w:eastAsia="es-UY"/>
          <w14:ligatures w14:val="none"/>
        </w:rPr>
        <w:t> </w:t>
      </w:r>
      <w:r w:rsidRPr="00B9719A">
        <w:rPr>
          <w:rFonts w:ascii="Arial" w:eastAsia="Times New Roman" w:hAnsi="Arial" w:cs="Arial"/>
          <w:i/>
          <w:iCs/>
          <w:color w:val="333333"/>
          <w:kern w:val="0"/>
          <w:sz w:val="24"/>
          <w:szCs w:val="24"/>
          <w:lang w:eastAsia="es-UY"/>
          <w14:ligatures w14:val="none"/>
        </w:rPr>
        <w:t>), es la cultura humana referida a su</w:t>
      </w:r>
      <w:r w:rsidRPr="00B9719A">
        <w:rPr>
          <w:rFonts w:ascii="Arial" w:eastAsia="Times New Roman" w:hAnsi="Arial" w:cs="Arial"/>
          <w:color w:val="333333"/>
          <w:kern w:val="0"/>
          <w:sz w:val="24"/>
          <w:szCs w:val="24"/>
          <w:lang w:eastAsia="es-UY"/>
          <w14:ligatures w14:val="none"/>
        </w:rPr>
        <w:t xml:space="preserve"> horizonte utópico concreto . En este conocimiento, el complejo de la Docta </w:t>
      </w:r>
      <w:proofErr w:type="spellStart"/>
      <w:r w:rsidRPr="00B9719A">
        <w:rPr>
          <w:rFonts w:ascii="Arial" w:eastAsia="Times New Roman" w:hAnsi="Arial" w:cs="Arial"/>
          <w:color w:val="333333"/>
          <w:kern w:val="0"/>
          <w:sz w:val="24"/>
          <w:szCs w:val="24"/>
          <w:lang w:eastAsia="es-UY"/>
          <w14:ligatures w14:val="none"/>
        </w:rPr>
        <w:t>spes</w:t>
      </w:r>
      <w:proofErr w:type="spellEnd"/>
      <w:r w:rsidRPr="00B9719A">
        <w:rPr>
          <w:rFonts w:ascii="Arial" w:eastAsia="Times New Roman" w:hAnsi="Arial" w:cs="Arial"/>
          <w:color w:val="333333"/>
          <w:kern w:val="0"/>
          <w:sz w:val="24"/>
          <w:szCs w:val="24"/>
          <w:lang w:eastAsia="es-UY"/>
          <w14:ligatures w14:val="none"/>
        </w:rPr>
        <w:t> </w:t>
      </w:r>
      <w:r w:rsidRPr="00B9719A">
        <w:rPr>
          <w:rFonts w:ascii="Arial" w:eastAsia="Times New Roman" w:hAnsi="Arial" w:cs="Arial"/>
          <w:i/>
          <w:iCs/>
          <w:color w:val="333333"/>
          <w:kern w:val="0"/>
          <w:sz w:val="24"/>
          <w:szCs w:val="24"/>
          <w:lang w:eastAsia="es-UY"/>
          <w14:ligatures w14:val="none"/>
        </w:rPr>
        <w:t>funciona como un efecto de la espera en la</w:t>
      </w:r>
      <w:r w:rsidRPr="00B9719A">
        <w:rPr>
          <w:rFonts w:ascii="Arial" w:eastAsia="Times New Roman" w:hAnsi="Arial" w:cs="Arial"/>
          <w:color w:val="333333"/>
          <w:kern w:val="0"/>
          <w:sz w:val="24"/>
          <w:szCs w:val="24"/>
          <w:lang w:eastAsia="es-UY"/>
          <w14:ligatures w14:val="none"/>
        </w:rPr>
        <w:t> ratio </w:t>
      </w:r>
      <w:r w:rsidRPr="00B9719A">
        <w:rPr>
          <w:rFonts w:ascii="Arial" w:eastAsia="Times New Roman" w:hAnsi="Arial" w:cs="Arial"/>
          <w:i/>
          <w:iCs/>
          <w:color w:val="333333"/>
          <w:kern w:val="0"/>
          <w:sz w:val="24"/>
          <w:szCs w:val="24"/>
          <w:lang w:eastAsia="es-UY"/>
          <w14:ligatures w14:val="none"/>
        </w:rPr>
        <w:t>, como</w:t>
      </w:r>
      <w:r w:rsidRPr="00B9719A">
        <w:rPr>
          <w:rFonts w:ascii="Arial" w:eastAsia="Times New Roman" w:hAnsi="Arial" w:cs="Arial"/>
          <w:color w:val="333333"/>
          <w:kern w:val="0"/>
          <w:sz w:val="24"/>
          <w:szCs w:val="24"/>
          <w:lang w:eastAsia="es-UY"/>
          <w14:ligatures w14:val="none"/>
        </w:rPr>
        <w:t> una ratio </w:t>
      </w:r>
      <w:r w:rsidRPr="00B9719A">
        <w:rPr>
          <w:rFonts w:ascii="Arial" w:eastAsia="Times New Roman" w:hAnsi="Arial" w:cs="Arial"/>
          <w:i/>
          <w:iCs/>
          <w:color w:val="333333"/>
          <w:kern w:val="0"/>
          <w:sz w:val="24"/>
          <w:szCs w:val="24"/>
          <w:lang w:eastAsia="es-UY"/>
          <w14:ligatures w14:val="none"/>
        </w:rPr>
        <w:t>en el afecto de la espera. ” </w:t>
      </w:r>
      <w:hyperlink r:id="rId17" w:anchor="_ftn4" w:history="1">
        <w:r w:rsidRPr="00B9719A">
          <w:rPr>
            <w:rFonts w:ascii="Arial" w:eastAsia="Times New Roman" w:hAnsi="Arial" w:cs="Arial"/>
            <w:b/>
            <w:bCs/>
            <w:i/>
            <w:iCs/>
            <w:color w:val="FC6B01"/>
            <w:kern w:val="0"/>
            <w:sz w:val="24"/>
            <w:szCs w:val="24"/>
            <w:u w:val="single"/>
            <w:lang w:eastAsia="es-UY"/>
            <w14:ligatures w14:val="none"/>
          </w:rPr>
          <w:t>[4]</w:t>
        </w:r>
      </w:hyperlink>
    </w:p>
    <w:p w14:paraId="5103BB90"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4F742EC8"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No se trata de una </w:t>
      </w:r>
      <w:r w:rsidRPr="00B9719A">
        <w:rPr>
          <w:rFonts w:ascii="Arial" w:eastAsia="Times New Roman" w:hAnsi="Arial" w:cs="Arial"/>
          <w:b/>
          <w:bCs/>
          <w:color w:val="333333"/>
          <w:kern w:val="0"/>
          <w:sz w:val="24"/>
          <w:szCs w:val="24"/>
          <w:lang w:eastAsia="es-UY"/>
          <w14:ligatures w14:val="none"/>
        </w:rPr>
        <w:t>esperanza pasiva</w:t>
      </w:r>
      <w:r w:rsidRPr="00B9719A">
        <w:rPr>
          <w:rFonts w:ascii="Arial" w:eastAsia="Times New Roman" w:hAnsi="Arial" w:cs="Arial"/>
          <w:color w:val="333333"/>
          <w:kern w:val="0"/>
          <w:sz w:val="24"/>
          <w:szCs w:val="24"/>
          <w:lang w:eastAsia="es-UY"/>
          <w14:ligatures w14:val="none"/>
        </w:rPr>
        <w:t> , que adormece la conciencia crítica o la coloca en una posición cómoda. Docta </w:t>
      </w:r>
      <w:proofErr w:type="spellStart"/>
      <w:r w:rsidRPr="00B9719A">
        <w:rPr>
          <w:rFonts w:ascii="Arial" w:eastAsia="Times New Roman" w:hAnsi="Arial" w:cs="Arial"/>
          <w:i/>
          <w:iCs/>
          <w:color w:val="333333"/>
          <w:kern w:val="0"/>
          <w:sz w:val="24"/>
          <w:szCs w:val="24"/>
          <w:lang w:eastAsia="es-UY"/>
          <w14:ligatures w14:val="none"/>
        </w:rPr>
        <w:t>Spes</w:t>
      </w:r>
      <w:proofErr w:type="spellEnd"/>
      <w:r w:rsidRPr="00B9719A">
        <w:rPr>
          <w:rFonts w:ascii="Arial" w:eastAsia="Times New Roman" w:hAnsi="Arial" w:cs="Arial"/>
          <w:color w:val="333333"/>
          <w:kern w:val="0"/>
          <w:sz w:val="24"/>
          <w:szCs w:val="24"/>
          <w:lang w:eastAsia="es-UY"/>
          <w14:ligatures w14:val="none"/>
        </w:rPr>
        <w:t> entiende la esperanza </w:t>
      </w:r>
      <w:r w:rsidRPr="00B9719A">
        <w:rPr>
          <w:rFonts w:ascii="Arial" w:eastAsia="Times New Roman" w:hAnsi="Arial" w:cs="Arial"/>
          <w:b/>
          <w:bCs/>
          <w:color w:val="333333"/>
          <w:kern w:val="0"/>
          <w:sz w:val="24"/>
          <w:szCs w:val="24"/>
          <w:lang w:eastAsia="es-UY"/>
          <w14:ligatures w14:val="none"/>
        </w:rPr>
        <w:t>educada</w:t>
      </w:r>
      <w:r w:rsidRPr="00B9719A">
        <w:rPr>
          <w:rFonts w:ascii="Arial" w:eastAsia="Times New Roman" w:hAnsi="Arial" w:cs="Arial"/>
          <w:color w:val="333333"/>
          <w:kern w:val="0"/>
          <w:sz w:val="24"/>
          <w:szCs w:val="24"/>
          <w:lang w:eastAsia="es-UY"/>
          <w14:ligatures w14:val="none"/>
        </w:rPr>
        <w:t> , consciente y reflexiva. Mucho más allá del optimismo ingenuo o ciego, la verdadera esperanza requiere compromiso y acción política eficaz para transformar la realidad. Existe, por tanto, una conexión entre </w:t>
      </w:r>
      <w:r w:rsidRPr="00B9719A">
        <w:rPr>
          <w:rFonts w:ascii="Arial" w:eastAsia="Times New Roman" w:hAnsi="Arial" w:cs="Arial"/>
          <w:b/>
          <w:bCs/>
          <w:color w:val="333333"/>
          <w:kern w:val="0"/>
          <w:sz w:val="24"/>
          <w:szCs w:val="24"/>
          <w:lang w:eastAsia="es-UY"/>
          <w14:ligatures w14:val="none"/>
        </w:rPr>
        <w:t>el deseo utópico</w:t>
      </w:r>
      <w:r w:rsidRPr="00B9719A">
        <w:rPr>
          <w:rFonts w:ascii="Arial" w:eastAsia="Times New Roman" w:hAnsi="Arial" w:cs="Arial"/>
          <w:color w:val="333333"/>
          <w:kern w:val="0"/>
          <w:sz w:val="24"/>
          <w:szCs w:val="24"/>
          <w:lang w:eastAsia="es-UY"/>
          <w14:ligatures w14:val="none"/>
        </w:rPr>
        <w:t> y el análisis concreto de las posibilidades reales.</w:t>
      </w:r>
    </w:p>
    <w:p w14:paraId="7771F57B" w14:textId="77777777" w:rsidR="00B9719A" w:rsidRPr="00B9719A" w:rsidRDefault="00B9719A" w:rsidP="00B9719A">
      <w:pPr>
        <w:spacing w:after="0" w:line="240" w:lineRule="auto"/>
        <w:jc w:val="center"/>
        <w:rPr>
          <w:rFonts w:ascii="Arial" w:eastAsia="Times New Roman" w:hAnsi="Arial" w:cs="Arial"/>
          <w:color w:val="333333"/>
          <w:kern w:val="0"/>
          <w:sz w:val="24"/>
          <w:szCs w:val="24"/>
          <w:lang w:eastAsia="es-UY"/>
          <w14:ligatures w14:val="none"/>
        </w:rPr>
      </w:pPr>
    </w:p>
    <w:p w14:paraId="37339695" w14:textId="77777777" w:rsidR="00B9719A" w:rsidRPr="00B9719A" w:rsidRDefault="00B9719A" w:rsidP="00B9719A">
      <w:pPr>
        <w:spacing w:after="0" w:line="240" w:lineRule="auto"/>
        <w:jc w:val="center"/>
        <w:rPr>
          <w:rFonts w:ascii="Georgia" w:eastAsia="Times New Roman" w:hAnsi="Georgia" w:cs="Arial"/>
          <w:b/>
          <w:bCs/>
          <w:i/>
          <w:iCs/>
          <w:color w:val="FC6B01"/>
          <w:kern w:val="0"/>
          <w:sz w:val="24"/>
          <w:szCs w:val="24"/>
          <w:lang w:eastAsia="es-UY"/>
          <w14:ligatures w14:val="none"/>
        </w:rPr>
      </w:pPr>
      <w:r w:rsidRPr="00B9719A">
        <w:rPr>
          <w:rFonts w:ascii="Georgia" w:eastAsia="Times New Roman" w:hAnsi="Georgia" w:cs="Arial"/>
          <w:b/>
          <w:bCs/>
          <w:i/>
          <w:iCs/>
          <w:color w:val="FC6B01"/>
          <w:kern w:val="0"/>
          <w:sz w:val="24"/>
          <w:szCs w:val="24"/>
          <w:lang w:eastAsia="es-UY"/>
          <w14:ligatures w14:val="none"/>
        </w:rPr>
        <w:t xml:space="preserve">No se trata de una esperanza pasiva, que adormece la conciencia crítica o la coloca en una posición cómoda. - Gabriel </w:t>
      </w:r>
      <w:proofErr w:type="spellStart"/>
      <w:r w:rsidRPr="00B9719A">
        <w:rPr>
          <w:rFonts w:ascii="Georgia" w:eastAsia="Times New Roman" w:hAnsi="Georgia" w:cs="Arial"/>
          <w:b/>
          <w:bCs/>
          <w:i/>
          <w:iCs/>
          <w:color w:val="FC6B01"/>
          <w:kern w:val="0"/>
          <w:sz w:val="24"/>
          <w:szCs w:val="24"/>
          <w:lang w:eastAsia="es-UY"/>
          <w14:ligatures w14:val="none"/>
        </w:rPr>
        <w:t>Vilardi</w:t>
      </w:r>
      <w:proofErr w:type="spellEnd"/>
    </w:p>
    <w:p w14:paraId="5124A97F" w14:textId="69E360AC" w:rsidR="00B9719A" w:rsidRPr="00B9719A" w:rsidRDefault="00B9719A" w:rsidP="00B9719A">
      <w:pPr>
        <w:spacing w:line="240" w:lineRule="auto"/>
        <w:jc w:val="center"/>
        <w:rPr>
          <w:rFonts w:ascii="Arial" w:eastAsia="Times New Roman" w:hAnsi="Arial" w:cs="Arial"/>
          <w:b/>
          <w:bCs/>
          <w:i/>
          <w:iCs/>
          <w:color w:val="FC6B01"/>
          <w:kern w:val="0"/>
          <w:sz w:val="24"/>
          <w:szCs w:val="24"/>
          <w:lang w:eastAsia="es-UY"/>
          <w14:ligatures w14:val="none"/>
        </w:rPr>
      </w:pPr>
    </w:p>
    <w:p w14:paraId="06873F0A"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Este pensamiento cruzaría océanos y dejaría su huella en la entonces naciente y floreciente </w:t>
      </w:r>
      <w:r w:rsidRPr="00B9719A">
        <w:rPr>
          <w:rFonts w:ascii="Arial" w:eastAsia="Times New Roman" w:hAnsi="Arial" w:cs="Arial"/>
          <w:b/>
          <w:bCs/>
          <w:color w:val="333333"/>
          <w:kern w:val="0"/>
          <w:sz w:val="24"/>
          <w:szCs w:val="24"/>
          <w:lang w:eastAsia="es-UY"/>
          <w14:ligatures w14:val="none"/>
        </w:rPr>
        <w:t>Teología de la Liberación</w:t>
      </w:r>
      <w:r w:rsidRPr="00B9719A">
        <w:rPr>
          <w:rFonts w:ascii="Arial" w:eastAsia="Times New Roman" w:hAnsi="Arial" w:cs="Arial"/>
          <w:color w:val="333333"/>
          <w:kern w:val="0"/>
          <w:sz w:val="24"/>
          <w:szCs w:val="24"/>
          <w:lang w:eastAsia="es-UY"/>
          <w14:ligatures w14:val="none"/>
        </w:rPr>
        <w:t> . “En América Latina, el evangelio de la libertad era tan desconocido que la teología de la liberación causó un escándalo en todo el mundo católico conservador”, </w:t>
      </w:r>
      <w:hyperlink r:id="rId18" w:anchor="_ftn5" w:history="1">
        <w:r w:rsidRPr="00B9719A">
          <w:rPr>
            <w:rFonts w:ascii="Arial" w:eastAsia="Times New Roman" w:hAnsi="Arial" w:cs="Arial"/>
            <w:color w:val="FC6B01"/>
            <w:kern w:val="0"/>
            <w:sz w:val="24"/>
            <w:szCs w:val="24"/>
            <w:u w:val="single"/>
            <w:lang w:eastAsia="es-UY"/>
            <w14:ligatures w14:val="none"/>
          </w:rPr>
          <w:t>[5]</w:t>
        </w:r>
      </w:hyperlink>
      <w:r w:rsidRPr="00B9719A">
        <w:rPr>
          <w:rFonts w:ascii="Arial" w:eastAsia="Times New Roman" w:hAnsi="Arial" w:cs="Arial"/>
          <w:color w:val="333333"/>
          <w:kern w:val="0"/>
          <w:sz w:val="24"/>
          <w:szCs w:val="24"/>
          <w:lang w:eastAsia="es-UY"/>
          <w14:ligatures w14:val="none"/>
        </w:rPr>
        <w:t> señaló </w:t>
      </w:r>
      <w:hyperlink r:id="rId19" w:tgtFrame="_blank" w:history="1">
        <w:r w:rsidRPr="00B9719A">
          <w:rPr>
            <w:rFonts w:ascii="Arial" w:eastAsia="Times New Roman" w:hAnsi="Arial" w:cs="Arial"/>
            <w:color w:val="FC6B01"/>
            <w:kern w:val="0"/>
            <w:sz w:val="24"/>
            <w:szCs w:val="24"/>
            <w:u w:val="single"/>
            <w:lang w:eastAsia="es-UY"/>
            <w14:ligatures w14:val="none"/>
          </w:rPr>
          <w:t xml:space="preserve">José </w:t>
        </w:r>
        <w:proofErr w:type="spellStart"/>
        <w:r w:rsidRPr="00B9719A">
          <w:rPr>
            <w:rFonts w:ascii="Arial" w:eastAsia="Times New Roman" w:hAnsi="Arial" w:cs="Arial"/>
            <w:color w:val="FC6B01"/>
            <w:kern w:val="0"/>
            <w:sz w:val="24"/>
            <w:szCs w:val="24"/>
            <w:u w:val="single"/>
            <w:lang w:eastAsia="es-UY"/>
            <w14:ligatures w14:val="none"/>
          </w:rPr>
          <w:t>Comblin</w:t>
        </w:r>
        <w:proofErr w:type="spellEnd"/>
      </w:hyperlink>
      <w:r w:rsidRPr="00B9719A">
        <w:rPr>
          <w:rFonts w:ascii="Arial" w:eastAsia="Times New Roman" w:hAnsi="Arial" w:cs="Arial"/>
          <w:color w:val="333333"/>
          <w:kern w:val="0"/>
          <w:sz w:val="24"/>
          <w:szCs w:val="24"/>
          <w:lang w:eastAsia="es-UY"/>
          <w14:ligatures w14:val="none"/>
        </w:rPr>
        <w:t> . Esto porque denunció en voz alta el pecado de </w:t>
      </w:r>
      <w:r w:rsidRPr="00B9719A">
        <w:rPr>
          <w:rFonts w:ascii="Arial" w:eastAsia="Times New Roman" w:hAnsi="Arial" w:cs="Arial"/>
          <w:b/>
          <w:bCs/>
          <w:color w:val="333333"/>
          <w:kern w:val="0"/>
          <w:sz w:val="24"/>
          <w:szCs w:val="24"/>
          <w:lang w:eastAsia="es-UY"/>
          <w14:ligatures w14:val="none"/>
        </w:rPr>
        <w:t>la desigualdad social</w:t>
      </w:r>
      <w:r w:rsidRPr="00B9719A">
        <w:rPr>
          <w:rFonts w:ascii="Arial" w:eastAsia="Times New Roman" w:hAnsi="Arial" w:cs="Arial"/>
          <w:color w:val="333333"/>
          <w:kern w:val="0"/>
          <w:sz w:val="24"/>
          <w:szCs w:val="24"/>
          <w:lang w:eastAsia="es-UY"/>
          <w14:ligatures w14:val="none"/>
        </w:rPr>
        <w:t> profundamente arraigada, como lo hace casi en solitario todavía hoy </w:t>
      </w:r>
      <w:r w:rsidRPr="00B9719A">
        <w:rPr>
          <w:rFonts w:ascii="Arial" w:eastAsia="Times New Roman" w:hAnsi="Arial" w:cs="Arial"/>
          <w:b/>
          <w:bCs/>
          <w:color w:val="333333"/>
          <w:kern w:val="0"/>
          <w:sz w:val="24"/>
          <w:szCs w:val="24"/>
          <w:lang w:eastAsia="es-UY"/>
          <w14:ligatures w14:val="none"/>
        </w:rPr>
        <w:t>el Papa Francisco</w:t>
      </w:r>
      <w:r w:rsidRPr="00B9719A">
        <w:rPr>
          <w:rFonts w:ascii="Arial" w:eastAsia="Times New Roman" w:hAnsi="Arial" w:cs="Arial"/>
          <w:color w:val="333333"/>
          <w:kern w:val="0"/>
          <w:sz w:val="24"/>
          <w:szCs w:val="24"/>
          <w:lang w:eastAsia="es-UY"/>
          <w14:ligatures w14:val="none"/>
        </w:rPr>
        <w:t> cuando habla de los empobrecidos:</w:t>
      </w:r>
    </w:p>
    <w:p w14:paraId="5A89054C"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95C341F"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D8A0434" w14:textId="77777777" w:rsidR="00B9719A" w:rsidRDefault="00B9719A" w:rsidP="00B9719A">
      <w:pPr>
        <w:spacing w:after="0" w:line="240" w:lineRule="auto"/>
        <w:jc w:val="both"/>
        <w:rPr>
          <w:rFonts w:ascii="Arial" w:eastAsia="Times New Roman" w:hAnsi="Arial" w:cs="Arial"/>
          <w:i/>
          <w:iCs/>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lastRenderedPageBreak/>
        <w:t>Sufren la exclusión y la indiferencia de muchos. Es escandaloso que en un mundo dotado de enormes recursos, en gran parte destinados a la fabricación de armas, los pobres sean la mayoría (…), miles de millones de personas. Hoy se los menciona en los debates políticos y económicos internacionales, pero sus problemas a menudo parecen ser una ocurrencia tardía, una cuestión que se añade casi por necesidad o de manera periférica, cuando no se los considera un mero daño colateral. De hecho, cuando se trata de la implementación concreta, a menudo quedan en último lugar. No lo olvidemos: los pobres casi siempre son víctimas, no los perpetradores. </w:t>
      </w:r>
      <w:hyperlink r:id="rId20" w:anchor="_ftn6" w:history="1">
        <w:r w:rsidRPr="00B9719A">
          <w:rPr>
            <w:rFonts w:ascii="Arial" w:eastAsia="Times New Roman" w:hAnsi="Arial" w:cs="Arial"/>
            <w:b/>
            <w:bCs/>
            <w:i/>
            <w:iCs/>
            <w:color w:val="FC6B01"/>
            <w:kern w:val="0"/>
            <w:sz w:val="24"/>
            <w:szCs w:val="24"/>
            <w:u w:val="single"/>
            <w:lang w:eastAsia="es-UY"/>
            <w14:ligatures w14:val="none"/>
          </w:rPr>
          <w:t>[6]</w:t>
        </w:r>
      </w:hyperlink>
    </w:p>
    <w:p w14:paraId="396C060F"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2D000C2"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 xml:space="preserve">¿Qué hacer si las fuerzas progresistas en el gobierno están permanentemente preocupadas por complacer al mercado y a sus operadores histéricos? En nombre de una </w:t>
      </w:r>
      <w:proofErr w:type="spellStart"/>
      <w:r w:rsidRPr="00B9719A">
        <w:rPr>
          <w:rFonts w:ascii="Arial" w:eastAsia="Times New Roman" w:hAnsi="Arial" w:cs="Arial"/>
          <w:color w:val="333333"/>
          <w:kern w:val="0"/>
          <w:sz w:val="24"/>
          <w:szCs w:val="24"/>
          <w:lang w:eastAsia="es-UY"/>
          <w14:ligatures w14:val="none"/>
        </w:rPr>
        <w:t>pseudoconciliación</w:t>
      </w:r>
      <w:proofErr w:type="spellEnd"/>
      <w:r w:rsidRPr="00B9719A">
        <w:rPr>
          <w:rFonts w:ascii="Arial" w:eastAsia="Times New Roman" w:hAnsi="Arial" w:cs="Arial"/>
          <w:color w:val="333333"/>
          <w:kern w:val="0"/>
          <w:sz w:val="24"/>
          <w:szCs w:val="24"/>
          <w:lang w:eastAsia="es-UY"/>
          <w14:ligatures w14:val="none"/>
        </w:rPr>
        <w:t xml:space="preserve"> con los señores agrarios y sus representantes en el Parlamento, la intocable concentración de tierras relega a millones de trabajadores rurales sin tierra a la miseria de las periferias urbanas o de los campamentos al borde de las carreteras. La tan esperada reforma agraria vuelve a posponerse para un futuro que ya pasó.</w:t>
      </w:r>
    </w:p>
    <w:p w14:paraId="7DBC7139"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0B9B8FE"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Según una encuesta del </w:t>
      </w:r>
      <w:r w:rsidRPr="00B9719A">
        <w:rPr>
          <w:rFonts w:ascii="Arial" w:eastAsia="Times New Roman" w:hAnsi="Arial" w:cs="Arial"/>
          <w:b/>
          <w:bCs/>
          <w:color w:val="333333"/>
          <w:kern w:val="0"/>
          <w:sz w:val="24"/>
          <w:szCs w:val="24"/>
          <w:lang w:eastAsia="es-UY"/>
          <w14:ligatures w14:val="none"/>
        </w:rPr>
        <w:t>Observatorio Brasileño de Políticas Públicas para la Población en Situación de Calle</w:t>
      </w:r>
      <w:r w:rsidRPr="00B9719A">
        <w:rPr>
          <w:rFonts w:ascii="Arial" w:eastAsia="Times New Roman" w:hAnsi="Arial" w:cs="Arial"/>
          <w:color w:val="333333"/>
          <w:kern w:val="0"/>
          <w:sz w:val="24"/>
          <w:szCs w:val="24"/>
          <w:lang w:eastAsia="es-UY"/>
          <w14:ligatures w14:val="none"/>
        </w:rPr>
        <w:t> , de la Universidad Federal de Minas Gerais (</w:t>
      </w:r>
      <w:proofErr w:type="spellStart"/>
      <w:r w:rsidRPr="00B9719A">
        <w:rPr>
          <w:rFonts w:ascii="Arial" w:eastAsia="Times New Roman" w:hAnsi="Arial" w:cs="Arial"/>
          <w:color w:val="333333"/>
          <w:kern w:val="0"/>
          <w:sz w:val="24"/>
          <w:szCs w:val="24"/>
          <w:lang w:eastAsia="es-UY"/>
          <w14:ligatures w14:val="none"/>
        </w:rPr>
        <w:t>OBPopRua</w:t>
      </w:r>
      <w:proofErr w:type="spellEnd"/>
      <w:r w:rsidRPr="00B9719A">
        <w:rPr>
          <w:rFonts w:ascii="Arial" w:eastAsia="Times New Roman" w:hAnsi="Arial" w:cs="Arial"/>
          <w:color w:val="333333"/>
          <w:kern w:val="0"/>
          <w:sz w:val="24"/>
          <w:szCs w:val="24"/>
          <w:lang w:eastAsia="es-UY"/>
          <w14:ligatures w14:val="none"/>
        </w:rPr>
        <w:t>/POLOS-UFMG), publicada a principios de 2025, hay 327.925 personas viviendo en las calles de Brasil. Sin embargo, </w:t>
      </w:r>
      <w:hyperlink r:id="rId21" w:tgtFrame="_blank" w:history="1">
        <w:r w:rsidRPr="00B9719A">
          <w:rPr>
            <w:rFonts w:ascii="Arial" w:eastAsia="Times New Roman" w:hAnsi="Arial" w:cs="Arial"/>
            <w:b/>
            <w:bCs/>
            <w:color w:val="FC6B01"/>
            <w:kern w:val="0"/>
            <w:sz w:val="24"/>
            <w:szCs w:val="24"/>
            <w:u w:val="single"/>
            <w:lang w:eastAsia="es-UY"/>
            <w14:ligatures w14:val="none"/>
          </w:rPr>
          <w:t>la aporofobia</w:t>
        </w:r>
        <w:r w:rsidRPr="00B9719A">
          <w:rPr>
            <w:rFonts w:ascii="Arial" w:eastAsia="Times New Roman" w:hAnsi="Arial" w:cs="Arial"/>
            <w:color w:val="FC6B01"/>
            <w:kern w:val="0"/>
            <w:sz w:val="24"/>
            <w:szCs w:val="24"/>
            <w:u w:val="single"/>
            <w:lang w:eastAsia="es-UY"/>
            <w14:ligatures w14:val="none"/>
          </w:rPr>
          <w:t> </w:t>
        </w:r>
      </w:hyperlink>
      <w:r w:rsidRPr="00B9719A">
        <w:rPr>
          <w:rFonts w:ascii="Arial" w:eastAsia="Times New Roman" w:hAnsi="Arial" w:cs="Arial"/>
          <w:color w:val="333333"/>
          <w:kern w:val="0"/>
          <w:sz w:val="24"/>
          <w:szCs w:val="24"/>
          <w:lang w:eastAsia="es-UY"/>
          <w14:ligatures w14:val="none"/>
        </w:rPr>
        <w:t>y la persecución de las personas marginadas siguen intensificándose. Los políticos y las instituciones privadas impulsan la higienización de los espacios urbanos, reforzando el absurdo </w:t>
      </w:r>
      <w:r w:rsidRPr="00B9719A">
        <w:rPr>
          <w:rFonts w:ascii="Arial" w:eastAsia="Times New Roman" w:hAnsi="Arial" w:cs="Arial"/>
          <w:b/>
          <w:bCs/>
          <w:color w:val="333333"/>
          <w:kern w:val="0"/>
          <w:sz w:val="24"/>
          <w:szCs w:val="24"/>
          <w:lang w:eastAsia="es-UY"/>
          <w14:ligatures w14:val="none"/>
        </w:rPr>
        <w:t>mito de la meritocracia</w:t>
      </w:r>
      <w:r w:rsidRPr="00B9719A">
        <w:rPr>
          <w:rFonts w:ascii="Arial" w:eastAsia="Times New Roman" w:hAnsi="Arial" w:cs="Arial"/>
          <w:color w:val="333333"/>
          <w:kern w:val="0"/>
          <w:sz w:val="24"/>
          <w:szCs w:val="24"/>
          <w:lang w:eastAsia="es-UY"/>
          <w14:ligatures w14:val="none"/>
        </w:rPr>
        <w:t> . Además, este contingente de personas que viven en condiciones indignas es una prueba viviente de que la ideología capitalista ha fracasado. ¡Y esto es intolerable para el sistema!</w:t>
      </w:r>
    </w:p>
    <w:p w14:paraId="4C312228"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6FFAA9B0" w14:textId="77777777" w:rsidR="00B9719A" w:rsidRPr="00B9719A" w:rsidRDefault="00B9719A" w:rsidP="00B9719A">
      <w:pPr>
        <w:spacing w:after="0" w:line="240" w:lineRule="auto"/>
        <w:jc w:val="center"/>
        <w:rPr>
          <w:rFonts w:ascii="Georgia" w:eastAsia="Times New Roman" w:hAnsi="Georgia" w:cs="Arial"/>
          <w:b/>
          <w:bCs/>
          <w:i/>
          <w:iCs/>
          <w:color w:val="FC6B01"/>
          <w:kern w:val="0"/>
          <w:sz w:val="24"/>
          <w:szCs w:val="24"/>
          <w:lang w:eastAsia="es-UY"/>
          <w14:ligatures w14:val="none"/>
        </w:rPr>
      </w:pPr>
      <w:r w:rsidRPr="00B9719A">
        <w:rPr>
          <w:rFonts w:ascii="Georgia" w:eastAsia="Times New Roman" w:hAnsi="Georgia" w:cs="Arial"/>
          <w:b/>
          <w:bCs/>
          <w:i/>
          <w:iCs/>
          <w:color w:val="FC6B01"/>
          <w:kern w:val="0"/>
          <w:sz w:val="24"/>
          <w:szCs w:val="24"/>
          <w:lang w:eastAsia="es-UY"/>
          <w14:ligatures w14:val="none"/>
        </w:rPr>
        <w:t xml:space="preserve">Docta </w:t>
      </w:r>
      <w:proofErr w:type="spellStart"/>
      <w:r w:rsidRPr="00B9719A">
        <w:rPr>
          <w:rFonts w:ascii="Georgia" w:eastAsia="Times New Roman" w:hAnsi="Georgia" w:cs="Arial"/>
          <w:b/>
          <w:bCs/>
          <w:i/>
          <w:iCs/>
          <w:color w:val="FC6B01"/>
          <w:kern w:val="0"/>
          <w:sz w:val="24"/>
          <w:szCs w:val="24"/>
          <w:lang w:eastAsia="es-UY"/>
          <w14:ligatures w14:val="none"/>
        </w:rPr>
        <w:t>Spes</w:t>
      </w:r>
      <w:proofErr w:type="spellEnd"/>
      <w:r w:rsidRPr="00B9719A">
        <w:rPr>
          <w:rFonts w:ascii="Georgia" w:eastAsia="Times New Roman" w:hAnsi="Georgia" w:cs="Arial"/>
          <w:b/>
          <w:bCs/>
          <w:i/>
          <w:iCs/>
          <w:color w:val="FC6B01"/>
          <w:kern w:val="0"/>
          <w:sz w:val="24"/>
          <w:szCs w:val="24"/>
          <w:lang w:eastAsia="es-UY"/>
          <w14:ligatures w14:val="none"/>
        </w:rPr>
        <w:t xml:space="preserve"> entiende la esperanza educada, consciente y reflexiva - Gabriel </w:t>
      </w:r>
      <w:proofErr w:type="spellStart"/>
      <w:r w:rsidRPr="00B9719A">
        <w:rPr>
          <w:rFonts w:ascii="Georgia" w:eastAsia="Times New Roman" w:hAnsi="Georgia" w:cs="Arial"/>
          <w:b/>
          <w:bCs/>
          <w:i/>
          <w:iCs/>
          <w:color w:val="FC6B01"/>
          <w:kern w:val="0"/>
          <w:sz w:val="24"/>
          <w:szCs w:val="24"/>
          <w:lang w:eastAsia="es-UY"/>
          <w14:ligatures w14:val="none"/>
        </w:rPr>
        <w:t>Vilardi</w:t>
      </w:r>
      <w:proofErr w:type="spellEnd"/>
    </w:p>
    <w:p w14:paraId="7E4CA55C" w14:textId="13F833CC" w:rsidR="00B9719A" w:rsidRPr="00B9719A" w:rsidRDefault="00B9719A" w:rsidP="00B9719A">
      <w:pPr>
        <w:spacing w:after="0" w:line="240" w:lineRule="auto"/>
        <w:jc w:val="center"/>
        <w:rPr>
          <w:rFonts w:ascii="Arial" w:eastAsia="Times New Roman" w:hAnsi="Arial" w:cs="Arial"/>
          <w:b/>
          <w:bCs/>
          <w:i/>
          <w:iCs/>
          <w:color w:val="FC6B01"/>
          <w:kern w:val="0"/>
          <w:sz w:val="24"/>
          <w:szCs w:val="24"/>
          <w:lang w:eastAsia="es-UY"/>
          <w14:ligatures w14:val="none"/>
        </w:rPr>
      </w:pPr>
    </w:p>
    <w:p w14:paraId="5D70C51D"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En el mismo sentido, </w:t>
      </w:r>
      <w:hyperlink r:id="rId22" w:tgtFrame="_blank" w:history="1">
        <w:r w:rsidRPr="00B9719A">
          <w:rPr>
            <w:rFonts w:ascii="Arial" w:eastAsia="Times New Roman" w:hAnsi="Arial" w:cs="Arial"/>
            <w:color w:val="FC6B01"/>
            <w:kern w:val="0"/>
            <w:sz w:val="24"/>
            <w:szCs w:val="24"/>
            <w:u w:val="single"/>
            <w:lang w:eastAsia="es-UY"/>
            <w14:ligatures w14:val="none"/>
          </w:rPr>
          <w:t>los Pueblos Indígenas continúan siendo terriblemente perseguidos por el orden político-económico</w:t>
        </w:r>
      </w:hyperlink>
      <w:r w:rsidRPr="00B9719A">
        <w:rPr>
          <w:rFonts w:ascii="Arial" w:eastAsia="Times New Roman" w:hAnsi="Arial" w:cs="Arial"/>
          <w:color w:val="333333"/>
          <w:kern w:val="0"/>
          <w:sz w:val="24"/>
          <w:szCs w:val="24"/>
          <w:lang w:eastAsia="es-UY"/>
          <w14:ligatures w14:val="none"/>
        </w:rPr>
        <w:t> , con amplios tentáculos en los tres Poderes de la República. La gente del Buen Vivir es la oposición directa a este sistema (</w:t>
      </w:r>
      <w:proofErr w:type="spellStart"/>
      <w:r w:rsidRPr="00B9719A">
        <w:rPr>
          <w:rFonts w:ascii="Arial" w:eastAsia="Times New Roman" w:hAnsi="Arial" w:cs="Arial"/>
          <w:color w:val="333333"/>
          <w:kern w:val="0"/>
          <w:sz w:val="24"/>
          <w:szCs w:val="24"/>
          <w:lang w:eastAsia="es-UY"/>
          <w14:ligatures w14:val="none"/>
        </w:rPr>
        <w:t>im</w:t>
      </w:r>
      <w:proofErr w:type="spellEnd"/>
      <w:r w:rsidRPr="00B9719A">
        <w:rPr>
          <w:rFonts w:ascii="Arial" w:eastAsia="Times New Roman" w:hAnsi="Arial" w:cs="Arial"/>
          <w:color w:val="333333"/>
          <w:kern w:val="0"/>
          <w:sz w:val="24"/>
          <w:szCs w:val="24"/>
          <w:lang w:eastAsia="es-UY"/>
          <w14:ligatures w14:val="none"/>
        </w:rPr>
        <w:t>)productivo que destruye los ecosistemas y agota la Naturaleza. Luego de que el gobierno anterior se declarara hostil a la causa indígena, las comunidades nativas ahora enfrentan ataques coordinados del Congreso y del Poder Judicial, y el </w:t>
      </w:r>
      <w:r w:rsidRPr="00B9719A">
        <w:rPr>
          <w:rFonts w:ascii="Arial" w:eastAsia="Times New Roman" w:hAnsi="Arial" w:cs="Arial"/>
          <w:i/>
          <w:iCs/>
          <w:color w:val="333333"/>
          <w:kern w:val="0"/>
          <w:sz w:val="24"/>
          <w:szCs w:val="24"/>
          <w:lang w:eastAsia="es-UY"/>
          <w14:ligatures w14:val="none"/>
        </w:rPr>
        <w:t>gran empresariado</w:t>
      </w:r>
      <w:r w:rsidRPr="00B9719A">
        <w:rPr>
          <w:rFonts w:ascii="Arial" w:eastAsia="Times New Roman" w:hAnsi="Arial" w:cs="Arial"/>
          <w:color w:val="333333"/>
          <w:kern w:val="0"/>
          <w:sz w:val="24"/>
          <w:szCs w:val="24"/>
          <w:lang w:eastAsia="es-UY"/>
          <w14:ligatures w14:val="none"/>
        </w:rPr>
        <w:t> encontró un poderoso aliado en </w:t>
      </w:r>
      <w:r w:rsidRPr="00B9719A">
        <w:rPr>
          <w:rFonts w:ascii="Arial" w:eastAsia="Times New Roman" w:hAnsi="Arial" w:cs="Arial"/>
          <w:b/>
          <w:bCs/>
          <w:color w:val="333333"/>
          <w:kern w:val="0"/>
          <w:sz w:val="24"/>
          <w:szCs w:val="24"/>
          <w:lang w:eastAsia="es-UY"/>
          <w14:ligatures w14:val="none"/>
        </w:rPr>
        <w:t xml:space="preserve">el ministro Gilmar </w:t>
      </w:r>
      <w:proofErr w:type="spellStart"/>
      <w:r w:rsidRPr="00B9719A">
        <w:rPr>
          <w:rFonts w:ascii="Arial" w:eastAsia="Times New Roman" w:hAnsi="Arial" w:cs="Arial"/>
          <w:b/>
          <w:bCs/>
          <w:color w:val="333333"/>
          <w:kern w:val="0"/>
          <w:sz w:val="24"/>
          <w:szCs w:val="24"/>
          <w:lang w:eastAsia="es-UY"/>
          <w14:ligatures w14:val="none"/>
        </w:rPr>
        <w:t>Mendes</w:t>
      </w:r>
      <w:proofErr w:type="spellEnd"/>
      <w:r w:rsidRPr="00B9719A">
        <w:rPr>
          <w:rFonts w:ascii="Arial" w:eastAsia="Times New Roman" w:hAnsi="Arial" w:cs="Arial"/>
          <w:b/>
          <w:bCs/>
          <w:color w:val="333333"/>
          <w:kern w:val="0"/>
          <w:sz w:val="24"/>
          <w:szCs w:val="24"/>
          <w:lang w:eastAsia="es-UY"/>
          <w14:ligatures w14:val="none"/>
        </w:rPr>
        <w:t>,</w:t>
      </w:r>
      <w:r w:rsidRPr="00B9719A">
        <w:rPr>
          <w:rFonts w:ascii="Arial" w:eastAsia="Times New Roman" w:hAnsi="Arial" w:cs="Arial"/>
          <w:color w:val="333333"/>
          <w:kern w:val="0"/>
          <w:sz w:val="24"/>
          <w:szCs w:val="24"/>
          <w:lang w:eastAsia="es-UY"/>
          <w14:ligatures w14:val="none"/>
        </w:rPr>
        <w:t> del Supremo Tribunal Federal. Y bajo esta estela, la demarcación de las tierras indígenas queda eternamente paralizada.</w:t>
      </w:r>
    </w:p>
    <w:p w14:paraId="5FFF1862"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4A46CBC4"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¿Cómo pueden tener esperanza los </w:t>
      </w:r>
      <w:proofErr w:type="spellStart"/>
      <w:r w:rsidRPr="00B9719A">
        <w:rPr>
          <w:rFonts w:ascii="Arial" w:eastAsia="Times New Roman" w:hAnsi="Arial" w:cs="Arial"/>
          <w:color w:val="333333"/>
          <w:kern w:val="0"/>
          <w:sz w:val="24"/>
          <w:szCs w:val="24"/>
          <w:lang w:eastAsia="es-UY"/>
          <w14:ligatures w14:val="none"/>
        </w:rPr>
        <w:fldChar w:fldCharType="begin"/>
      </w:r>
      <w:r w:rsidRPr="00B9719A">
        <w:rPr>
          <w:rFonts w:ascii="Arial" w:eastAsia="Times New Roman" w:hAnsi="Arial" w:cs="Arial"/>
          <w:color w:val="333333"/>
          <w:kern w:val="0"/>
          <w:sz w:val="24"/>
          <w:szCs w:val="24"/>
          <w:lang w:eastAsia="es-UY"/>
          <w14:ligatures w14:val="none"/>
        </w:rPr>
        <w:instrText>HYPERLINK "https://www.ihu.unisinos.br/categorias/649993-itaipu-fecha-acordo-e-comprara-terras-para-indigenas-ava-guarani" \t "_blank"</w:instrText>
      </w:r>
      <w:r w:rsidRPr="00B9719A">
        <w:rPr>
          <w:rFonts w:ascii="Arial" w:eastAsia="Times New Roman" w:hAnsi="Arial" w:cs="Arial"/>
          <w:color w:val="333333"/>
          <w:kern w:val="0"/>
          <w:sz w:val="24"/>
          <w:szCs w:val="24"/>
          <w:lang w:eastAsia="es-UY"/>
          <w14:ligatures w14:val="none"/>
        </w:rPr>
      </w:r>
      <w:r w:rsidRPr="00B9719A">
        <w:rPr>
          <w:rFonts w:ascii="Arial" w:eastAsia="Times New Roman" w:hAnsi="Arial" w:cs="Arial"/>
          <w:color w:val="333333"/>
          <w:kern w:val="0"/>
          <w:sz w:val="24"/>
          <w:szCs w:val="24"/>
          <w:lang w:eastAsia="es-UY"/>
          <w14:ligatures w14:val="none"/>
        </w:rPr>
        <w:fldChar w:fldCharType="separate"/>
      </w:r>
      <w:r w:rsidRPr="00B9719A">
        <w:rPr>
          <w:rFonts w:ascii="Arial" w:eastAsia="Times New Roman" w:hAnsi="Arial" w:cs="Arial"/>
          <w:color w:val="FC6B01"/>
          <w:kern w:val="0"/>
          <w:sz w:val="24"/>
          <w:szCs w:val="24"/>
          <w:u w:val="single"/>
          <w:lang w:eastAsia="es-UY"/>
          <w14:ligatures w14:val="none"/>
        </w:rPr>
        <w:t>Avá</w:t>
      </w:r>
      <w:proofErr w:type="spellEnd"/>
      <w:r w:rsidRPr="00B9719A">
        <w:rPr>
          <w:rFonts w:ascii="Arial" w:eastAsia="Times New Roman" w:hAnsi="Arial" w:cs="Arial"/>
          <w:color w:val="FC6B01"/>
          <w:kern w:val="0"/>
          <w:sz w:val="24"/>
          <w:szCs w:val="24"/>
          <w:u w:val="single"/>
          <w:lang w:eastAsia="es-UY"/>
          <w14:ligatures w14:val="none"/>
        </w:rPr>
        <w:t>-Guaraníes de Paraná</w:t>
      </w:r>
      <w:r w:rsidRPr="00B9719A">
        <w:rPr>
          <w:rFonts w:ascii="Arial" w:eastAsia="Times New Roman" w:hAnsi="Arial" w:cs="Arial"/>
          <w:color w:val="333333"/>
          <w:kern w:val="0"/>
          <w:sz w:val="24"/>
          <w:szCs w:val="24"/>
          <w:lang w:eastAsia="es-UY"/>
          <w14:ligatures w14:val="none"/>
        </w:rPr>
        <w:fldChar w:fldCharType="end"/>
      </w:r>
      <w:r w:rsidRPr="00B9719A">
        <w:rPr>
          <w:rFonts w:ascii="Arial" w:eastAsia="Times New Roman" w:hAnsi="Arial" w:cs="Arial"/>
          <w:color w:val="333333"/>
          <w:kern w:val="0"/>
          <w:sz w:val="24"/>
          <w:szCs w:val="24"/>
          <w:lang w:eastAsia="es-UY"/>
          <w14:ligatures w14:val="none"/>
        </w:rPr>
        <w:t> , que después de décadas de lucha por reparaciones tras su expulsión de sus tierras ancestrales inundadas por Itaipú (135.000 hectáreas) recibirán sólo 3.000 hectáreas como compensación? ¿Cómo mantener viva la llama de la esperanza cuando </w:t>
      </w:r>
      <w:hyperlink r:id="rId23" w:tgtFrame="_blank" w:history="1">
        <w:r w:rsidRPr="00B9719A">
          <w:rPr>
            <w:rFonts w:ascii="Arial" w:eastAsia="Times New Roman" w:hAnsi="Arial" w:cs="Arial"/>
            <w:color w:val="FC6B01"/>
            <w:kern w:val="0"/>
            <w:sz w:val="24"/>
            <w:szCs w:val="24"/>
            <w:u w:val="single"/>
            <w:lang w:eastAsia="es-UY"/>
            <w14:ligatures w14:val="none"/>
          </w:rPr>
          <w:t xml:space="preserve">el padre </w:t>
        </w:r>
        <w:proofErr w:type="spellStart"/>
        <w:r w:rsidRPr="00B9719A">
          <w:rPr>
            <w:rFonts w:ascii="Arial" w:eastAsia="Times New Roman" w:hAnsi="Arial" w:cs="Arial"/>
            <w:color w:val="FC6B01"/>
            <w:kern w:val="0"/>
            <w:sz w:val="24"/>
            <w:szCs w:val="24"/>
            <w:u w:val="single"/>
            <w:lang w:eastAsia="es-UY"/>
            <w14:ligatures w14:val="none"/>
          </w:rPr>
          <w:t>Júlio</w:t>
        </w:r>
        <w:proofErr w:type="spellEnd"/>
        <w:r w:rsidRPr="00B9719A">
          <w:rPr>
            <w:rFonts w:ascii="Arial" w:eastAsia="Times New Roman" w:hAnsi="Arial" w:cs="Arial"/>
            <w:color w:val="FC6B01"/>
            <w:kern w:val="0"/>
            <w:sz w:val="24"/>
            <w:szCs w:val="24"/>
            <w:u w:val="single"/>
            <w:lang w:eastAsia="es-UY"/>
            <w14:ligatures w14:val="none"/>
          </w:rPr>
          <w:t xml:space="preserve"> </w:t>
        </w:r>
        <w:proofErr w:type="spellStart"/>
        <w:r w:rsidRPr="00B9719A">
          <w:rPr>
            <w:rFonts w:ascii="Arial" w:eastAsia="Times New Roman" w:hAnsi="Arial" w:cs="Arial"/>
            <w:color w:val="FC6B01"/>
            <w:kern w:val="0"/>
            <w:sz w:val="24"/>
            <w:szCs w:val="24"/>
            <w:u w:val="single"/>
            <w:lang w:eastAsia="es-UY"/>
            <w14:ligatures w14:val="none"/>
          </w:rPr>
          <w:t>Lancellotti</w:t>
        </w:r>
        <w:proofErr w:type="spellEnd"/>
        <w:r w:rsidRPr="00B9719A">
          <w:rPr>
            <w:rFonts w:ascii="Arial" w:eastAsia="Times New Roman" w:hAnsi="Arial" w:cs="Arial"/>
            <w:color w:val="FC6B01"/>
            <w:kern w:val="0"/>
            <w:sz w:val="24"/>
            <w:szCs w:val="24"/>
            <w:u w:val="single"/>
            <w:lang w:eastAsia="es-UY"/>
            <w14:ligatures w14:val="none"/>
          </w:rPr>
          <w:t>,</w:t>
        </w:r>
      </w:hyperlink>
      <w:r w:rsidRPr="00B9719A">
        <w:rPr>
          <w:rFonts w:ascii="Arial" w:eastAsia="Times New Roman" w:hAnsi="Arial" w:cs="Arial"/>
          <w:color w:val="333333"/>
          <w:kern w:val="0"/>
          <w:sz w:val="24"/>
          <w:szCs w:val="24"/>
          <w:lang w:eastAsia="es-UY"/>
          <w14:ligatures w14:val="none"/>
        </w:rPr>
        <w:t> de más de 70 años, que se ha dedicado durante años al apostolado con personas sin hogar, sigue siendo cobardemente atacado y difamado por políticos y milicias digitales?</w:t>
      </w:r>
    </w:p>
    <w:p w14:paraId="2B89A345"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1903FD11"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lastRenderedPageBreak/>
        <w:t>Según la excelente síntesis de </w:t>
      </w:r>
      <w:r w:rsidRPr="00B9719A">
        <w:rPr>
          <w:rFonts w:ascii="Arial" w:eastAsia="Times New Roman" w:hAnsi="Arial" w:cs="Arial"/>
          <w:b/>
          <w:bCs/>
          <w:color w:val="333333"/>
          <w:kern w:val="0"/>
          <w:sz w:val="24"/>
          <w:szCs w:val="24"/>
          <w:lang w:eastAsia="es-UY"/>
          <w14:ligatures w14:val="none"/>
        </w:rPr>
        <w:t>Dussel</w:t>
      </w:r>
      <w:r w:rsidRPr="00B9719A">
        <w:rPr>
          <w:rFonts w:ascii="Arial" w:eastAsia="Times New Roman" w:hAnsi="Arial" w:cs="Arial"/>
          <w:color w:val="333333"/>
          <w:kern w:val="0"/>
          <w:sz w:val="24"/>
          <w:szCs w:val="24"/>
          <w:lang w:eastAsia="es-UY"/>
          <w14:ligatures w14:val="none"/>
        </w:rPr>
        <w:t> , </w:t>
      </w:r>
      <w:r w:rsidRPr="00B9719A">
        <w:rPr>
          <w:rFonts w:ascii="Arial" w:eastAsia="Times New Roman" w:hAnsi="Arial" w:cs="Arial"/>
          <w:b/>
          <w:bCs/>
          <w:color w:val="333333"/>
          <w:kern w:val="0"/>
          <w:sz w:val="24"/>
          <w:szCs w:val="24"/>
          <w:lang w:eastAsia="es-UY"/>
          <w14:ligatures w14:val="none"/>
        </w:rPr>
        <w:t>Bloch</w:t>
      </w:r>
      <w:r w:rsidRPr="00B9719A">
        <w:rPr>
          <w:rFonts w:ascii="Arial" w:eastAsia="Times New Roman" w:hAnsi="Arial" w:cs="Arial"/>
          <w:color w:val="333333"/>
          <w:kern w:val="0"/>
          <w:sz w:val="24"/>
          <w:szCs w:val="24"/>
          <w:lang w:eastAsia="es-UY"/>
          <w14:ligatures w14:val="none"/>
        </w:rPr>
        <w:t> propugna la insurgencia contra situaciones de opresión y proyectos de muerte:</w:t>
      </w:r>
    </w:p>
    <w:p w14:paraId="49102701" w14:textId="77777777" w:rsidR="00B9719A" w:rsidRDefault="00B9719A" w:rsidP="00B9719A">
      <w:pPr>
        <w:spacing w:after="0" w:line="240" w:lineRule="auto"/>
        <w:jc w:val="both"/>
        <w:rPr>
          <w:rFonts w:ascii="Arial" w:eastAsia="Times New Roman" w:hAnsi="Arial" w:cs="Arial"/>
          <w:i/>
          <w:iCs/>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 el imperativo ético material-universal, exigencia irrevocable, se enuncia así: “¡Tienes que vivir!” Bloch analiza la estructura pulsional, afectiva (propia de</w:t>
      </w:r>
      <w:r w:rsidRPr="00B9719A">
        <w:rPr>
          <w:rFonts w:ascii="Arial" w:eastAsia="Times New Roman" w:hAnsi="Arial" w:cs="Arial"/>
          <w:color w:val="333333"/>
          <w:kern w:val="0"/>
          <w:sz w:val="24"/>
          <w:szCs w:val="24"/>
          <w:lang w:eastAsia="es-UY"/>
          <w14:ligatures w14:val="none"/>
        </w:rPr>
        <w:t> la ética material </w:t>
      </w:r>
      <w:r w:rsidRPr="00B9719A">
        <w:rPr>
          <w:rFonts w:ascii="Arial" w:eastAsia="Times New Roman" w:hAnsi="Arial" w:cs="Arial"/>
          <w:i/>
          <w:iCs/>
          <w:color w:val="333333"/>
          <w:kern w:val="0"/>
          <w:sz w:val="24"/>
          <w:szCs w:val="24"/>
          <w:lang w:eastAsia="es-UY"/>
          <w14:ligatures w14:val="none"/>
        </w:rPr>
        <w:t>o ‘de contenido’), y la articula con la racionalidad que se ocupa del ‘futuro posible’ que,</w:t>
      </w:r>
      <w:r w:rsidRPr="00B9719A">
        <w:rPr>
          <w:rFonts w:ascii="Arial" w:eastAsia="Times New Roman" w:hAnsi="Arial" w:cs="Arial"/>
          <w:color w:val="333333"/>
          <w:kern w:val="0"/>
          <w:sz w:val="24"/>
          <w:szCs w:val="24"/>
          <w:lang w:eastAsia="es-UY"/>
          <w14:ligatures w14:val="none"/>
        </w:rPr>
        <w:t> negativamente </w:t>
      </w:r>
      <w:r w:rsidRPr="00B9719A">
        <w:rPr>
          <w:rFonts w:ascii="Arial" w:eastAsia="Times New Roman" w:hAnsi="Arial" w:cs="Arial"/>
          <w:i/>
          <w:iCs/>
          <w:color w:val="333333"/>
          <w:kern w:val="0"/>
          <w:sz w:val="24"/>
          <w:szCs w:val="24"/>
          <w:lang w:eastAsia="es-UY"/>
          <w14:ligatures w14:val="none"/>
        </w:rPr>
        <w:t>, parte de las carencias materiales, pero,</w:t>
      </w:r>
      <w:r w:rsidRPr="00B9719A">
        <w:rPr>
          <w:rFonts w:ascii="Arial" w:eastAsia="Times New Roman" w:hAnsi="Arial" w:cs="Arial"/>
          <w:color w:val="333333"/>
          <w:kern w:val="0"/>
          <w:sz w:val="24"/>
          <w:szCs w:val="24"/>
          <w:lang w:eastAsia="es-UY"/>
          <w14:ligatures w14:val="none"/>
        </w:rPr>
        <w:t> positivamente </w:t>
      </w:r>
      <w:r w:rsidRPr="00B9719A">
        <w:rPr>
          <w:rFonts w:ascii="Arial" w:eastAsia="Times New Roman" w:hAnsi="Arial" w:cs="Arial"/>
          <w:i/>
          <w:iCs/>
          <w:color w:val="333333"/>
          <w:kern w:val="0"/>
          <w:sz w:val="24"/>
          <w:szCs w:val="24"/>
          <w:lang w:eastAsia="es-UY"/>
          <w14:ligatures w14:val="none"/>
        </w:rPr>
        <w:t>, parte de la alternativa afirmativa, creada para superar el presente insoportable”. </w:t>
      </w:r>
      <w:hyperlink r:id="rId24" w:anchor="_ftn7" w:history="1">
        <w:r w:rsidRPr="00B9719A">
          <w:rPr>
            <w:rFonts w:ascii="Arial" w:eastAsia="Times New Roman" w:hAnsi="Arial" w:cs="Arial"/>
            <w:b/>
            <w:bCs/>
            <w:i/>
            <w:iCs/>
            <w:color w:val="FC6B01"/>
            <w:kern w:val="0"/>
            <w:sz w:val="24"/>
            <w:szCs w:val="24"/>
            <w:u w:val="single"/>
            <w:lang w:eastAsia="es-UY"/>
            <w14:ligatures w14:val="none"/>
          </w:rPr>
          <w:t>[7]</w:t>
        </w:r>
      </w:hyperlink>
    </w:p>
    <w:p w14:paraId="49E26675"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BB52330"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¿Es creíble pensar en un futuro alternativo para el cristianismo si una robusta mayoría silenciosa del clero y del episcopado rema en dirección opuesta a la inspirada por </w:t>
      </w:r>
      <w:r w:rsidRPr="00B9719A">
        <w:rPr>
          <w:rFonts w:ascii="Arial" w:eastAsia="Times New Roman" w:hAnsi="Arial" w:cs="Arial"/>
          <w:b/>
          <w:bCs/>
          <w:color w:val="333333"/>
          <w:kern w:val="0"/>
          <w:sz w:val="24"/>
          <w:szCs w:val="24"/>
          <w:lang w:eastAsia="es-UY"/>
          <w14:ligatures w14:val="none"/>
        </w:rPr>
        <w:t>el Papa Francisco</w:t>
      </w:r>
      <w:r w:rsidRPr="00B9719A">
        <w:rPr>
          <w:rFonts w:ascii="Arial" w:eastAsia="Times New Roman" w:hAnsi="Arial" w:cs="Arial"/>
          <w:color w:val="333333"/>
          <w:kern w:val="0"/>
          <w:sz w:val="24"/>
          <w:szCs w:val="24"/>
          <w:lang w:eastAsia="es-UY"/>
          <w14:ligatures w14:val="none"/>
        </w:rPr>
        <w:t> ? Después de documentos pontificios particularmente poderosos como </w:t>
      </w:r>
      <w:proofErr w:type="spellStart"/>
      <w:r w:rsidRPr="00B9719A">
        <w:rPr>
          <w:rFonts w:ascii="Arial" w:eastAsia="Times New Roman" w:hAnsi="Arial" w:cs="Arial"/>
          <w:i/>
          <w:iCs/>
          <w:color w:val="333333"/>
          <w:kern w:val="0"/>
          <w:sz w:val="24"/>
          <w:szCs w:val="24"/>
          <w:lang w:eastAsia="es-UY"/>
          <w14:ligatures w14:val="none"/>
        </w:rPr>
        <w:t>Evangelii</w:t>
      </w:r>
      <w:proofErr w:type="spellEnd"/>
      <w:r w:rsidRPr="00B9719A">
        <w:rPr>
          <w:rFonts w:ascii="Arial" w:eastAsia="Times New Roman" w:hAnsi="Arial" w:cs="Arial"/>
          <w:i/>
          <w:iCs/>
          <w:color w:val="333333"/>
          <w:kern w:val="0"/>
          <w:sz w:val="24"/>
          <w:szCs w:val="24"/>
          <w:lang w:eastAsia="es-UY"/>
          <w14:ligatures w14:val="none"/>
        </w:rPr>
        <w:t xml:space="preserve"> </w:t>
      </w:r>
      <w:proofErr w:type="spellStart"/>
      <w:r w:rsidRPr="00B9719A">
        <w:rPr>
          <w:rFonts w:ascii="Arial" w:eastAsia="Times New Roman" w:hAnsi="Arial" w:cs="Arial"/>
          <w:i/>
          <w:iCs/>
          <w:color w:val="333333"/>
          <w:kern w:val="0"/>
          <w:sz w:val="24"/>
          <w:szCs w:val="24"/>
          <w:lang w:eastAsia="es-UY"/>
          <w14:ligatures w14:val="none"/>
        </w:rPr>
        <w:t>Gaudium</w:t>
      </w:r>
      <w:proofErr w:type="spellEnd"/>
      <w:r w:rsidRPr="00B9719A">
        <w:rPr>
          <w:rFonts w:ascii="Arial" w:eastAsia="Times New Roman" w:hAnsi="Arial" w:cs="Arial"/>
          <w:color w:val="333333"/>
          <w:kern w:val="0"/>
          <w:sz w:val="24"/>
          <w:szCs w:val="24"/>
          <w:lang w:eastAsia="es-UY"/>
          <w14:ligatures w14:val="none"/>
        </w:rPr>
        <w:t> , </w:t>
      </w:r>
      <w:proofErr w:type="spellStart"/>
      <w:r w:rsidRPr="00B9719A">
        <w:rPr>
          <w:rFonts w:ascii="Arial" w:eastAsia="Times New Roman" w:hAnsi="Arial" w:cs="Arial"/>
          <w:i/>
          <w:iCs/>
          <w:color w:val="333333"/>
          <w:kern w:val="0"/>
          <w:sz w:val="24"/>
          <w:szCs w:val="24"/>
          <w:lang w:eastAsia="es-UY"/>
          <w14:ligatures w14:val="none"/>
        </w:rPr>
        <w:t>Amoris</w:t>
      </w:r>
      <w:proofErr w:type="spellEnd"/>
      <w:r w:rsidRPr="00B9719A">
        <w:rPr>
          <w:rFonts w:ascii="Arial" w:eastAsia="Times New Roman" w:hAnsi="Arial" w:cs="Arial"/>
          <w:i/>
          <w:iCs/>
          <w:color w:val="333333"/>
          <w:kern w:val="0"/>
          <w:sz w:val="24"/>
          <w:szCs w:val="24"/>
          <w:lang w:eastAsia="es-UY"/>
          <w14:ligatures w14:val="none"/>
        </w:rPr>
        <w:t xml:space="preserve"> Laetitia</w:t>
      </w:r>
      <w:r w:rsidRPr="00B9719A">
        <w:rPr>
          <w:rFonts w:ascii="Arial" w:eastAsia="Times New Roman" w:hAnsi="Arial" w:cs="Arial"/>
          <w:color w:val="333333"/>
          <w:kern w:val="0"/>
          <w:sz w:val="24"/>
          <w:szCs w:val="24"/>
          <w:lang w:eastAsia="es-UY"/>
          <w14:ligatures w14:val="none"/>
        </w:rPr>
        <w:t> , </w:t>
      </w:r>
      <w:proofErr w:type="spellStart"/>
      <w:r w:rsidRPr="00B9719A">
        <w:rPr>
          <w:rFonts w:ascii="Arial" w:eastAsia="Times New Roman" w:hAnsi="Arial" w:cs="Arial"/>
          <w:i/>
          <w:iCs/>
          <w:color w:val="333333"/>
          <w:kern w:val="0"/>
          <w:sz w:val="24"/>
          <w:szCs w:val="24"/>
          <w:lang w:eastAsia="es-UY"/>
          <w14:ligatures w14:val="none"/>
        </w:rPr>
        <w:t>Laudato</w:t>
      </w:r>
      <w:proofErr w:type="spellEnd"/>
      <w:r w:rsidRPr="00B9719A">
        <w:rPr>
          <w:rFonts w:ascii="Arial" w:eastAsia="Times New Roman" w:hAnsi="Arial" w:cs="Arial"/>
          <w:i/>
          <w:iCs/>
          <w:color w:val="333333"/>
          <w:kern w:val="0"/>
          <w:sz w:val="24"/>
          <w:szCs w:val="24"/>
          <w:lang w:eastAsia="es-UY"/>
          <w14:ligatures w14:val="none"/>
        </w:rPr>
        <w:t xml:space="preserve"> Si</w:t>
      </w:r>
      <w:r w:rsidRPr="00B9719A">
        <w:rPr>
          <w:rFonts w:ascii="Arial" w:eastAsia="Times New Roman" w:hAnsi="Arial" w:cs="Arial"/>
          <w:color w:val="333333"/>
          <w:kern w:val="0"/>
          <w:sz w:val="24"/>
          <w:szCs w:val="24"/>
          <w:lang w:eastAsia="es-UY"/>
          <w14:ligatures w14:val="none"/>
        </w:rPr>
        <w:t> , Querida Amazonia y </w:t>
      </w:r>
      <w:r w:rsidRPr="00B9719A">
        <w:rPr>
          <w:rFonts w:ascii="Arial" w:eastAsia="Times New Roman" w:hAnsi="Arial" w:cs="Arial"/>
          <w:i/>
          <w:iCs/>
          <w:color w:val="333333"/>
          <w:kern w:val="0"/>
          <w:sz w:val="24"/>
          <w:szCs w:val="24"/>
          <w:lang w:eastAsia="es-UY"/>
          <w14:ligatures w14:val="none"/>
        </w:rPr>
        <w:t xml:space="preserve">Fratelli </w:t>
      </w:r>
      <w:proofErr w:type="spellStart"/>
      <w:r w:rsidRPr="00B9719A">
        <w:rPr>
          <w:rFonts w:ascii="Arial" w:eastAsia="Times New Roman" w:hAnsi="Arial" w:cs="Arial"/>
          <w:i/>
          <w:iCs/>
          <w:color w:val="333333"/>
          <w:kern w:val="0"/>
          <w:sz w:val="24"/>
          <w:szCs w:val="24"/>
          <w:lang w:eastAsia="es-UY"/>
          <w14:ligatures w14:val="none"/>
        </w:rPr>
        <w:t>Tutti</w:t>
      </w:r>
      <w:proofErr w:type="spellEnd"/>
      <w:r w:rsidRPr="00B9719A">
        <w:rPr>
          <w:rFonts w:ascii="Arial" w:eastAsia="Times New Roman" w:hAnsi="Arial" w:cs="Arial"/>
          <w:color w:val="333333"/>
          <w:kern w:val="0"/>
          <w:sz w:val="24"/>
          <w:szCs w:val="24"/>
          <w:lang w:eastAsia="es-UY"/>
          <w14:ligatures w14:val="none"/>
        </w:rPr>
        <w:t> , ¿qué ha cambiado realmente en el modo de ser de la Iglesia en las diócesis y parroquias de todo el mundo? ¿O los párrocos y los movimientos eclesiásticos persisten en sus caminos autorreferenciales, más preocupados por las multitudes, los equilibrios financieros y los rituales bien coreografiados?</w:t>
      </w:r>
    </w:p>
    <w:p w14:paraId="1E636BDA" w14:textId="77777777" w:rsidR="00B9719A" w:rsidRPr="00B9719A" w:rsidRDefault="00B9719A" w:rsidP="00B9719A">
      <w:pPr>
        <w:spacing w:after="0" w:line="240" w:lineRule="auto"/>
        <w:rPr>
          <w:rFonts w:ascii="Arial" w:eastAsia="Times New Roman" w:hAnsi="Arial" w:cs="Arial"/>
          <w:color w:val="333333"/>
          <w:kern w:val="0"/>
          <w:sz w:val="26"/>
          <w:szCs w:val="26"/>
          <w:lang w:eastAsia="es-UY"/>
          <w14:ligatures w14:val="none"/>
        </w:rPr>
      </w:pPr>
    </w:p>
    <w:p w14:paraId="3F13A967" w14:textId="77777777" w:rsidR="00B9719A" w:rsidRPr="00B9719A" w:rsidRDefault="00B9719A" w:rsidP="00B9719A">
      <w:pPr>
        <w:spacing w:after="0" w:line="240" w:lineRule="auto"/>
        <w:jc w:val="center"/>
        <w:rPr>
          <w:rFonts w:ascii="Georgia" w:eastAsia="Times New Roman" w:hAnsi="Georgia" w:cs="Arial"/>
          <w:b/>
          <w:bCs/>
          <w:i/>
          <w:iCs/>
          <w:color w:val="FC6B01"/>
          <w:kern w:val="0"/>
          <w:sz w:val="27"/>
          <w:szCs w:val="27"/>
          <w:lang w:eastAsia="es-UY"/>
          <w14:ligatures w14:val="none"/>
        </w:rPr>
      </w:pPr>
      <w:r w:rsidRPr="00B9719A">
        <w:rPr>
          <w:rFonts w:ascii="Georgia" w:eastAsia="Times New Roman" w:hAnsi="Georgia" w:cs="Arial"/>
          <w:b/>
          <w:bCs/>
          <w:i/>
          <w:iCs/>
          <w:color w:val="FC6B01"/>
          <w:kern w:val="0"/>
          <w:sz w:val="27"/>
          <w:szCs w:val="27"/>
          <w:lang w:eastAsia="es-UY"/>
          <w14:ligatures w14:val="none"/>
        </w:rPr>
        <w:t xml:space="preserve">A pesar de la interesante iniciativa del Papa de convocar un Año Santo de la Esperanza, en muchas Iglesias locales las inquietantes provocaciones y propuestas de Francisco han sido capturadas por una agenda circunscrita y empapada de prácticas piadosas y devocionales - Gabriel </w:t>
      </w:r>
      <w:proofErr w:type="spellStart"/>
      <w:r w:rsidRPr="00B9719A">
        <w:rPr>
          <w:rFonts w:ascii="Georgia" w:eastAsia="Times New Roman" w:hAnsi="Georgia" w:cs="Arial"/>
          <w:b/>
          <w:bCs/>
          <w:i/>
          <w:iCs/>
          <w:color w:val="FC6B01"/>
          <w:kern w:val="0"/>
          <w:sz w:val="27"/>
          <w:szCs w:val="27"/>
          <w:lang w:eastAsia="es-UY"/>
          <w14:ligatures w14:val="none"/>
        </w:rPr>
        <w:t>Vilardi</w:t>
      </w:r>
      <w:proofErr w:type="spellEnd"/>
    </w:p>
    <w:p w14:paraId="70569A66" w14:textId="18EC65EE" w:rsidR="00B9719A" w:rsidRPr="00B9719A" w:rsidRDefault="00B9719A" w:rsidP="00B9719A">
      <w:pPr>
        <w:spacing w:line="240" w:lineRule="auto"/>
        <w:jc w:val="center"/>
        <w:rPr>
          <w:rFonts w:ascii="Arial" w:eastAsia="Times New Roman" w:hAnsi="Arial" w:cs="Arial"/>
          <w:b/>
          <w:bCs/>
          <w:i/>
          <w:iCs/>
          <w:color w:val="FC6B01"/>
          <w:kern w:val="0"/>
          <w:sz w:val="24"/>
          <w:szCs w:val="24"/>
          <w:lang w:eastAsia="es-UY"/>
          <w14:ligatures w14:val="none"/>
        </w:rPr>
      </w:pPr>
    </w:p>
    <w:p w14:paraId="456E2DEB"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A pesar de la interesante iniciativa del Papa de convocar un </w:t>
      </w:r>
      <w:r w:rsidRPr="00B9719A">
        <w:rPr>
          <w:rFonts w:ascii="Arial" w:eastAsia="Times New Roman" w:hAnsi="Arial" w:cs="Arial"/>
          <w:b/>
          <w:bCs/>
          <w:color w:val="333333"/>
          <w:kern w:val="0"/>
          <w:sz w:val="24"/>
          <w:szCs w:val="24"/>
          <w:lang w:eastAsia="es-UY"/>
          <w14:ligatures w14:val="none"/>
        </w:rPr>
        <w:t>Año Santo de la Esperanza</w:t>
      </w:r>
      <w:r w:rsidRPr="00B9719A">
        <w:rPr>
          <w:rFonts w:ascii="Arial" w:eastAsia="Times New Roman" w:hAnsi="Arial" w:cs="Arial"/>
          <w:color w:val="333333"/>
          <w:kern w:val="0"/>
          <w:sz w:val="24"/>
          <w:szCs w:val="24"/>
          <w:lang w:eastAsia="es-UY"/>
          <w14:ligatures w14:val="none"/>
        </w:rPr>
        <w:t> , en muchas Iglesias locales las inquietantes provocaciones y propuestas de </w:t>
      </w:r>
      <w:r w:rsidRPr="00B9719A">
        <w:rPr>
          <w:rFonts w:ascii="Arial" w:eastAsia="Times New Roman" w:hAnsi="Arial" w:cs="Arial"/>
          <w:b/>
          <w:bCs/>
          <w:color w:val="333333"/>
          <w:kern w:val="0"/>
          <w:sz w:val="24"/>
          <w:szCs w:val="24"/>
          <w:lang w:eastAsia="es-UY"/>
          <w14:ligatures w14:val="none"/>
        </w:rPr>
        <w:t>Francisco</w:t>
      </w:r>
      <w:r w:rsidRPr="00B9719A">
        <w:rPr>
          <w:rFonts w:ascii="Arial" w:eastAsia="Times New Roman" w:hAnsi="Arial" w:cs="Arial"/>
          <w:color w:val="333333"/>
          <w:kern w:val="0"/>
          <w:sz w:val="24"/>
          <w:szCs w:val="24"/>
          <w:lang w:eastAsia="es-UY"/>
          <w14:ligatures w14:val="none"/>
        </w:rPr>
        <w:t> han sido capturadas por una agenda circunscrita y empapada de prácticas piadosas y devocionales. Es evidente que las peregrinaciones a las basílicas y catedrales, con sus indulgencias y puertas santas, tienen su lugar en la tradición cristiana. Sin embargo, no se puede ignorar que la </w:t>
      </w:r>
      <w:hyperlink r:id="rId25" w:tgtFrame="_blank" w:history="1">
        <w:r w:rsidRPr="00B9719A">
          <w:rPr>
            <w:rFonts w:ascii="Arial" w:eastAsia="Times New Roman" w:hAnsi="Arial" w:cs="Arial"/>
            <w:b/>
            <w:bCs/>
            <w:color w:val="FC6B01"/>
            <w:kern w:val="0"/>
            <w:sz w:val="24"/>
            <w:szCs w:val="24"/>
            <w:u w:val="single"/>
            <w:lang w:eastAsia="es-UY"/>
            <w14:ligatures w14:val="none"/>
          </w:rPr>
          <w:t>Bula </w:t>
        </w:r>
        <w:proofErr w:type="spellStart"/>
        <w:r w:rsidRPr="00B9719A">
          <w:rPr>
            <w:rFonts w:ascii="Arial" w:eastAsia="Times New Roman" w:hAnsi="Arial" w:cs="Arial"/>
            <w:b/>
            <w:bCs/>
            <w:i/>
            <w:iCs/>
            <w:color w:val="FC6B01"/>
            <w:kern w:val="0"/>
            <w:sz w:val="24"/>
            <w:szCs w:val="24"/>
            <w:u w:val="single"/>
            <w:lang w:eastAsia="es-UY"/>
            <w14:ligatures w14:val="none"/>
          </w:rPr>
          <w:t>Spes</w:t>
        </w:r>
        <w:proofErr w:type="spellEnd"/>
        <w:r w:rsidRPr="00B9719A">
          <w:rPr>
            <w:rFonts w:ascii="Arial" w:eastAsia="Times New Roman" w:hAnsi="Arial" w:cs="Arial"/>
            <w:b/>
            <w:bCs/>
            <w:i/>
            <w:iCs/>
            <w:color w:val="FC6B01"/>
            <w:kern w:val="0"/>
            <w:sz w:val="24"/>
            <w:szCs w:val="24"/>
            <w:u w:val="single"/>
            <w:lang w:eastAsia="es-UY"/>
            <w14:ligatures w14:val="none"/>
          </w:rPr>
          <w:t xml:space="preserve"> non </w:t>
        </w:r>
        <w:proofErr w:type="spellStart"/>
        <w:r w:rsidRPr="00B9719A">
          <w:rPr>
            <w:rFonts w:ascii="Arial" w:eastAsia="Times New Roman" w:hAnsi="Arial" w:cs="Arial"/>
            <w:b/>
            <w:bCs/>
            <w:i/>
            <w:iCs/>
            <w:color w:val="FC6B01"/>
            <w:kern w:val="0"/>
            <w:sz w:val="24"/>
            <w:szCs w:val="24"/>
            <w:u w:val="single"/>
            <w:lang w:eastAsia="es-UY"/>
            <w14:ligatures w14:val="none"/>
          </w:rPr>
          <w:t>confusat</w:t>
        </w:r>
        <w:proofErr w:type="spellEnd"/>
      </w:hyperlink>
      <w:r w:rsidRPr="00B9719A">
        <w:rPr>
          <w:rFonts w:ascii="Arial" w:eastAsia="Times New Roman" w:hAnsi="Arial" w:cs="Arial"/>
          <w:color w:val="333333"/>
          <w:kern w:val="0"/>
          <w:sz w:val="24"/>
          <w:szCs w:val="24"/>
          <w:lang w:eastAsia="es-UY"/>
          <w14:ligatures w14:val="none"/>
        </w:rPr>
        <w:t>  también habla de la acogida de migrantes y refugiados, del perdón de las deudas de los países pobres y de la liberación de prisioneros. Sin embargo, esto fue boicoteado deliberadamente.</w:t>
      </w:r>
    </w:p>
    <w:p w14:paraId="5E26FE08"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2EE47BBF"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El autor de </w:t>
      </w:r>
      <w:r w:rsidRPr="00B9719A">
        <w:rPr>
          <w:rFonts w:ascii="Arial" w:eastAsia="Times New Roman" w:hAnsi="Arial" w:cs="Arial"/>
          <w:b/>
          <w:bCs/>
          <w:i/>
          <w:iCs/>
          <w:color w:val="333333"/>
          <w:kern w:val="0"/>
          <w:sz w:val="24"/>
          <w:szCs w:val="24"/>
          <w:lang w:eastAsia="es-UY"/>
          <w14:ligatures w14:val="none"/>
        </w:rPr>
        <w:t>El principio de la esperanza</w:t>
      </w:r>
      <w:r w:rsidRPr="00B9719A">
        <w:rPr>
          <w:rFonts w:ascii="Arial" w:eastAsia="Times New Roman" w:hAnsi="Arial" w:cs="Arial"/>
          <w:color w:val="333333"/>
          <w:kern w:val="0"/>
          <w:sz w:val="24"/>
          <w:szCs w:val="24"/>
          <w:lang w:eastAsia="es-UY"/>
          <w14:ligatures w14:val="none"/>
        </w:rPr>
        <w:t> (1954-1959) habla de un hambre que impulsa una explosión, una rebelión contra las cárceles del orden establecido:</w:t>
      </w:r>
    </w:p>
    <w:p w14:paraId="0E6C0D08" w14:textId="77777777" w:rsidR="00B9719A" w:rsidRDefault="00B9719A" w:rsidP="00B9719A">
      <w:pPr>
        <w:spacing w:after="0" w:line="240" w:lineRule="auto"/>
        <w:jc w:val="both"/>
        <w:rPr>
          <w:rFonts w:ascii="Arial" w:eastAsia="Times New Roman" w:hAnsi="Arial" w:cs="Arial"/>
          <w:i/>
          <w:iCs/>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El hambre es inevitable, pues se renueva constantemente. Pero si crece sin parar,</w:t>
      </w:r>
      <w:r w:rsidRPr="00B9719A">
        <w:rPr>
          <w:rFonts w:ascii="Arial" w:eastAsia="Times New Roman" w:hAnsi="Arial" w:cs="Arial"/>
          <w:color w:val="333333"/>
          <w:kern w:val="0"/>
          <w:sz w:val="24"/>
          <w:szCs w:val="24"/>
          <w:lang w:eastAsia="es-UY"/>
          <w14:ligatures w14:val="none"/>
        </w:rPr>
        <w:t> sin el pan que la sacie </w:t>
      </w:r>
      <w:r w:rsidRPr="00B9719A">
        <w:rPr>
          <w:rFonts w:ascii="Arial" w:eastAsia="Times New Roman" w:hAnsi="Arial" w:cs="Arial"/>
          <w:i/>
          <w:iCs/>
          <w:color w:val="333333"/>
          <w:kern w:val="0"/>
          <w:sz w:val="24"/>
          <w:szCs w:val="24"/>
          <w:lang w:eastAsia="es-UY"/>
          <w14:ligatures w14:val="none"/>
        </w:rPr>
        <w:t>, se transforma en algo más. El ego-cuerpo (</w:t>
      </w:r>
      <w:proofErr w:type="spellStart"/>
      <w:r w:rsidRPr="00B9719A">
        <w:rPr>
          <w:rFonts w:ascii="Arial" w:eastAsia="Times New Roman" w:hAnsi="Arial" w:cs="Arial"/>
          <w:i/>
          <w:iCs/>
          <w:color w:val="333333"/>
          <w:kern w:val="0"/>
          <w:sz w:val="24"/>
          <w:szCs w:val="24"/>
          <w:lang w:eastAsia="es-UY"/>
          <w14:ligatures w14:val="none"/>
        </w:rPr>
        <w:t>Körper-Ich</w:t>
      </w:r>
      <w:proofErr w:type="spellEnd"/>
      <w:r w:rsidRPr="00B9719A">
        <w:rPr>
          <w:rFonts w:ascii="Arial" w:eastAsia="Times New Roman" w:hAnsi="Arial" w:cs="Arial"/>
          <w:i/>
          <w:iCs/>
          <w:color w:val="333333"/>
          <w:kern w:val="0"/>
          <w:sz w:val="24"/>
          <w:szCs w:val="24"/>
          <w:lang w:eastAsia="es-UY"/>
          <w14:ligatures w14:val="none"/>
        </w:rPr>
        <w:t>) se rebela y no busca alimento en las</w:t>
      </w:r>
      <w:r w:rsidRPr="00B9719A">
        <w:rPr>
          <w:rFonts w:ascii="Arial" w:eastAsia="Times New Roman" w:hAnsi="Arial" w:cs="Arial"/>
          <w:color w:val="333333"/>
          <w:kern w:val="0"/>
          <w:sz w:val="24"/>
          <w:szCs w:val="24"/>
          <w:lang w:eastAsia="es-UY"/>
          <w14:ligatures w14:val="none"/>
        </w:rPr>
        <w:t> viejas </w:t>
      </w:r>
      <w:r w:rsidRPr="00B9719A">
        <w:rPr>
          <w:rFonts w:ascii="Arial" w:eastAsia="Times New Roman" w:hAnsi="Arial" w:cs="Arial"/>
          <w:i/>
          <w:iCs/>
          <w:color w:val="333333"/>
          <w:kern w:val="0"/>
          <w:sz w:val="24"/>
          <w:szCs w:val="24"/>
          <w:lang w:eastAsia="es-UY"/>
          <w14:ligatures w14:val="none"/>
        </w:rPr>
        <w:t>costumbres. Busca transformar la situación que produjo el estómago vacío y la cabeza humillada. El</w:t>
      </w:r>
      <w:r w:rsidRPr="00B9719A">
        <w:rPr>
          <w:rFonts w:ascii="Arial" w:eastAsia="Times New Roman" w:hAnsi="Arial" w:cs="Arial"/>
          <w:color w:val="333333"/>
          <w:kern w:val="0"/>
          <w:sz w:val="24"/>
          <w:szCs w:val="24"/>
          <w:lang w:eastAsia="es-UY"/>
          <w14:ligatures w14:val="none"/>
        </w:rPr>
        <w:t> no </w:t>
      </w:r>
      <w:r w:rsidRPr="00B9719A">
        <w:rPr>
          <w:rFonts w:ascii="Arial" w:eastAsia="Times New Roman" w:hAnsi="Arial" w:cs="Arial"/>
          <w:i/>
          <w:iCs/>
          <w:color w:val="333333"/>
          <w:kern w:val="0"/>
          <w:sz w:val="24"/>
          <w:szCs w:val="24"/>
          <w:lang w:eastAsia="es-UY"/>
          <w14:ligatures w14:val="none"/>
        </w:rPr>
        <w:t>(</w:t>
      </w:r>
      <w:proofErr w:type="spellStart"/>
      <w:r w:rsidRPr="00B9719A">
        <w:rPr>
          <w:rFonts w:ascii="Arial" w:eastAsia="Times New Roman" w:hAnsi="Arial" w:cs="Arial"/>
          <w:i/>
          <w:iCs/>
          <w:color w:val="333333"/>
          <w:kern w:val="0"/>
          <w:sz w:val="24"/>
          <w:szCs w:val="24"/>
          <w:lang w:eastAsia="es-UY"/>
          <w14:ligatures w14:val="none"/>
        </w:rPr>
        <w:t>Nein</w:t>
      </w:r>
      <w:proofErr w:type="spellEnd"/>
      <w:r w:rsidRPr="00B9719A">
        <w:rPr>
          <w:rFonts w:ascii="Arial" w:eastAsia="Times New Roman" w:hAnsi="Arial" w:cs="Arial"/>
          <w:i/>
          <w:iCs/>
          <w:color w:val="333333"/>
          <w:kern w:val="0"/>
          <w:sz w:val="24"/>
          <w:szCs w:val="24"/>
          <w:lang w:eastAsia="es-UY"/>
          <w14:ligatures w14:val="none"/>
        </w:rPr>
        <w:t>) al mal existente, el</w:t>
      </w:r>
      <w:r w:rsidRPr="00B9719A">
        <w:rPr>
          <w:rFonts w:ascii="Arial" w:eastAsia="Times New Roman" w:hAnsi="Arial" w:cs="Arial"/>
          <w:color w:val="333333"/>
          <w:kern w:val="0"/>
          <w:sz w:val="24"/>
          <w:szCs w:val="24"/>
          <w:lang w:eastAsia="es-UY"/>
          <w14:ligatures w14:val="none"/>
        </w:rPr>
        <w:t> sí </w:t>
      </w:r>
      <w:r w:rsidRPr="00B9719A">
        <w:rPr>
          <w:rFonts w:ascii="Arial" w:eastAsia="Times New Roman" w:hAnsi="Arial" w:cs="Arial"/>
          <w:i/>
          <w:iCs/>
          <w:color w:val="333333"/>
          <w:kern w:val="0"/>
          <w:sz w:val="24"/>
          <w:szCs w:val="24"/>
          <w:lang w:eastAsia="es-UY"/>
          <w14:ligatures w14:val="none"/>
        </w:rPr>
        <w:t>(Ja) a la situación mejor imaginada, se convierte para quien la sufre</w:t>
      </w:r>
      <w:r w:rsidRPr="00B9719A">
        <w:rPr>
          <w:rFonts w:ascii="Arial" w:eastAsia="Times New Roman" w:hAnsi="Arial" w:cs="Arial"/>
          <w:color w:val="333333"/>
          <w:kern w:val="0"/>
          <w:sz w:val="24"/>
          <w:szCs w:val="24"/>
          <w:lang w:eastAsia="es-UY"/>
          <w14:ligatures w14:val="none"/>
        </w:rPr>
        <w:t> en un interés revolucionario </w:t>
      </w:r>
      <w:r w:rsidRPr="00B9719A">
        <w:rPr>
          <w:rFonts w:ascii="Arial" w:eastAsia="Times New Roman" w:hAnsi="Arial" w:cs="Arial"/>
          <w:i/>
          <w:iCs/>
          <w:color w:val="333333"/>
          <w:kern w:val="0"/>
          <w:sz w:val="24"/>
          <w:szCs w:val="24"/>
          <w:lang w:eastAsia="es-UY"/>
          <w14:ligatures w14:val="none"/>
        </w:rPr>
        <w:t>(</w:t>
      </w:r>
      <w:proofErr w:type="spellStart"/>
      <w:r w:rsidRPr="00B9719A">
        <w:rPr>
          <w:rFonts w:ascii="Arial" w:eastAsia="Times New Roman" w:hAnsi="Arial" w:cs="Arial"/>
          <w:i/>
          <w:iCs/>
          <w:color w:val="333333"/>
          <w:kern w:val="0"/>
          <w:sz w:val="24"/>
          <w:szCs w:val="24"/>
          <w:lang w:eastAsia="es-UY"/>
          <w14:ligatures w14:val="none"/>
        </w:rPr>
        <w:t>revolutionäre</w:t>
      </w:r>
      <w:proofErr w:type="spellEnd"/>
      <w:r w:rsidRPr="00B9719A">
        <w:rPr>
          <w:rFonts w:ascii="Arial" w:eastAsia="Times New Roman" w:hAnsi="Arial" w:cs="Arial"/>
          <w:i/>
          <w:iCs/>
          <w:color w:val="333333"/>
          <w:kern w:val="0"/>
          <w:sz w:val="24"/>
          <w:szCs w:val="24"/>
          <w:lang w:eastAsia="es-UY"/>
          <w14:ligatures w14:val="none"/>
        </w:rPr>
        <w:t xml:space="preserve"> </w:t>
      </w:r>
      <w:proofErr w:type="spellStart"/>
      <w:r w:rsidRPr="00B9719A">
        <w:rPr>
          <w:rFonts w:ascii="Arial" w:eastAsia="Times New Roman" w:hAnsi="Arial" w:cs="Arial"/>
          <w:i/>
          <w:iCs/>
          <w:color w:val="333333"/>
          <w:kern w:val="0"/>
          <w:sz w:val="24"/>
          <w:szCs w:val="24"/>
          <w:lang w:eastAsia="es-UY"/>
          <w14:ligatures w14:val="none"/>
        </w:rPr>
        <w:t>Interesse</w:t>
      </w:r>
      <w:proofErr w:type="spellEnd"/>
      <w:r w:rsidRPr="00B9719A">
        <w:rPr>
          <w:rFonts w:ascii="Arial" w:eastAsia="Times New Roman" w:hAnsi="Arial" w:cs="Arial"/>
          <w:i/>
          <w:iCs/>
          <w:color w:val="333333"/>
          <w:kern w:val="0"/>
          <w:sz w:val="24"/>
          <w:szCs w:val="24"/>
          <w:lang w:eastAsia="es-UY"/>
          <w14:ligatures w14:val="none"/>
        </w:rPr>
        <w:t>). Este interés nace del hambre, y el hambre, como algo</w:t>
      </w:r>
      <w:r w:rsidRPr="00B9719A">
        <w:rPr>
          <w:rFonts w:ascii="Arial" w:eastAsia="Times New Roman" w:hAnsi="Arial" w:cs="Arial"/>
          <w:color w:val="333333"/>
          <w:kern w:val="0"/>
          <w:sz w:val="24"/>
          <w:szCs w:val="24"/>
          <w:lang w:eastAsia="es-UY"/>
          <w14:ligatures w14:val="none"/>
        </w:rPr>
        <w:t> conocido </w:t>
      </w:r>
      <w:r w:rsidRPr="00B9719A">
        <w:rPr>
          <w:rFonts w:ascii="Arial" w:eastAsia="Times New Roman" w:hAnsi="Arial" w:cs="Arial"/>
          <w:i/>
          <w:iCs/>
          <w:color w:val="333333"/>
          <w:kern w:val="0"/>
          <w:sz w:val="24"/>
          <w:szCs w:val="24"/>
          <w:lang w:eastAsia="es-UY"/>
          <w14:ligatures w14:val="none"/>
        </w:rPr>
        <w:t>(</w:t>
      </w:r>
      <w:proofErr w:type="spellStart"/>
      <w:r w:rsidRPr="00B9719A">
        <w:rPr>
          <w:rFonts w:ascii="Arial" w:eastAsia="Times New Roman" w:hAnsi="Arial" w:cs="Arial"/>
          <w:i/>
          <w:iCs/>
          <w:color w:val="333333"/>
          <w:kern w:val="0"/>
          <w:sz w:val="24"/>
          <w:szCs w:val="24"/>
          <w:lang w:eastAsia="es-UY"/>
          <w14:ligatures w14:val="none"/>
        </w:rPr>
        <w:t>belehter</w:t>
      </w:r>
      <w:proofErr w:type="spellEnd"/>
      <w:r w:rsidRPr="00B9719A">
        <w:rPr>
          <w:rFonts w:ascii="Arial" w:eastAsia="Times New Roman" w:hAnsi="Arial" w:cs="Arial"/>
          <w:i/>
          <w:iCs/>
          <w:color w:val="333333"/>
          <w:kern w:val="0"/>
          <w:sz w:val="24"/>
          <w:szCs w:val="24"/>
          <w:lang w:eastAsia="es-UY"/>
          <w14:ligatures w14:val="none"/>
        </w:rPr>
        <w:t>), se convierte en una fuerza explosiva contra la prisión de la miseria. O, lo que es lo mismo, el ego no solo busca preservarse, sino que se vuelve explosivo, y la preservación misma se presenta como</w:t>
      </w:r>
      <w:r w:rsidRPr="00B9719A">
        <w:rPr>
          <w:rFonts w:ascii="Arial" w:eastAsia="Times New Roman" w:hAnsi="Arial" w:cs="Arial"/>
          <w:color w:val="333333"/>
          <w:kern w:val="0"/>
          <w:sz w:val="24"/>
          <w:szCs w:val="24"/>
          <w:lang w:eastAsia="es-UY"/>
          <w14:ligatures w14:val="none"/>
        </w:rPr>
        <w:t> autodesarrollo </w:t>
      </w:r>
      <w:r w:rsidRPr="00B9719A">
        <w:rPr>
          <w:rFonts w:ascii="Arial" w:eastAsia="Times New Roman" w:hAnsi="Arial" w:cs="Arial"/>
          <w:i/>
          <w:iCs/>
          <w:color w:val="333333"/>
          <w:kern w:val="0"/>
          <w:sz w:val="24"/>
          <w:szCs w:val="24"/>
          <w:lang w:eastAsia="es-UY"/>
          <w14:ligatures w14:val="none"/>
        </w:rPr>
        <w:t>(</w:t>
      </w:r>
      <w:proofErr w:type="spellStart"/>
      <w:r w:rsidRPr="00B9719A">
        <w:rPr>
          <w:rFonts w:ascii="Arial" w:eastAsia="Times New Roman" w:hAnsi="Arial" w:cs="Arial"/>
          <w:i/>
          <w:iCs/>
          <w:color w:val="333333"/>
          <w:kern w:val="0"/>
          <w:sz w:val="24"/>
          <w:szCs w:val="24"/>
          <w:lang w:eastAsia="es-UY"/>
          <w14:ligatures w14:val="none"/>
        </w:rPr>
        <w:t>Selbsterwiterung</w:t>
      </w:r>
      <w:proofErr w:type="spellEnd"/>
      <w:r w:rsidRPr="00B9719A">
        <w:rPr>
          <w:rFonts w:ascii="Arial" w:eastAsia="Times New Roman" w:hAnsi="Arial" w:cs="Arial"/>
          <w:i/>
          <w:iCs/>
          <w:color w:val="333333"/>
          <w:kern w:val="0"/>
          <w:sz w:val="24"/>
          <w:szCs w:val="24"/>
          <w:lang w:eastAsia="es-UY"/>
          <w14:ligatures w14:val="none"/>
        </w:rPr>
        <w:t>). </w:t>
      </w:r>
      <w:hyperlink r:id="rId26" w:anchor="_ftn8" w:history="1">
        <w:r w:rsidRPr="00B9719A">
          <w:rPr>
            <w:rFonts w:ascii="Arial" w:eastAsia="Times New Roman" w:hAnsi="Arial" w:cs="Arial"/>
            <w:b/>
            <w:bCs/>
            <w:i/>
            <w:iCs/>
            <w:color w:val="FC6B01"/>
            <w:kern w:val="0"/>
            <w:sz w:val="24"/>
            <w:szCs w:val="24"/>
            <w:u w:val="single"/>
            <w:lang w:eastAsia="es-UY"/>
            <w14:ligatures w14:val="none"/>
          </w:rPr>
          <w:t>[8]</w:t>
        </w:r>
      </w:hyperlink>
    </w:p>
    <w:p w14:paraId="7467ED9A"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623C99B0"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lastRenderedPageBreak/>
        <w:t>¿Qué desequilibrios permean las instituciones y comunidades eclesiales, impidiendo su desarrollo personal? Clericalismo, misoginia, apego a un pasado idílico, egocentrismo arrogante, miedo a la alteridad y a la diversidad, cristalización de estructuras impermeables a los nuevos signos de los tiempos, riesgo de perpetuar una gerontocracia cerrada a la pluralidad de los jóvenes, reproducción asfixiante de una pastoral de mantenimiento...  </w:t>
      </w:r>
    </w:p>
    <w:p w14:paraId="43564C62"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49E0CE1A" w14:textId="77777777" w:rsidR="00B9719A" w:rsidRPr="00B9719A" w:rsidRDefault="00B9719A" w:rsidP="00B9719A">
      <w:pPr>
        <w:spacing w:after="0" w:line="240" w:lineRule="auto"/>
        <w:jc w:val="center"/>
        <w:rPr>
          <w:rFonts w:ascii="Georgia" w:eastAsia="Times New Roman" w:hAnsi="Georgia" w:cs="Arial"/>
          <w:b/>
          <w:bCs/>
          <w:i/>
          <w:iCs/>
          <w:color w:val="FC6B01"/>
          <w:kern w:val="0"/>
          <w:sz w:val="24"/>
          <w:szCs w:val="24"/>
          <w:lang w:eastAsia="es-UY"/>
          <w14:ligatures w14:val="none"/>
        </w:rPr>
      </w:pPr>
      <w:r w:rsidRPr="00B9719A">
        <w:rPr>
          <w:rFonts w:ascii="Georgia" w:eastAsia="Times New Roman" w:hAnsi="Georgia" w:cs="Arial"/>
          <w:b/>
          <w:bCs/>
          <w:i/>
          <w:iCs/>
          <w:color w:val="FC6B01"/>
          <w:kern w:val="0"/>
          <w:sz w:val="24"/>
          <w:szCs w:val="24"/>
          <w:lang w:eastAsia="es-UY"/>
          <w14:ligatures w14:val="none"/>
        </w:rPr>
        <w:t xml:space="preserve">Que la esperanza rebelde no quede prisionera de proyectos políticos vanos y corroídos, ni de rituales egoístas y alienantes - Gabriel </w:t>
      </w:r>
      <w:proofErr w:type="spellStart"/>
      <w:r w:rsidRPr="00B9719A">
        <w:rPr>
          <w:rFonts w:ascii="Georgia" w:eastAsia="Times New Roman" w:hAnsi="Georgia" w:cs="Arial"/>
          <w:b/>
          <w:bCs/>
          <w:i/>
          <w:iCs/>
          <w:color w:val="FC6B01"/>
          <w:kern w:val="0"/>
          <w:sz w:val="24"/>
          <w:szCs w:val="24"/>
          <w:lang w:eastAsia="es-UY"/>
          <w14:ligatures w14:val="none"/>
        </w:rPr>
        <w:t>Vilardi</w:t>
      </w:r>
      <w:proofErr w:type="spellEnd"/>
    </w:p>
    <w:p w14:paraId="504F9B21" w14:textId="719EFA55" w:rsidR="00B9719A" w:rsidRPr="00B9719A" w:rsidRDefault="00B9719A" w:rsidP="00B9719A">
      <w:pPr>
        <w:spacing w:after="0" w:line="240" w:lineRule="auto"/>
        <w:jc w:val="both"/>
        <w:rPr>
          <w:rFonts w:ascii="Arial" w:eastAsia="Times New Roman" w:hAnsi="Arial" w:cs="Arial"/>
          <w:b/>
          <w:bCs/>
          <w:i/>
          <w:iCs/>
          <w:color w:val="FC6B01"/>
          <w:kern w:val="0"/>
          <w:sz w:val="24"/>
          <w:szCs w:val="24"/>
          <w:lang w:eastAsia="es-UY"/>
          <w14:ligatures w14:val="none"/>
        </w:rPr>
      </w:pPr>
    </w:p>
    <w:p w14:paraId="18FF191B"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“Si admitimos que el ser humano, como varón y mujer, es verdaderamente similar a Dios, entonces nos vemos inducidos, por la lógica de la afirmación misma, a admitir que Dios mismo es prototípicamente masculino y femenino” </w:t>
      </w:r>
      <w:hyperlink r:id="rId27" w:anchor="_ftn9" w:history="1">
        <w:r w:rsidRPr="00B9719A">
          <w:rPr>
            <w:rFonts w:ascii="Arial" w:eastAsia="Times New Roman" w:hAnsi="Arial" w:cs="Arial"/>
            <w:color w:val="FC6B01"/>
            <w:kern w:val="0"/>
            <w:sz w:val="24"/>
            <w:szCs w:val="24"/>
            <w:u w:val="single"/>
            <w:lang w:eastAsia="es-UY"/>
            <w14:ligatures w14:val="none"/>
          </w:rPr>
          <w:t>[9]</w:t>
        </w:r>
      </w:hyperlink>
      <w:r w:rsidRPr="00B9719A">
        <w:rPr>
          <w:rFonts w:ascii="Arial" w:eastAsia="Times New Roman" w:hAnsi="Arial" w:cs="Arial"/>
          <w:color w:val="333333"/>
          <w:kern w:val="0"/>
          <w:sz w:val="24"/>
          <w:szCs w:val="24"/>
          <w:lang w:eastAsia="es-UY"/>
          <w14:ligatures w14:val="none"/>
        </w:rPr>
        <w:t> . Por lo tanto, “cuando descubrimos lo femenino en Dios y lo invocamos como Madre, no estaríamos vinculados a datos sexuales, sino a cualidades femeninas y maternales que se realizan absolutamente en Dios” </w:t>
      </w:r>
      <w:hyperlink r:id="rId28" w:anchor="_ftn10" w:history="1">
        <w:r w:rsidRPr="00B9719A">
          <w:rPr>
            <w:rFonts w:ascii="Arial" w:eastAsia="Times New Roman" w:hAnsi="Arial" w:cs="Arial"/>
            <w:color w:val="FC6B01"/>
            <w:kern w:val="0"/>
            <w:sz w:val="24"/>
            <w:szCs w:val="24"/>
            <w:u w:val="single"/>
            <w:lang w:eastAsia="es-UY"/>
            <w14:ligatures w14:val="none"/>
          </w:rPr>
          <w:t>[10]</w:t>
        </w:r>
      </w:hyperlink>
      <w:r w:rsidRPr="00B9719A">
        <w:rPr>
          <w:rFonts w:ascii="Arial" w:eastAsia="Times New Roman" w:hAnsi="Arial" w:cs="Arial"/>
          <w:color w:val="333333"/>
          <w:kern w:val="0"/>
          <w:sz w:val="24"/>
          <w:szCs w:val="24"/>
          <w:lang w:eastAsia="es-UY"/>
          <w14:ligatures w14:val="none"/>
        </w:rPr>
        <w:t> . En este sentido, a pesar de que el texto fue escrito hace más de 45 años, antes de los avances de los estudios de género, es innegable concluir con </w:t>
      </w:r>
      <w:hyperlink r:id="rId29" w:tgtFrame="_blank" w:history="1">
        <w:r w:rsidRPr="00B9719A">
          <w:rPr>
            <w:rFonts w:ascii="Arial" w:eastAsia="Times New Roman" w:hAnsi="Arial" w:cs="Arial"/>
            <w:color w:val="FC6B01"/>
            <w:kern w:val="0"/>
            <w:sz w:val="24"/>
            <w:szCs w:val="24"/>
            <w:u w:val="single"/>
            <w:lang w:eastAsia="es-UY"/>
            <w14:ligatures w14:val="none"/>
          </w:rPr>
          <w:t xml:space="preserve">Leonardo </w:t>
        </w:r>
        <w:proofErr w:type="spellStart"/>
        <w:r w:rsidRPr="00B9719A">
          <w:rPr>
            <w:rFonts w:ascii="Arial" w:eastAsia="Times New Roman" w:hAnsi="Arial" w:cs="Arial"/>
            <w:color w:val="FC6B01"/>
            <w:kern w:val="0"/>
            <w:sz w:val="24"/>
            <w:szCs w:val="24"/>
            <w:u w:val="single"/>
            <w:lang w:eastAsia="es-UY"/>
            <w14:ligatures w14:val="none"/>
          </w:rPr>
          <w:t>Boff</w:t>
        </w:r>
        <w:proofErr w:type="spellEnd"/>
      </w:hyperlink>
      <w:r w:rsidRPr="00B9719A">
        <w:rPr>
          <w:rFonts w:ascii="Arial" w:eastAsia="Times New Roman" w:hAnsi="Arial" w:cs="Arial"/>
          <w:color w:val="333333"/>
          <w:kern w:val="0"/>
          <w:sz w:val="24"/>
          <w:szCs w:val="24"/>
          <w:lang w:eastAsia="es-UY"/>
          <w14:ligatures w14:val="none"/>
        </w:rPr>
        <w:t> que lo femenino es también el camino del ser humano hacia Dios y de Dios hacia el ser humano.</w:t>
      </w:r>
    </w:p>
    <w:p w14:paraId="0D72EBAA"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“Dios es Padre y, más aún, Madre”, nos recordaba ya </w:t>
      </w:r>
      <w:hyperlink r:id="rId30" w:tgtFrame="_blank" w:history="1">
        <w:r w:rsidRPr="00B9719A">
          <w:rPr>
            <w:rFonts w:ascii="Arial" w:eastAsia="Times New Roman" w:hAnsi="Arial" w:cs="Arial"/>
            <w:color w:val="FC6B01"/>
            <w:kern w:val="0"/>
            <w:sz w:val="24"/>
            <w:szCs w:val="24"/>
            <w:u w:val="single"/>
            <w:lang w:eastAsia="es-UY"/>
            <w14:ligatures w14:val="none"/>
          </w:rPr>
          <w:t>el Papa Juan Pablo</w:t>
        </w:r>
      </w:hyperlink>
      <w:r w:rsidRPr="00B9719A">
        <w:rPr>
          <w:rFonts w:ascii="Arial" w:eastAsia="Times New Roman" w:hAnsi="Arial" w:cs="Arial"/>
          <w:color w:val="333333"/>
          <w:kern w:val="0"/>
          <w:sz w:val="24"/>
          <w:szCs w:val="24"/>
          <w:lang w:eastAsia="es-UY"/>
          <w14:ligatures w14:val="none"/>
        </w:rPr>
        <w:t> I. Pero todavía hay una insistencia en imágenes exclusivamente patriarcales, violentas y totalitarias de Dios, como el Señor de los Ejércitos y el Señor del Universo. Estos lenguajes simbólicos tienen impactos. Como señala </w:t>
      </w:r>
      <w:hyperlink r:id="rId31" w:tgtFrame="_blank" w:history="1">
        <w:r w:rsidRPr="00B9719A">
          <w:rPr>
            <w:rFonts w:ascii="Arial" w:eastAsia="Times New Roman" w:hAnsi="Arial" w:cs="Arial"/>
            <w:color w:val="FC6B01"/>
            <w:kern w:val="0"/>
            <w:sz w:val="24"/>
            <w:szCs w:val="24"/>
            <w:u w:val="single"/>
            <w:lang w:eastAsia="es-UY"/>
            <w14:ligatures w14:val="none"/>
          </w:rPr>
          <w:t xml:space="preserve">Ivone </w:t>
        </w:r>
        <w:proofErr w:type="spellStart"/>
        <w:r w:rsidRPr="00B9719A">
          <w:rPr>
            <w:rFonts w:ascii="Arial" w:eastAsia="Times New Roman" w:hAnsi="Arial" w:cs="Arial"/>
            <w:color w:val="FC6B01"/>
            <w:kern w:val="0"/>
            <w:sz w:val="24"/>
            <w:szCs w:val="24"/>
            <w:u w:val="single"/>
            <w:lang w:eastAsia="es-UY"/>
            <w14:ligatures w14:val="none"/>
          </w:rPr>
          <w:t>Gebara</w:t>
        </w:r>
        <w:proofErr w:type="spellEnd"/>
      </w:hyperlink>
      <w:r w:rsidRPr="00B9719A">
        <w:rPr>
          <w:rFonts w:ascii="Arial" w:eastAsia="Times New Roman" w:hAnsi="Arial" w:cs="Arial"/>
          <w:color w:val="333333"/>
          <w:kern w:val="0"/>
          <w:sz w:val="24"/>
          <w:szCs w:val="24"/>
          <w:lang w:eastAsia="es-UY"/>
          <w14:ligatures w14:val="none"/>
        </w:rPr>
        <w:t> , “las consecuencias emocionales y psicosociales de la sobrevaloración de lo divino masculino provocaron mecanismos de dominación y sumisión, especialmente para las mujeres, cuyos efectos continúan hasta nuestros días” </w:t>
      </w:r>
      <w:hyperlink r:id="rId32" w:anchor="_ftn11" w:history="1">
        <w:r w:rsidRPr="00B9719A">
          <w:rPr>
            <w:rFonts w:ascii="Arial" w:eastAsia="Times New Roman" w:hAnsi="Arial" w:cs="Arial"/>
            <w:color w:val="FC6B01"/>
            <w:kern w:val="0"/>
            <w:sz w:val="24"/>
            <w:szCs w:val="24"/>
            <w:u w:val="single"/>
            <w:lang w:eastAsia="es-UY"/>
            <w14:ligatures w14:val="none"/>
          </w:rPr>
          <w:t>[11]</w:t>
        </w:r>
      </w:hyperlink>
      <w:r w:rsidRPr="00B9719A">
        <w:rPr>
          <w:rFonts w:ascii="Arial" w:eastAsia="Times New Roman" w:hAnsi="Arial" w:cs="Arial"/>
          <w:color w:val="333333"/>
          <w:kern w:val="0"/>
          <w:sz w:val="24"/>
          <w:szCs w:val="24"/>
          <w:lang w:eastAsia="es-UY"/>
          <w14:ligatures w14:val="none"/>
        </w:rPr>
        <w:t> . ¿Te imaginas otros lenguajes, otras imágenes, otros modelos?</w:t>
      </w:r>
    </w:p>
    <w:p w14:paraId="547A4467"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0CC79DD8"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Ante estos escenarios catastróficos, la capitulación no es una opción. Si las familias palestinas, los dirigentes indígenas y las mujeres de la Iglesia persisten en su </w:t>
      </w:r>
      <w:r w:rsidRPr="00B9719A">
        <w:rPr>
          <w:rFonts w:ascii="Arial" w:eastAsia="Times New Roman" w:hAnsi="Arial" w:cs="Arial"/>
          <w:b/>
          <w:bCs/>
          <w:color w:val="333333"/>
          <w:kern w:val="0"/>
          <w:sz w:val="24"/>
          <w:szCs w:val="24"/>
          <w:lang w:eastAsia="es-UY"/>
          <w14:ligatures w14:val="none"/>
        </w:rPr>
        <w:t>camino hacia la liberación</w:t>
      </w:r>
      <w:r w:rsidRPr="00B9719A">
        <w:rPr>
          <w:rFonts w:ascii="Arial" w:eastAsia="Times New Roman" w:hAnsi="Arial" w:cs="Arial"/>
          <w:color w:val="333333"/>
          <w:kern w:val="0"/>
          <w:sz w:val="24"/>
          <w:szCs w:val="24"/>
          <w:lang w:eastAsia="es-UY"/>
          <w14:ligatures w14:val="none"/>
        </w:rPr>
        <w:t> , ¿cómo podemos perder la esperanza y ceder a la desesperación? Al contemplar el </w:t>
      </w:r>
      <w:r w:rsidRPr="00B9719A">
        <w:rPr>
          <w:rFonts w:ascii="Arial" w:eastAsia="Times New Roman" w:hAnsi="Arial" w:cs="Arial"/>
          <w:b/>
          <w:bCs/>
          <w:color w:val="333333"/>
          <w:kern w:val="0"/>
          <w:sz w:val="24"/>
          <w:szCs w:val="24"/>
          <w:lang w:eastAsia="es-UY"/>
          <w14:ligatures w14:val="none"/>
        </w:rPr>
        <w:t>amanecer del mundo,</w:t>
      </w:r>
      <w:r w:rsidRPr="00B9719A">
        <w:rPr>
          <w:rFonts w:ascii="Arial" w:eastAsia="Times New Roman" w:hAnsi="Arial" w:cs="Arial"/>
          <w:color w:val="333333"/>
          <w:kern w:val="0"/>
          <w:sz w:val="24"/>
          <w:szCs w:val="24"/>
          <w:lang w:eastAsia="es-UY"/>
          <w14:ligatures w14:val="none"/>
        </w:rPr>
        <w:t> debemos adoptar un </w:t>
      </w:r>
      <w:r w:rsidRPr="00B9719A">
        <w:rPr>
          <w:rFonts w:ascii="Arial" w:eastAsia="Times New Roman" w:hAnsi="Arial" w:cs="Arial"/>
          <w:b/>
          <w:bCs/>
          <w:color w:val="333333"/>
          <w:kern w:val="0"/>
          <w:sz w:val="24"/>
          <w:szCs w:val="24"/>
          <w:lang w:eastAsia="es-UY"/>
          <w14:ligatures w14:val="none"/>
        </w:rPr>
        <w:t>optimismo militante</w:t>
      </w:r>
      <w:r w:rsidRPr="00B9719A">
        <w:rPr>
          <w:rFonts w:ascii="Arial" w:eastAsia="Times New Roman" w:hAnsi="Arial" w:cs="Arial"/>
          <w:color w:val="333333"/>
          <w:kern w:val="0"/>
          <w:sz w:val="24"/>
          <w:szCs w:val="24"/>
          <w:lang w:eastAsia="es-UY"/>
          <w14:ligatures w14:val="none"/>
        </w:rPr>
        <w:t> que trabaje día y noche por la </w:t>
      </w:r>
      <w:r w:rsidRPr="00B9719A">
        <w:rPr>
          <w:rFonts w:ascii="Arial" w:eastAsia="Times New Roman" w:hAnsi="Arial" w:cs="Arial"/>
          <w:b/>
          <w:bCs/>
          <w:color w:val="333333"/>
          <w:kern w:val="0"/>
          <w:sz w:val="24"/>
          <w:szCs w:val="24"/>
          <w:lang w:eastAsia="es-UY"/>
          <w14:ligatures w14:val="none"/>
        </w:rPr>
        <w:t>utopía concreta</w:t>
      </w:r>
      <w:r w:rsidRPr="00B9719A">
        <w:rPr>
          <w:rFonts w:ascii="Arial" w:eastAsia="Times New Roman" w:hAnsi="Arial" w:cs="Arial"/>
          <w:color w:val="333333"/>
          <w:kern w:val="0"/>
          <w:sz w:val="24"/>
          <w:szCs w:val="24"/>
          <w:lang w:eastAsia="es-UY"/>
          <w14:ligatures w14:val="none"/>
        </w:rPr>
        <w:t> de un mundo más justo, fraterno e igualitario.</w:t>
      </w:r>
    </w:p>
    <w:p w14:paraId="69347602"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60FF2D13"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El Papa recuerda que «tenemos necesidad de rebosar de esperanza (cf.  </w:t>
      </w:r>
      <w:proofErr w:type="spellStart"/>
      <w:r w:rsidRPr="00B9719A">
        <w:rPr>
          <w:rFonts w:ascii="Arial" w:eastAsia="Times New Roman" w:hAnsi="Arial" w:cs="Arial"/>
          <w:i/>
          <w:iCs/>
          <w:color w:val="333333"/>
          <w:kern w:val="0"/>
          <w:sz w:val="24"/>
          <w:szCs w:val="24"/>
          <w:lang w:eastAsia="es-UY"/>
          <w14:ligatures w14:val="none"/>
        </w:rPr>
        <w:t>Rm</w:t>
      </w:r>
      <w:proofErr w:type="spellEnd"/>
      <w:r w:rsidRPr="00B9719A">
        <w:rPr>
          <w:rFonts w:ascii="Arial" w:eastAsia="Times New Roman" w:hAnsi="Arial" w:cs="Arial"/>
          <w:color w:val="333333"/>
          <w:kern w:val="0"/>
          <w:sz w:val="24"/>
          <w:szCs w:val="24"/>
          <w:lang w:eastAsia="es-UY"/>
          <w14:ligatures w14:val="none"/>
        </w:rPr>
        <w:t>  15,13) para dar un testimonio creíble y atractivo de la fe y del amor que llevamos en el corazón» </w:t>
      </w:r>
      <w:hyperlink r:id="rId33" w:anchor="_ftn12" w:history="1">
        <w:r w:rsidRPr="00B9719A">
          <w:rPr>
            <w:rFonts w:ascii="Arial" w:eastAsia="Times New Roman" w:hAnsi="Arial" w:cs="Arial"/>
            <w:color w:val="FC6B01"/>
            <w:kern w:val="0"/>
            <w:sz w:val="24"/>
            <w:szCs w:val="24"/>
            <w:u w:val="single"/>
            <w:lang w:eastAsia="es-UY"/>
            <w14:ligatures w14:val="none"/>
          </w:rPr>
          <w:t>[12]</w:t>
        </w:r>
      </w:hyperlink>
      <w:r w:rsidRPr="00B9719A">
        <w:rPr>
          <w:rFonts w:ascii="Arial" w:eastAsia="Times New Roman" w:hAnsi="Arial" w:cs="Arial"/>
          <w:color w:val="333333"/>
          <w:kern w:val="0"/>
          <w:sz w:val="24"/>
          <w:szCs w:val="24"/>
          <w:lang w:eastAsia="es-UY"/>
          <w14:ligatures w14:val="none"/>
        </w:rPr>
        <w:t> . E impulsados ​​por esta fe, es imperativo avanzar hacia aguas más profundas, adoptando posiciones valientes y audaces en la transformación de estructuras y mentalidades. El </w:t>
      </w:r>
      <w:hyperlink r:id="rId34" w:tgtFrame="_blank" w:history="1">
        <w:r w:rsidRPr="00B9719A">
          <w:rPr>
            <w:rFonts w:ascii="Arial" w:eastAsia="Times New Roman" w:hAnsi="Arial" w:cs="Arial"/>
            <w:color w:val="FC6B01"/>
            <w:kern w:val="0"/>
            <w:sz w:val="24"/>
            <w:szCs w:val="24"/>
            <w:u w:val="single"/>
            <w:lang w:eastAsia="es-UY"/>
            <w14:ligatures w14:val="none"/>
          </w:rPr>
          <w:t>Documento Final del Sínodo sobre la Sinodalidad</w:t>
        </w:r>
      </w:hyperlink>
      <w:r w:rsidRPr="00B9719A">
        <w:rPr>
          <w:rFonts w:ascii="Arial" w:eastAsia="Times New Roman" w:hAnsi="Arial" w:cs="Arial"/>
          <w:color w:val="333333"/>
          <w:kern w:val="0"/>
          <w:sz w:val="24"/>
          <w:szCs w:val="24"/>
          <w:lang w:eastAsia="es-UY"/>
          <w14:ligatures w14:val="none"/>
        </w:rPr>
        <w:t> invita a afrontar con firmeza todo tipo de abuso, a adoptar una postura de transparencia y rendición de cuentas regular, así como a abrirse al protagonismo y al liderazgo de las mujeres. El siguiente paso es una reforma integral del Código de Derecho Canónico.</w:t>
      </w:r>
    </w:p>
    <w:p w14:paraId="47B59CF8"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871284A"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 xml:space="preserve">También es necesario recuperar la comprensión de que “los derechos humanos son, en términos concretos, los derechos de los pobres”. Por tanto, “son falsas las aprensiones de una Iglesia que se ha centrado demasiado en sí misma en el compromiso de Dios con todos los hombres”. De lo contrario, corresponde a la </w:t>
      </w:r>
      <w:r w:rsidRPr="00B9719A">
        <w:rPr>
          <w:rFonts w:ascii="Arial" w:eastAsia="Times New Roman" w:hAnsi="Arial" w:cs="Arial"/>
          <w:color w:val="333333"/>
          <w:kern w:val="0"/>
          <w:sz w:val="24"/>
          <w:szCs w:val="24"/>
          <w:lang w:eastAsia="es-UY"/>
          <w14:ligatures w14:val="none"/>
        </w:rPr>
        <w:lastRenderedPageBreak/>
        <w:t xml:space="preserve">Iglesia girar </w:t>
      </w:r>
      <w:proofErr w:type="spellStart"/>
      <w:r w:rsidRPr="00B9719A">
        <w:rPr>
          <w:rFonts w:ascii="Arial" w:eastAsia="Times New Roman" w:hAnsi="Arial" w:cs="Arial"/>
          <w:color w:val="333333"/>
          <w:kern w:val="0"/>
          <w:sz w:val="24"/>
          <w:szCs w:val="24"/>
          <w:lang w:eastAsia="es-UY"/>
          <w14:ligatures w14:val="none"/>
        </w:rPr>
        <w:t>contrahegemónicamente</w:t>
      </w:r>
      <w:proofErr w:type="spellEnd"/>
      <w:r w:rsidRPr="00B9719A">
        <w:rPr>
          <w:rFonts w:ascii="Arial" w:eastAsia="Times New Roman" w:hAnsi="Arial" w:cs="Arial"/>
          <w:color w:val="333333"/>
          <w:kern w:val="0"/>
          <w:sz w:val="24"/>
          <w:szCs w:val="24"/>
          <w:lang w:eastAsia="es-UY"/>
          <w14:ligatures w14:val="none"/>
        </w:rPr>
        <w:t xml:space="preserve"> hacia los descartados y los últimos, porque “sus derechos se han convertido en ley para toda la humanidad” </w:t>
      </w:r>
      <w:hyperlink r:id="rId35" w:anchor="_ftn13" w:history="1">
        <w:r w:rsidRPr="00B9719A">
          <w:rPr>
            <w:rFonts w:ascii="Arial" w:eastAsia="Times New Roman" w:hAnsi="Arial" w:cs="Arial"/>
            <w:color w:val="FC6B01"/>
            <w:kern w:val="0"/>
            <w:sz w:val="24"/>
            <w:szCs w:val="24"/>
            <w:u w:val="single"/>
            <w:lang w:eastAsia="es-UY"/>
            <w14:ligatures w14:val="none"/>
          </w:rPr>
          <w:t>[13]</w:t>
        </w:r>
      </w:hyperlink>
      <w:r w:rsidRPr="00B9719A">
        <w:rPr>
          <w:rFonts w:ascii="Arial" w:eastAsia="Times New Roman" w:hAnsi="Arial" w:cs="Arial"/>
          <w:color w:val="333333"/>
          <w:kern w:val="0"/>
          <w:sz w:val="24"/>
          <w:szCs w:val="24"/>
          <w:lang w:eastAsia="es-UY"/>
          <w14:ligatures w14:val="none"/>
        </w:rPr>
        <w:t> . En este sentido, el filósofo alemán desarrolla:</w:t>
      </w:r>
    </w:p>
    <w:p w14:paraId="2EB0D413"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6823786C"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i/>
          <w:iCs/>
          <w:color w:val="333333"/>
          <w:kern w:val="0"/>
          <w:sz w:val="24"/>
          <w:szCs w:val="24"/>
          <w:lang w:eastAsia="es-UY"/>
          <w14:ligatures w14:val="none"/>
        </w:rPr>
        <w:t>Hay muchos que esperan afuera (</w:t>
      </w:r>
      <w:proofErr w:type="spellStart"/>
      <w:r w:rsidRPr="00B9719A">
        <w:rPr>
          <w:rFonts w:ascii="Arial" w:eastAsia="Times New Roman" w:hAnsi="Arial" w:cs="Arial"/>
          <w:i/>
          <w:iCs/>
          <w:color w:val="333333"/>
          <w:kern w:val="0"/>
          <w:sz w:val="24"/>
          <w:szCs w:val="24"/>
          <w:lang w:eastAsia="es-UY"/>
          <w14:ligatures w14:val="none"/>
        </w:rPr>
        <w:t>draussen</w:t>
      </w:r>
      <w:proofErr w:type="spellEnd"/>
      <w:r w:rsidRPr="00B9719A">
        <w:rPr>
          <w:rFonts w:ascii="Arial" w:eastAsia="Times New Roman" w:hAnsi="Arial" w:cs="Arial"/>
          <w:i/>
          <w:iCs/>
          <w:color w:val="333333"/>
          <w:kern w:val="0"/>
          <w:sz w:val="24"/>
          <w:szCs w:val="24"/>
          <w:lang w:eastAsia="es-UY"/>
          <w14:ligatures w14:val="none"/>
        </w:rPr>
        <w:t>). A quienes no tienen nada y se conforman con ello, incluso eso les es arrebatado. Pero el anhelo por lo que les falta nunca cesa. La falta de lo que uno sueña causa no menos, sino más dolor. Y esto impide que uno se acostumbre a la miseria. Lo que siempre causa dolor, oprime y debilita</w:t>
      </w:r>
      <w:r w:rsidRPr="00B9719A">
        <w:rPr>
          <w:rFonts w:ascii="Arial" w:eastAsia="Times New Roman" w:hAnsi="Arial" w:cs="Arial"/>
          <w:color w:val="333333"/>
          <w:kern w:val="0"/>
          <w:sz w:val="24"/>
          <w:szCs w:val="24"/>
          <w:lang w:eastAsia="es-UY"/>
          <w14:ligatures w14:val="none"/>
        </w:rPr>
        <w:t> debe ser </w:t>
      </w:r>
      <w:r w:rsidRPr="00B9719A">
        <w:rPr>
          <w:rFonts w:ascii="Arial" w:eastAsia="Times New Roman" w:hAnsi="Arial" w:cs="Arial"/>
          <w:i/>
          <w:iCs/>
          <w:color w:val="333333"/>
          <w:kern w:val="0"/>
          <w:sz w:val="24"/>
          <w:szCs w:val="24"/>
          <w:lang w:eastAsia="es-UY"/>
          <w14:ligatures w14:val="none"/>
        </w:rPr>
        <w:t>(</w:t>
      </w:r>
      <w:proofErr w:type="spellStart"/>
      <w:r w:rsidRPr="00B9719A">
        <w:rPr>
          <w:rFonts w:ascii="Arial" w:eastAsia="Times New Roman" w:hAnsi="Arial" w:cs="Arial"/>
          <w:i/>
          <w:iCs/>
          <w:color w:val="333333"/>
          <w:kern w:val="0"/>
          <w:sz w:val="24"/>
          <w:szCs w:val="24"/>
          <w:lang w:eastAsia="es-UY"/>
          <w14:ligatures w14:val="none"/>
        </w:rPr>
        <w:t>soll</w:t>
      </w:r>
      <w:proofErr w:type="spellEnd"/>
      <w:r w:rsidRPr="00B9719A">
        <w:rPr>
          <w:rFonts w:ascii="Arial" w:eastAsia="Times New Roman" w:hAnsi="Arial" w:cs="Arial"/>
          <w:i/>
          <w:iCs/>
          <w:color w:val="333333"/>
          <w:kern w:val="0"/>
          <w:sz w:val="24"/>
          <w:szCs w:val="24"/>
          <w:lang w:eastAsia="es-UY"/>
          <w14:ligatures w14:val="none"/>
        </w:rPr>
        <w:t>) suprimido. </w:t>
      </w:r>
      <w:hyperlink r:id="rId36" w:anchor="_ftn14" w:history="1">
        <w:r w:rsidRPr="00B9719A">
          <w:rPr>
            <w:rFonts w:ascii="Arial" w:eastAsia="Times New Roman" w:hAnsi="Arial" w:cs="Arial"/>
            <w:color w:val="FC6B01"/>
            <w:kern w:val="0"/>
            <w:sz w:val="24"/>
            <w:szCs w:val="24"/>
            <w:u w:val="single"/>
            <w:lang w:eastAsia="es-UY"/>
            <w14:ligatures w14:val="none"/>
          </w:rPr>
          <w:t>[14]</w:t>
        </w:r>
      </w:hyperlink>
    </w:p>
    <w:p w14:paraId="2486D580"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3CFA366"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Y entonces, podremos cantar junto al obispo-profeta de la Iglesia profundamente comprometida con las causas sociales: </w:t>
      </w:r>
      <w:r w:rsidRPr="00B9719A">
        <w:rPr>
          <w:rFonts w:ascii="Arial" w:eastAsia="Times New Roman" w:hAnsi="Arial" w:cs="Arial"/>
          <w:i/>
          <w:iCs/>
          <w:color w:val="333333"/>
          <w:kern w:val="0"/>
          <w:sz w:val="24"/>
          <w:szCs w:val="24"/>
          <w:lang w:eastAsia="es-UY"/>
          <w14:ligatures w14:val="none"/>
        </w:rPr>
        <w:t>«Amanece./ Y la noche fue larga./ Pero amanece./ Y la noche no venció./ Amanece./ Y estamos vivos</w:t>
      </w:r>
      <w:r w:rsidRPr="00B9719A">
        <w:rPr>
          <w:rFonts w:ascii="Arial" w:eastAsia="Times New Roman" w:hAnsi="Arial" w:cs="Arial"/>
          <w:color w:val="333333"/>
          <w:kern w:val="0"/>
          <w:sz w:val="24"/>
          <w:szCs w:val="24"/>
          <w:lang w:eastAsia="es-UY"/>
          <w14:ligatures w14:val="none"/>
        </w:rPr>
        <w:t> » . </w:t>
      </w:r>
      <w:r w:rsidRPr="00B9719A">
        <w:rPr>
          <w:rFonts w:ascii="Arial" w:eastAsia="Times New Roman" w:hAnsi="Arial" w:cs="Arial"/>
          <w:b/>
          <w:bCs/>
          <w:color w:val="333333"/>
          <w:kern w:val="0"/>
          <w:sz w:val="24"/>
          <w:szCs w:val="24"/>
          <w:lang w:eastAsia="es-UY"/>
          <w14:ligatures w14:val="none"/>
        </w:rPr>
        <w:t xml:space="preserve">Pedro </w:t>
      </w:r>
      <w:proofErr w:type="spellStart"/>
      <w:r w:rsidRPr="00B9719A">
        <w:rPr>
          <w:rFonts w:ascii="Arial" w:eastAsia="Times New Roman" w:hAnsi="Arial" w:cs="Arial"/>
          <w:b/>
          <w:bCs/>
          <w:color w:val="333333"/>
          <w:kern w:val="0"/>
          <w:sz w:val="24"/>
          <w:szCs w:val="24"/>
          <w:lang w:eastAsia="es-UY"/>
          <w14:ligatures w14:val="none"/>
        </w:rPr>
        <w:t>Casaldáliga</w:t>
      </w:r>
      <w:proofErr w:type="spellEnd"/>
      <w:r w:rsidRPr="00B9719A">
        <w:rPr>
          <w:rFonts w:ascii="Arial" w:eastAsia="Times New Roman" w:hAnsi="Arial" w:cs="Arial"/>
          <w:color w:val="333333"/>
          <w:kern w:val="0"/>
          <w:sz w:val="24"/>
          <w:szCs w:val="24"/>
          <w:lang w:eastAsia="es-UY"/>
          <w14:ligatures w14:val="none"/>
        </w:rPr>
        <w:t> vivió momentos difíciles durante su larga peregrinación. Fue perseguido por la </w:t>
      </w:r>
      <w:hyperlink r:id="rId37" w:tgtFrame="_blank" w:history="1">
        <w:r w:rsidRPr="00B9719A">
          <w:rPr>
            <w:rFonts w:ascii="Arial" w:eastAsia="Times New Roman" w:hAnsi="Arial" w:cs="Arial"/>
            <w:color w:val="FC6B01"/>
            <w:kern w:val="0"/>
            <w:sz w:val="24"/>
            <w:szCs w:val="24"/>
            <w:u w:val="single"/>
            <w:lang w:eastAsia="es-UY"/>
            <w14:ligatures w14:val="none"/>
          </w:rPr>
          <w:t>dictadura civil-militar</w:t>
        </w:r>
      </w:hyperlink>
      <w:r w:rsidRPr="00B9719A">
        <w:rPr>
          <w:rFonts w:ascii="Arial" w:eastAsia="Times New Roman" w:hAnsi="Arial" w:cs="Arial"/>
          <w:color w:val="333333"/>
          <w:kern w:val="0"/>
          <w:sz w:val="24"/>
          <w:szCs w:val="24"/>
          <w:lang w:eastAsia="es-UY"/>
          <w14:ligatures w14:val="none"/>
        </w:rPr>
        <w:t> , incomprendido por parte de la jerarquía eclesiástica de Brasil y de la curia romana. Sin embargo, nunca dejó de creer en el poder del Dios de los pequeños que se hace carne en la organización y las luchas sociales de los oprimidos.</w:t>
      </w:r>
    </w:p>
    <w:p w14:paraId="58E0393C"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FBC4391" w14:textId="77777777" w:rsid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r w:rsidRPr="00B9719A">
        <w:rPr>
          <w:rFonts w:ascii="Arial" w:eastAsia="Times New Roman" w:hAnsi="Arial" w:cs="Arial"/>
          <w:color w:val="333333"/>
          <w:kern w:val="0"/>
          <w:sz w:val="24"/>
          <w:szCs w:val="24"/>
          <w:lang w:eastAsia="es-UY"/>
          <w14:ligatures w14:val="none"/>
        </w:rPr>
        <w:t>Al fin y al cabo, como decía </w:t>
      </w:r>
      <w:r w:rsidRPr="00B9719A">
        <w:rPr>
          <w:rFonts w:ascii="Arial" w:eastAsia="Times New Roman" w:hAnsi="Arial" w:cs="Arial"/>
          <w:b/>
          <w:bCs/>
          <w:color w:val="333333"/>
          <w:kern w:val="0"/>
          <w:sz w:val="24"/>
          <w:szCs w:val="24"/>
          <w:lang w:eastAsia="es-UY"/>
          <w14:ligatures w14:val="none"/>
        </w:rPr>
        <w:t>Bloch</w:t>
      </w:r>
      <w:r w:rsidRPr="00B9719A">
        <w:rPr>
          <w:rFonts w:ascii="Arial" w:eastAsia="Times New Roman" w:hAnsi="Arial" w:cs="Arial"/>
          <w:color w:val="333333"/>
          <w:kern w:val="0"/>
          <w:sz w:val="24"/>
          <w:szCs w:val="24"/>
          <w:lang w:eastAsia="es-UY"/>
          <w14:ligatures w14:val="none"/>
        </w:rPr>
        <w:t> , “no es el momento de desprenderse de los deseos, y los desdichados tampoco piensan en ello, sino que sueñan con que un día podrán satisfacer sus deseos” </w:t>
      </w:r>
      <w:hyperlink r:id="rId38" w:anchor="_ftn15" w:history="1">
        <w:r w:rsidRPr="00B9719A">
          <w:rPr>
            <w:rFonts w:ascii="Arial" w:eastAsia="Times New Roman" w:hAnsi="Arial" w:cs="Arial"/>
            <w:color w:val="FC6B01"/>
            <w:kern w:val="0"/>
            <w:sz w:val="24"/>
            <w:szCs w:val="24"/>
            <w:u w:val="single"/>
            <w:lang w:eastAsia="es-UY"/>
            <w14:ligatures w14:val="none"/>
          </w:rPr>
          <w:t>[15]</w:t>
        </w:r>
      </w:hyperlink>
      <w:r w:rsidRPr="00B9719A">
        <w:rPr>
          <w:rFonts w:ascii="Arial" w:eastAsia="Times New Roman" w:hAnsi="Arial" w:cs="Arial"/>
          <w:color w:val="333333"/>
          <w:kern w:val="0"/>
          <w:sz w:val="24"/>
          <w:szCs w:val="24"/>
          <w:lang w:eastAsia="es-UY"/>
          <w14:ligatures w14:val="none"/>
        </w:rPr>
        <w:t> . Que la esperanza rebelde no quede prisionera en proyectos políticos vanos y corroídos, ni en rituales egoístas y alienantes. ¡No silenciarán las utopías de los pueblos ni esclavizarán su potencial futuro! ¡Viva </w:t>
      </w:r>
      <w:r w:rsidRPr="00B9719A">
        <w:rPr>
          <w:rFonts w:ascii="Arial" w:eastAsia="Times New Roman" w:hAnsi="Arial" w:cs="Arial"/>
          <w:b/>
          <w:bCs/>
          <w:color w:val="333333"/>
          <w:kern w:val="0"/>
          <w:sz w:val="24"/>
          <w:szCs w:val="24"/>
          <w:lang w:eastAsia="es-UY"/>
          <w14:ligatures w14:val="none"/>
        </w:rPr>
        <w:t>la tenaz esperanza</w:t>
      </w:r>
      <w:r w:rsidRPr="00B9719A">
        <w:rPr>
          <w:rFonts w:ascii="Arial" w:eastAsia="Times New Roman" w:hAnsi="Arial" w:cs="Arial"/>
          <w:color w:val="333333"/>
          <w:kern w:val="0"/>
          <w:sz w:val="24"/>
          <w:szCs w:val="24"/>
          <w:lang w:eastAsia="es-UY"/>
          <w14:ligatures w14:val="none"/>
        </w:rPr>
        <w:t> !</w:t>
      </w:r>
    </w:p>
    <w:p w14:paraId="0D44CB2B" w14:textId="77777777" w:rsidR="00B9719A" w:rsidRPr="00B9719A" w:rsidRDefault="00B9719A" w:rsidP="00B9719A">
      <w:pPr>
        <w:spacing w:after="0" w:line="240" w:lineRule="auto"/>
        <w:jc w:val="both"/>
        <w:rPr>
          <w:rFonts w:ascii="Arial" w:eastAsia="Times New Roman" w:hAnsi="Arial" w:cs="Arial"/>
          <w:color w:val="333333"/>
          <w:kern w:val="0"/>
          <w:sz w:val="24"/>
          <w:szCs w:val="24"/>
          <w:lang w:eastAsia="es-UY"/>
          <w14:ligatures w14:val="none"/>
        </w:rPr>
      </w:pPr>
    </w:p>
    <w:p w14:paraId="3478DE67" w14:textId="77777777" w:rsidR="00B9719A" w:rsidRPr="00B9719A" w:rsidRDefault="00B9719A" w:rsidP="00B9719A">
      <w:pPr>
        <w:spacing w:after="0" w:line="240" w:lineRule="auto"/>
        <w:jc w:val="both"/>
        <w:outlineLvl w:val="1"/>
        <w:rPr>
          <w:rFonts w:ascii="Arial" w:eastAsia="Times New Roman" w:hAnsi="Arial" w:cs="Arial"/>
          <w:b/>
          <w:bCs/>
          <w:color w:val="333333"/>
          <w:kern w:val="0"/>
          <w:sz w:val="36"/>
          <w:szCs w:val="36"/>
          <w:lang w:eastAsia="es-UY"/>
          <w14:ligatures w14:val="none"/>
        </w:rPr>
      </w:pPr>
      <w:r w:rsidRPr="00B9719A">
        <w:rPr>
          <w:rFonts w:ascii="Arial" w:eastAsia="Times New Roman" w:hAnsi="Arial" w:cs="Arial"/>
          <w:b/>
          <w:bCs/>
          <w:color w:val="333333"/>
          <w:kern w:val="0"/>
          <w:sz w:val="36"/>
          <w:szCs w:val="36"/>
          <w:lang w:eastAsia="es-UY"/>
          <w14:ligatures w14:val="none"/>
        </w:rPr>
        <w:t>Notas</w:t>
      </w:r>
    </w:p>
    <w:p w14:paraId="1BF8EF42"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39" w:anchor="_ftnref1" w:history="1">
        <w:r w:rsidRPr="00B9719A">
          <w:rPr>
            <w:rFonts w:ascii="Arial" w:eastAsia="Times New Roman" w:hAnsi="Arial" w:cs="Arial"/>
            <w:color w:val="FC6B01"/>
            <w:kern w:val="0"/>
            <w:u w:val="single"/>
            <w:lang w:eastAsia="es-UY"/>
            <w14:ligatures w14:val="none"/>
          </w:rPr>
          <w:t>[1]</w:t>
        </w:r>
      </w:hyperlink>
      <w:r w:rsidRPr="00B9719A">
        <w:rPr>
          <w:rFonts w:ascii="Arial" w:eastAsia="Times New Roman" w:hAnsi="Arial" w:cs="Arial"/>
          <w:color w:val="333333"/>
          <w:kern w:val="0"/>
          <w:lang w:eastAsia="es-UY"/>
          <w14:ligatures w14:val="none"/>
        </w:rPr>
        <w:t> DUSSEL, Enrique. </w:t>
      </w:r>
      <w:r w:rsidRPr="00B9719A">
        <w:rPr>
          <w:rFonts w:ascii="Arial" w:eastAsia="Times New Roman" w:hAnsi="Arial" w:cs="Arial"/>
          <w:i/>
          <w:iCs/>
          <w:color w:val="333333"/>
          <w:kern w:val="0"/>
          <w:lang w:eastAsia="es-UY"/>
          <w14:ligatures w14:val="none"/>
        </w:rPr>
        <w:t>Ética de la liberación</w:t>
      </w:r>
      <w:r w:rsidRPr="00B9719A">
        <w:rPr>
          <w:rFonts w:ascii="Arial" w:eastAsia="Times New Roman" w:hAnsi="Arial" w:cs="Arial"/>
          <w:color w:val="333333"/>
          <w:kern w:val="0"/>
          <w:lang w:eastAsia="es-UY"/>
          <w14:ligatures w14:val="none"/>
        </w:rPr>
        <w:t xml:space="preserve"> : en la era de la globalización y la exclusión. </w:t>
      </w:r>
      <w:proofErr w:type="spellStart"/>
      <w:r w:rsidRPr="00B9719A">
        <w:rPr>
          <w:rFonts w:ascii="Arial" w:eastAsia="Times New Roman" w:hAnsi="Arial" w:cs="Arial"/>
          <w:color w:val="333333"/>
          <w:kern w:val="0"/>
          <w:lang w:eastAsia="es-UY"/>
          <w14:ligatures w14:val="none"/>
        </w:rPr>
        <w:t>Petrópolis</w:t>
      </w:r>
      <w:proofErr w:type="spellEnd"/>
      <w:r w:rsidRPr="00B9719A">
        <w:rPr>
          <w:rFonts w:ascii="Arial" w:eastAsia="Times New Roman" w:hAnsi="Arial" w:cs="Arial"/>
          <w:color w:val="333333"/>
          <w:kern w:val="0"/>
          <w:lang w:eastAsia="es-UY"/>
          <w14:ligatures w14:val="none"/>
        </w:rPr>
        <w:t xml:space="preserve">: </w:t>
      </w:r>
      <w:proofErr w:type="spellStart"/>
      <w:r w:rsidRPr="00B9719A">
        <w:rPr>
          <w:rFonts w:ascii="Arial" w:eastAsia="Times New Roman" w:hAnsi="Arial" w:cs="Arial"/>
          <w:color w:val="333333"/>
          <w:kern w:val="0"/>
          <w:lang w:eastAsia="es-UY"/>
          <w14:ligatures w14:val="none"/>
        </w:rPr>
        <w:t>Vozes</w:t>
      </w:r>
      <w:proofErr w:type="spellEnd"/>
      <w:r w:rsidRPr="00B9719A">
        <w:rPr>
          <w:rFonts w:ascii="Arial" w:eastAsia="Times New Roman" w:hAnsi="Arial" w:cs="Arial"/>
          <w:color w:val="333333"/>
          <w:kern w:val="0"/>
          <w:lang w:eastAsia="es-UY"/>
          <w14:ligatures w14:val="none"/>
        </w:rPr>
        <w:t>, 2012. p. 462.</w:t>
      </w:r>
    </w:p>
    <w:p w14:paraId="37FF88A6" w14:textId="77777777" w:rsidR="00B9719A" w:rsidRPr="00B9719A" w:rsidRDefault="00B9719A" w:rsidP="00B9719A">
      <w:pPr>
        <w:spacing w:after="0" w:line="240" w:lineRule="auto"/>
        <w:rPr>
          <w:rFonts w:ascii="Arial" w:eastAsia="Times New Roman" w:hAnsi="Arial" w:cs="Arial"/>
          <w:color w:val="333333"/>
          <w:kern w:val="0"/>
          <w:lang w:val="pt-PT" w:eastAsia="es-UY"/>
          <w14:ligatures w14:val="none"/>
        </w:rPr>
      </w:pPr>
      <w:hyperlink r:id="rId40" w:anchor="_ftnref2" w:history="1">
        <w:r w:rsidRPr="00B9719A">
          <w:rPr>
            <w:rFonts w:ascii="Arial" w:eastAsia="Times New Roman" w:hAnsi="Arial" w:cs="Arial"/>
            <w:color w:val="FC6B01"/>
            <w:kern w:val="0"/>
            <w:u w:val="single"/>
            <w:lang w:eastAsia="es-UY"/>
            <w14:ligatures w14:val="none"/>
          </w:rPr>
          <w:t>[2]</w:t>
        </w:r>
      </w:hyperlink>
      <w:r w:rsidRPr="00B9719A">
        <w:rPr>
          <w:rFonts w:ascii="Arial" w:eastAsia="Times New Roman" w:hAnsi="Arial" w:cs="Arial"/>
          <w:color w:val="333333"/>
          <w:kern w:val="0"/>
          <w:lang w:eastAsia="es-UY"/>
          <w14:ligatures w14:val="none"/>
        </w:rPr>
        <w:t xml:space="preserve"> HAN, </w:t>
      </w:r>
      <w:proofErr w:type="spellStart"/>
      <w:r w:rsidRPr="00B9719A">
        <w:rPr>
          <w:rFonts w:ascii="Arial" w:eastAsia="Times New Roman" w:hAnsi="Arial" w:cs="Arial"/>
          <w:color w:val="333333"/>
          <w:kern w:val="0"/>
          <w:lang w:eastAsia="es-UY"/>
          <w14:ligatures w14:val="none"/>
        </w:rPr>
        <w:t>Byung-Chul</w:t>
      </w:r>
      <w:proofErr w:type="spellEnd"/>
      <w:r w:rsidRPr="00B9719A">
        <w:rPr>
          <w:rFonts w:ascii="Arial" w:eastAsia="Times New Roman" w:hAnsi="Arial" w:cs="Arial"/>
          <w:color w:val="333333"/>
          <w:kern w:val="0"/>
          <w:lang w:eastAsia="es-UY"/>
          <w14:ligatures w14:val="none"/>
        </w:rPr>
        <w:t>. </w:t>
      </w:r>
      <w:r w:rsidRPr="00B9719A">
        <w:rPr>
          <w:rFonts w:ascii="Arial" w:eastAsia="Times New Roman" w:hAnsi="Arial" w:cs="Arial"/>
          <w:i/>
          <w:iCs/>
          <w:color w:val="333333"/>
          <w:kern w:val="0"/>
          <w:lang w:eastAsia="es-UY"/>
          <w14:ligatures w14:val="none"/>
        </w:rPr>
        <w:t>El espíritu de la esperanza</w:t>
      </w:r>
      <w:r w:rsidRPr="00B9719A">
        <w:rPr>
          <w:rFonts w:ascii="Arial" w:eastAsia="Times New Roman" w:hAnsi="Arial" w:cs="Arial"/>
          <w:color w:val="333333"/>
          <w:kern w:val="0"/>
          <w:lang w:eastAsia="es-UY"/>
          <w14:ligatures w14:val="none"/>
        </w:rPr>
        <w:t xml:space="preserve"> : contra la sociedad del miedo. </w:t>
      </w:r>
      <w:r w:rsidRPr="00B9719A">
        <w:rPr>
          <w:rFonts w:ascii="Arial" w:eastAsia="Times New Roman" w:hAnsi="Arial" w:cs="Arial"/>
          <w:color w:val="333333"/>
          <w:kern w:val="0"/>
          <w:lang w:val="pt-PT" w:eastAsia="es-UY"/>
          <w14:ligatures w14:val="none"/>
        </w:rPr>
        <w:t>Petrópolis: Voces 2024. p. 10.</w:t>
      </w:r>
    </w:p>
    <w:p w14:paraId="612A21B1" w14:textId="77777777" w:rsidR="00B9719A" w:rsidRPr="00B9719A" w:rsidRDefault="00B9719A" w:rsidP="00B9719A">
      <w:pPr>
        <w:spacing w:after="0" w:line="240" w:lineRule="auto"/>
        <w:rPr>
          <w:rFonts w:ascii="Arial" w:eastAsia="Times New Roman" w:hAnsi="Arial" w:cs="Arial"/>
          <w:color w:val="333333"/>
          <w:kern w:val="0"/>
          <w:lang w:val="pt-PT" w:eastAsia="es-UY"/>
          <w14:ligatures w14:val="none"/>
        </w:rPr>
      </w:pPr>
      <w:hyperlink r:id="rId41" w:anchor="_ftnref3" w:history="1">
        <w:r w:rsidRPr="00B9719A">
          <w:rPr>
            <w:rFonts w:ascii="Arial" w:eastAsia="Times New Roman" w:hAnsi="Arial" w:cs="Arial"/>
            <w:color w:val="FC6B01"/>
            <w:kern w:val="0"/>
            <w:u w:val="single"/>
            <w:lang w:val="pt-PT" w:eastAsia="es-UY"/>
            <w14:ligatures w14:val="none"/>
          </w:rPr>
          <w:t>[3]</w:t>
        </w:r>
      </w:hyperlink>
      <w:r w:rsidRPr="00B9719A">
        <w:rPr>
          <w:rFonts w:ascii="Arial" w:eastAsia="Times New Roman" w:hAnsi="Arial" w:cs="Arial"/>
          <w:color w:val="333333"/>
          <w:kern w:val="0"/>
          <w:lang w:val="pt-PT" w:eastAsia="es-UY"/>
          <w14:ligatures w14:val="none"/>
        </w:rPr>
        <w:t> PAPA FRANCISCO. </w:t>
      </w:r>
      <w:r w:rsidRPr="00B9719A">
        <w:rPr>
          <w:rFonts w:ascii="Arial" w:eastAsia="Times New Roman" w:hAnsi="Arial" w:cs="Arial"/>
          <w:i/>
          <w:iCs/>
          <w:color w:val="333333"/>
          <w:kern w:val="0"/>
          <w:lang w:val="pt-PT" w:eastAsia="es-UY"/>
          <w14:ligatures w14:val="none"/>
        </w:rPr>
        <w:t>Op. cit.</w:t>
      </w:r>
      <w:r w:rsidRPr="00B9719A">
        <w:rPr>
          <w:rFonts w:ascii="Arial" w:eastAsia="Times New Roman" w:hAnsi="Arial" w:cs="Arial"/>
          <w:color w:val="333333"/>
          <w:kern w:val="0"/>
          <w:lang w:val="pt-PT" w:eastAsia="es-UY"/>
          <w14:ligatures w14:val="none"/>
        </w:rPr>
        <w:t> , N° 1.</w:t>
      </w:r>
    </w:p>
    <w:p w14:paraId="285B77E4"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2" w:anchor="_ftnref4" w:history="1">
        <w:r w:rsidRPr="00B9719A">
          <w:rPr>
            <w:rFonts w:ascii="Arial" w:eastAsia="Times New Roman" w:hAnsi="Arial" w:cs="Arial"/>
            <w:color w:val="FC6B01"/>
            <w:kern w:val="0"/>
            <w:u w:val="single"/>
            <w:lang w:val="pt-PT" w:eastAsia="es-UY"/>
            <w14:ligatures w14:val="none"/>
          </w:rPr>
          <w:t>[4]</w:t>
        </w:r>
      </w:hyperlink>
      <w:r w:rsidRPr="00B9719A">
        <w:rPr>
          <w:rFonts w:ascii="Arial" w:eastAsia="Times New Roman" w:hAnsi="Arial" w:cs="Arial"/>
          <w:color w:val="333333"/>
          <w:kern w:val="0"/>
          <w:lang w:val="pt-PT" w:eastAsia="es-UY"/>
          <w14:ligatures w14:val="none"/>
        </w:rPr>
        <w:t xml:space="preserve"> BLOCH, Ernst. </w:t>
      </w:r>
      <w:r w:rsidRPr="00B9719A">
        <w:rPr>
          <w:rFonts w:ascii="Arial" w:eastAsia="Times New Roman" w:hAnsi="Arial" w:cs="Arial"/>
          <w:color w:val="333333"/>
          <w:kern w:val="0"/>
          <w:lang w:eastAsia="es-UY"/>
          <w14:ligatures w14:val="none"/>
        </w:rPr>
        <w:t xml:space="preserve">El ateísmo en Cristo. Hamburgo: </w:t>
      </w:r>
      <w:proofErr w:type="spellStart"/>
      <w:r w:rsidRPr="00B9719A">
        <w:rPr>
          <w:rFonts w:ascii="Arial" w:eastAsia="Times New Roman" w:hAnsi="Arial" w:cs="Arial"/>
          <w:color w:val="333333"/>
          <w:kern w:val="0"/>
          <w:lang w:eastAsia="es-UY"/>
          <w14:ligatures w14:val="none"/>
        </w:rPr>
        <w:t>Rowohlt</w:t>
      </w:r>
      <w:proofErr w:type="spellEnd"/>
      <w:r w:rsidRPr="00B9719A">
        <w:rPr>
          <w:rFonts w:ascii="Arial" w:eastAsia="Times New Roman" w:hAnsi="Arial" w:cs="Arial"/>
          <w:color w:val="333333"/>
          <w:kern w:val="0"/>
          <w:lang w:eastAsia="es-UY"/>
          <w14:ligatures w14:val="none"/>
        </w:rPr>
        <w:t>, 1970 </w:t>
      </w:r>
      <w:r w:rsidRPr="00B9719A">
        <w:rPr>
          <w:rFonts w:ascii="Arial" w:eastAsia="Times New Roman" w:hAnsi="Arial" w:cs="Arial"/>
          <w:i/>
          <w:iCs/>
          <w:color w:val="333333"/>
          <w:kern w:val="0"/>
          <w:lang w:eastAsia="es-UY"/>
          <w14:ligatures w14:val="none"/>
        </w:rPr>
        <w:t>apud</w:t>
      </w:r>
      <w:r w:rsidRPr="00B9719A">
        <w:rPr>
          <w:rFonts w:ascii="Arial" w:eastAsia="Times New Roman" w:hAnsi="Arial" w:cs="Arial"/>
          <w:color w:val="333333"/>
          <w:kern w:val="0"/>
          <w:lang w:eastAsia="es-UY"/>
          <w14:ligatures w14:val="none"/>
        </w:rPr>
        <w:t xml:space="preserve"> DUSSEL, Enrique. Ética de la liberación: en la era de la globalización y la exclusión. </w:t>
      </w:r>
      <w:proofErr w:type="spellStart"/>
      <w:r w:rsidRPr="00B9719A">
        <w:rPr>
          <w:rFonts w:ascii="Arial" w:eastAsia="Times New Roman" w:hAnsi="Arial" w:cs="Arial"/>
          <w:color w:val="333333"/>
          <w:kern w:val="0"/>
          <w:lang w:eastAsia="es-UY"/>
          <w14:ligatures w14:val="none"/>
        </w:rPr>
        <w:t>Petrópolis</w:t>
      </w:r>
      <w:proofErr w:type="spellEnd"/>
      <w:r w:rsidRPr="00B9719A">
        <w:rPr>
          <w:rFonts w:ascii="Arial" w:eastAsia="Times New Roman" w:hAnsi="Arial" w:cs="Arial"/>
          <w:color w:val="333333"/>
          <w:kern w:val="0"/>
          <w:lang w:eastAsia="es-UY"/>
          <w14:ligatures w14:val="none"/>
        </w:rPr>
        <w:t xml:space="preserve">: </w:t>
      </w:r>
      <w:proofErr w:type="spellStart"/>
      <w:r w:rsidRPr="00B9719A">
        <w:rPr>
          <w:rFonts w:ascii="Arial" w:eastAsia="Times New Roman" w:hAnsi="Arial" w:cs="Arial"/>
          <w:color w:val="333333"/>
          <w:kern w:val="0"/>
          <w:lang w:eastAsia="es-UY"/>
          <w14:ligatures w14:val="none"/>
        </w:rPr>
        <w:t>Vozes</w:t>
      </w:r>
      <w:proofErr w:type="spellEnd"/>
      <w:r w:rsidRPr="00B9719A">
        <w:rPr>
          <w:rFonts w:ascii="Arial" w:eastAsia="Times New Roman" w:hAnsi="Arial" w:cs="Arial"/>
          <w:color w:val="333333"/>
          <w:kern w:val="0"/>
          <w:lang w:eastAsia="es-UY"/>
          <w14:ligatures w14:val="none"/>
        </w:rPr>
        <w:t>, 2012. p. 458.</w:t>
      </w:r>
    </w:p>
    <w:p w14:paraId="58133194"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3" w:anchor="_ftnref5" w:history="1">
        <w:r w:rsidRPr="00B9719A">
          <w:rPr>
            <w:rFonts w:ascii="Arial" w:eastAsia="Times New Roman" w:hAnsi="Arial" w:cs="Arial"/>
            <w:color w:val="FC6B01"/>
            <w:kern w:val="0"/>
            <w:u w:val="single"/>
            <w:lang w:eastAsia="es-UY"/>
            <w14:ligatures w14:val="none"/>
          </w:rPr>
          <w:t>[5]</w:t>
        </w:r>
      </w:hyperlink>
      <w:r w:rsidRPr="00B9719A">
        <w:rPr>
          <w:rFonts w:ascii="Arial" w:eastAsia="Times New Roman" w:hAnsi="Arial" w:cs="Arial"/>
          <w:color w:val="333333"/>
          <w:kern w:val="0"/>
          <w:lang w:eastAsia="es-UY"/>
          <w14:ligatures w14:val="none"/>
        </w:rPr>
        <w:t> COMBLIN, José. </w:t>
      </w:r>
      <w:r w:rsidRPr="00B9719A">
        <w:rPr>
          <w:rFonts w:ascii="Arial" w:eastAsia="Times New Roman" w:hAnsi="Arial" w:cs="Arial"/>
          <w:i/>
          <w:iCs/>
          <w:color w:val="333333"/>
          <w:kern w:val="0"/>
          <w:lang w:eastAsia="es-UY"/>
          <w14:ligatures w14:val="none"/>
        </w:rPr>
        <w:t>Vocación por la libertad</w:t>
      </w:r>
      <w:r w:rsidRPr="00B9719A">
        <w:rPr>
          <w:rFonts w:ascii="Arial" w:eastAsia="Times New Roman" w:hAnsi="Arial" w:cs="Arial"/>
          <w:color w:val="333333"/>
          <w:kern w:val="0"/>
          <w:lang w:eastAsia="es-UY"/>
          <w14:ligatures w14:val="none"/>
        </w:rPr>
        <w:t> . Nueva York: Routledge, 1998. pág. 317.</w:t>
      </w:r>
    </w:p>
    <w:p w14:paraId="7361ED1A"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4" w:anchor="_ftnref6" w:history="1">
        <w:r w:rsidRPr="00B9719A">
          <w:rPr>
            <w:rFonts w:ascii="Arial" w:eastAsia="Times New Roman" w:hAnsi="Arial" w:cs="Arial"/>
            <w:color w:val="FC6B01"/>
            <w:kern w:val="0"/>
            <w:u w:val="single"/>
            <w:lang w:eastAsia="es-UY"/>
            <w14:ligatures w14:val="none"/>
          </w:rPr>
          <w:t>[6]</w:t>
        </w:r>
      </w:hyperlink>
      <w:r w:rsidRPr="00B9719A">
        <w:rPr>
          <w:rFonts w:ascii="Arial" w:eastAsia="Times New Roman" w:hAnsi="Arial" w:cs="Arial"/>
          <w:color w:val="333333"/>
          <w:kern w:val="0"/>
          <w:lang w:eastAsia="es-UY"/>
          <w14:ligatures w14:val="none"/>
        </w:rPr>
        <w:t> PAPA FRANCISCO. Toro </w:t>
      </w:r>
      <w:proofErr w:type="spellStart"/>
      <w:r w:rsidRPr="00B9719A">
        <w:rPr>
          <w:rFonts w:ascii="Arial" w:eastAsia="Times New Roman" w:hAnsi="Arial" w:cs="Arial"/>
          <w:i/>
          <w:iCs/>
          <w:color w:val="333333"/>
          <w:kern w:val="0"/>
          <w:lang w:eastAsia="es-UY"/>
          <w14:ligatures w14:val="none"/>
        </w:rPr>
        <w:t>Spes</w:t>
      </w:r>
      <w:proofErr w:type="spellEnd"/>
      <w:r w:rsidRPr="00B9719A">
        <w:rPr>
          <w:rFonts w:ascii="Arial" w:eastAsia="Times New Roman" w:hAnsi="Arial" w:cs="Arial"/>
          <w:i/>
          <w:iCs/>
          <w:color w:val="333333"/>
          <w:kern w:val="0"/>
          <w:lang w:eastAsia="es-UY"/>
          <w14:ligatures w14:val="none"/>
        </w:rPr>
        <w:t xml:space="preserve"> non confusa</w:t>
      </w:r>
      <w:r w:rsidRPr="00B9719A">
        <w:rPr>
          <w:rFonts w:ascii="Arial" w:eastAsia="Times New Roman" w:hAnsi="Arial" w:cs="Arial"/>
          <w:color w:val="333333"/>
          <w:kern w:val="0"/>
          <w:lang w:eastAsia="es-UY"/>
          <w14:ligatures w14:val="none"/>
        </w:rPr>
        <w:t> . 9 de mayo de 2024. No. 15. Disponible </w:t>
      </w:r>
      <w:hyperlink r:id="rId45" w:tgtFrame="_blank" w:history="1">
        <w:r w:rsidRPr="00B9719A">
          <w:rPr>
            <w:rFonts w:ascii="Arial" w:eastAsia="Times New Roman" w:hAnsi="Arial" w:cs="Arial"/>
            <w:color w:val="FC6B01"/>
            <w:kern w:val="0"/>
            <w:u w:val="single"/>
            <w:lang w:eastAsia="es-UY"/>
            <w14:ligatures w14:val="none"/>
          </w:rPr>
          <w:t>aquí</w:t>
        </w:r>
      </w:hyperlink>
      <w:r w:rsidRPr="00B9719A">
        <w:rPr>
          <w:rFonts w:ascii="Arial" w:eastAsia="Times New Roman" w:hAnsi="Arial" w:cs="Arial"/>
          <w:color w:val="333333"/>
          <w:kern w:val="0"/>
          <w:lang w:eastAsia="es-UY"/>
          <w14:ligatures w14:val="none"/>
        </w:rPr>
        <w:t> .</w:t>
      </w:r>
    </w:p>
    <w:p w14:paraId="0ED205B2"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6" w:anchor="_ftnref7" w:history="1">
        <w:r w:rsidRPr="00B9719A">
          <w:rPr>
            <w:rFonts w:ascii="Arial" w:eastAsia="Times New Roman" w:hAnsi="Arial" w:cs="Arial"/>
            <w:color w:val="FC6B01"/>
            <w:kern w:val="0"/>
            <w:u w:val="single"/>
            <w:lang w:eastAsia="es-UY"/>
            <w14:ligatures w14:val="none"/>
          </w:rPr>
          <w:t>[7]</w:t>
        </w:r>
      </w:hyperlink>
      <w:r w:rsidRPr="00B9719A">
        <w:rPr>
          <w:rFonts w:ascii="Arial" w:eastAsia="Times New Roman" w:hAnsi="Arial" w:cs="Arial"/>
          <w:color w:val="333333"/>
          <w:kern w:val="0"/>
          <w:lang w:eastAsia="es-UY"/>
          <w14:ligatures w14:val="none"/>
        </w:rPr>
        <w:t> DUSSEL, Enrique. </w:t>
      </w:r>
      <w:proofErr w:type="spellStart"/>
      <w:r w:rsidRPr="00B9719A">
        <w:rPr>
          <w:rFonts w:ascii="Arial" w:eastAsia="Times New Roman" w:hAnsi="Arial" w:cs="Arial"/>
          <w:i/>
          <w:iCs/>
          <w:color w:val="333333"/>
          <w:kern w:val="0"/>
          <w:lang w:eastAsia="es-UY"/>
          <w14:ligatures w14:val="none"/>
        </w:rPr>
        <w:t>Op</w:t>
      </w:r>
      <w:proofErr w:type="spellEnd"/>
      <w:r w:rsidRPr="00B9719A">
        <w:rPr>
          <w:rFonts w:ascii="Arial" w:eastAsia="Times New Roman" w:hAnsi="Arial" w:cs="Arial"/>
          <w:i/>
          <w:iCs/>
          <w:color w:val="333333"/>
          <w:kern w:val="0"/>
          <w:lang w:eastAsia="es-UY"/>
          <w14:ligatures w14:val="none"/>
        </w:rPr>
        <w:t>. cit.</w:t>
      </w:r>
      <w:r w:rsidRPr="00B9719A">
        <w:rPr>
          <w:rFonts w:ascii="Arial" w:eastAsia="Times New Roman" w:hAnsi="Arial" w:cs="Arial"/>
          <w:color w:val="333333"/>
          <w:kern w:val="0"/>
          <w:lang w:eastAsia="es-UY"/>
          <w14:ligatures w14:val="none"/>
        </w:rPr>
        <w:t xml:space="preserve"> , </w:t>
      </w:r>
      <w:proofErr w:type="spellStart"/>
      <w:r w:rsidRPr="00B9719A">
        <w:rPr>
          <w:rFonts w:ascii="Arial" w:eastAsia="Times New Roman" w:hAnsi="Arial" w:cs="Arial"/>
          <w:color w:val="333333"/>
          <w:kern w:val="0"/>
          <w:lang w:eastAsia="es-UY"/>
          <w14:ligatures w14:val="none"/>
        </w:rPr>
        <w:t>pag.</w:t>
      </w:r>
      <w:proofErr w:type="spellEnd"/>
      <w:r w:rsidRPr="00B9719A">
        <w:rPr>
          <w:rFonts w:ascii="Arial" w:eastAsia="Times New Roman" w:hAnsi="Arial" w:cs="Arial"/>
          <w:color w:val="333333"/>
          <w:kern w:val="0"/>
          <w:lang w:eastAsia="es-UY"/>
          <w14:ligatures w14:val="none"/>
        </w:rPr>
        <w:t xml:space="preserve"> 459.</w:t>
      </w:r>
    </w:p>
    <w:p w14:paraId="2A312BE5"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7" w:anchor="_ftnref8" w:history="1">
        <w:r w:rsidRPr="00B9719A">
          <w:rPr>
            <w:rFonts w:ascii="Arial" w:eastAsia="Times New Roman" w:hAnsi="Arial" w:cs="Arial"/>
            <w:color w:val="FC6B01"/>
            <w:kern w:val="0"/>
            <w:u w:val="single"/>
            <w:lang w:eastAsia="es-UY"/>
            <w14:ligatures w14:val="none"/>
          </w:rPr>
          <w:t>[8]</w:t>
        </w:r>
      </w:hyperlink>
      <w:r w:rsidRPr="00B9719A">
        <w:rPr>
          <w:rFonts w:ascii="Arial" w:eastAsia="Times New Roman" w:hAnsi="Arial" w:cs="Arial"/>
          <w:color w:val="333333"/>
          <w:kern w:val="0"/>
          <w:lang w:eastAsia="es-UY"/>
          <w14:ligatures w14:val="none"/>
        </w:rPr>
        <w:t xml:space="preserve"> BLOCH, Ernst. La esperanza del príncipe. Frankfurt: </w:t>
      </w:r>
      <w:proofErr w:type="spellStart"/>
      <w:r w:rsidRPr="00B9719A">
        <w:rPr>
          <w:rFonts w:ascii="Arial" w:eastAsia="Times New Roman" w:hAnsi="Arial" w:cs="Arial"/>
          <w:color w:val="333333"/>
          <w:kern w:val="0"/>
          <w:lang w:eastAsia="es-UY"/>
          <w14:ligatures w14:val="none"/>
        </w:rPr>
        <w:t>Suhrkamp</w:t>
      </w:r>
      <w:proofErr w:type="spellEnd"/>
      <w:r w:rsidRPr="00B9719A">
        <w:rPr>
          <w:rFonts w:ascii="Arial" w:eastAsia="Times New Roman" w:hAnsi="Arial" w:cs="Arial"/>
          <w:color w:val="333333"/>
          <w:kern w:val="0"/>
          <w:lang w:eastAsia="es-UY"/>
          <w14:ligatures w14:val="none"/>
        </w:rPr>
        <w:t>, ​​1959 </w:t>
      </w:r>
      <w:r w:rsidRPr="00B9719A">
        <w:rPr>
          <w:rFonts w:ascii="Arial" w:eastAsia="Times New Roman" w:hAnsi="Arial" w:cs="Arial"/>
          <w:i/>
          <w:iCs/>
          <w:color w:val="333333"/>
          <w:kern w:val="0"/>
          <w:lang w:eastAsia="es-UY"/>
          <w14:ligatures w14:val="none"/>
        </w:rPr>
        <w:t>apud</w:t>
      </w:r>
      <w:r w:rsidRPr="00B9719A">
        <w:rPr>
          <w:rFonts w:ascii="Arial" w:eastAsia="Times New Roman" w:hAnsi="Arial" w:cs="Arial"/>
          <w:color w:val="333333"/>
          <w:kern w:val="0"/>
          <w:lang w:eastAsia="es-UY"/>
          <w14:ligatures w14:val="none"/>
        </w:rPr>
        <w:t> DUSSEL, Enrique. </w:t>
      </w:r>
      <w:proofErr w:type="spellStart"/>
      <w:r w:rsidRPr="00B9719A">
        <w:rPr>
          <w:rFonts w:ascii="Arial" w:eastAsia="Times New Roman" w:hAnsi="Arial" w:cs="Arial"/>
          <w:i/>
          <w:iCs/>
          <w:color w:val="333333"/>
          <w:kern w:val="0"/>
          <w:lang w:eastAsia="es-UY"/>
          <w14:ligatures w14:val="none"/>
        </w:rPr>
        <w:t>Op</w:t>
      </w:r>
      <w:proofErr w:type="spellEnd"/>
      <w:r w:rsidRPr="00B9719A">
        <w:rPr>
          <w:rFonts w:ascii="Arial" w:eastAsia="Times New Roman" w:hAnsi="Arial" w:cs="Arial"/>
          <w:i/>
          <w:iCs/>
          <w:color w:val="333333"/>
          <w:kern w:val="0"/>
          <w:lang w:eastAsia="es-UY"/>
          <w14:ligatures w14:val="none"/>
        </w:rPr>
        <w:t>. cit.</w:t>
      </w:r>
      <w:r w:rsidRPr="00B9719A">
        <w:rPr>
          <w:rFonts w:ascii="Arial" w:eastAsia="Times New Roman" w:hAnsi="Arial" w:cs="Arial"/>
          <w:color w:val="333333"/>
          <w:kern w:val="0"/>
          <w:lang w:eastAsia="es-UY"/>
          <w14:ligatures w14:val="none"/>
        </w:rPr>
        <w:t xml:space="preserve"> , </w:t>
      </w:r>
      <w:proofErr w:type="spellStart"/>
      <w:r w:rsidRPr="00B9719A">
        <w:rPr>
          <w:rFonts w:ascii="Arial" w:eastAsia="Times New Roman" w:hAnsi="Arial" w:cs="Arial"/>
          <w:color w:val="333333"/>
          <w:kern w:val="0"/>
          <w:lang w:eastAsia="es-UY"/>
          <w14:ligatures w14:val="none"/>
        </w:rPr>
        <w:t>pag.</w:t>
      </w:r>
      <w:proofErr w:type="spellEnd"/>
      <w:r w:rsidRPr="00B9719A">
        <w:rPr>
          <w:rFonts w:ascii="Arial" w:eastAsia="Times New Roman" w:hAnsi="Arial" w:cs="Arial"/>
          <w:color w:val="333333"/>
          <w:kern w:val="0"/>
          <w:lang w:eastAsia="es-UY"/>
          <w14:ligatures w14:val="none"/>
        </w:rPr>
        <w:t xml:space="preserve"> 459.</w:t>
      </w:r>
    </w:p>
    <w:p w14:paraId="3B6DCCCE"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8" w:anchor="_ftnref9" w:history="1">
        <w:r w:rsidRPr="00B9719A">
          <w:rPr>
            <w:rFonts w:ascii="Arial" w:eastAsia="Times New Roman" w:hAnsi="Arial" w:cs="Arial"/>
            <w:color w:val="FC6B01"/>
            <w:kern w:val="0"/>
            <w:u w:val="single"/>
            <w:lang w:eastAsia="es-UY"/>
            <w14:ligatures w14:val="none"/>
          </w:rPr>
          <w:t>[9]</w:t>
        </w:r>
      </w:hyperlink>
      <w:r w:rsidRPr="00B9719A">
        <w:rPr>
          <w:rFonts w:ascii="Arial" w:eastAsia="Times New Roman" w:hAnsi="Arial" w:cs="Arial"/>
          <w:color w:val="333333"/>
          <w:kern w:val="0"/>
          <w:lang w:eastAsia="es-UY"/>
          <w14:ligatures w14:val="none"/>
        </w:rPr>
        <w:t> BOFF, Leonardo. </w:t>
      </w:r>
      <w:r w:rsidRPr="00B9719A">
        <w:rPr>
          <w:rFonts w:ascii="Arial" w:eastAsia="Times New Roman" w:hAnsi="Arial" w:cs="Arial"/>
          <w:i/>
          <w:iCs/>
          <w:color w:val="333333"/>
          <w:kern w:val="0"/>
          <w:lang w:eastAsia="es-UY"/>
          <w14:ligatures w14:val="none"/>
        </w:rPr>
        <w:t>El rostro maternal de Dios</w:t>
      </w:r>
      <w:r w:rsidRPr="00B9719A">
        <w:rPr>
          <w:rFonts w:ascii="Arial" w:eastAsia="Times New Roman" w:hAnsi="Arial" w:cs="Arial"/>
          <w:color w:val="333333"/>
          <w:kern w:val="0"/>
          <w:lang w:eastAsia="es-UY"/>
          <w14:ligatures w14:val="none"/>
        </w:rPr>
        <w:t xml:space="preserve"> : un ensayo interdisciplinario sobre lo femenino y sus formas religiosas. </w:t>
      </w:r>
      <w:proofErr w:type="spellStart"/>
      <w:r w:rsidRPr="00B9719A">
        <w:rPr>
          <w:rFonts w:ascii="Arial" w:eastAsia="Times New Roman" w:hAnsi="Arial" w:cs="Arial"/>
          <w:color w:val="333333"/>
          <w:kern w:val="0"/>
          <w:lang w:eastAsia="es-UY"/>
          <w14:ligatures w14:val="none"/>
        </w:rPr>
        <w:t>Petrópolis</w:t>
      </w:r>
      <w:proofErr w:type="spellEnd"/>
      <w:r w:rsidRPr="00B9719A">
        <w:rPr>
          <w:rFonts w:ascii="Arial" w:eastAsia="Times New Roman" w:hAnsi="Arial" w:cs="Arial"/>
          <w:color w:val="333333"/>
          <w:kern w:val="0"/>
          <w:lang w:eastAsia="es-UY"/>
          <w14:ligatures w14:val="none"/>
        </w:rPr>
        <w:t xml:space="preserve">: </w:t>
      </w:r>
      <w:proofErr w:type="spellStart"/>
      <w:r w:rsidRPr="00B9719A">
        <w:rPr>
          <w:rFonts w:ascii="Arial" w:eastAsia="Times New Roman" w:hAnsi="Arial" w:cs="Arial"/>
          <w:color w:val="333333"/>
          <w:kern w:val="0"/>
          <w:lang w:eastAsia="es-UY"/>
          <w14:ligatures w14:val="none"/>
        </w:rPr>
        <w:t>Vozes</w:t>
      </w:r>
      <w:proofErr w:type="spellEnd"/>
      <w:r w:rsidRPr="00B9719A">
        <w:rPr>
          <w:rFonts w:ascii="Arial" w:eastAsia="Times New Roman" w:hAnsi="Arial" w:cs="Arial"/>
          <w:color w:val="333333"/>
          <w:kern w:val="0"/>
          <w:lang w:eastAsia="es-UY"/>
          <w14:ligatures w14:val="none"/>
        </w:rPr>
        <w:t>, 1979. p. 94.</w:t>
      </w:r>
    </w:p>
    <w:p w14:paraId="7E56C1CA"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49" w:anchor="_ftnref10" w:history="1">
        <w:r w:rsidRPr="00B9719A">
          <w:rPr>
            <w:rFonts w:ascii="Arial" w:eastAsia="Times New Roman" w:hAnsi="Arial" w:cs="Arial"/>
            <w:color w:val="FC6B01"/>
            <w:kern w:val="0"/>
            <w:u w:val="single"/>
            <w:lang w:eastAsia="es-UY"/>
            <w14:ligatures w14:val="none"/>
          </w:rPr>
          <w:t>[10] </w:t>
        </w:r>
        <w:proofErr w:type="spellStart"/>
      </w:hyperlink>
      <w:r w:rsidRPr="00B9719A">
        <w:rPr>
          <w:rFonts w:ascii="Arial" w:eastAsia="Times New Roman" w:hAnsi="Arial" w:cs="Arial"/>
          <w:i/>
          <w:iCs/>
          <w:color w:val="333333"/>
          <w:kern w:val="0"/>
          <w:lang w:eastAsia="es-UY"/>
          <w14:ligatures w14:val="none"/>
        </w:rPr>
        <w:t>Ibíd</w:t>
      </w:r>
      <w:proofErr w:type="spellEnd"/>
      <w:r w:rsidRPr="00B9719A">
        <w:rPr>
          <w:rFonts w:ascii="Arial" w:eastAsia="Times New Roman" w:hAnsi="Arial" w:cs="Arial"/>
          <w:i/>
          <w:iCs/>
          <w:color w:val="333333"/>
          <w:kern w:val="0"/>
          <w:lang w:eastAsia="es-UY"/>
          <w14:ligatures w14:val="none"/>
        </w:rPr>
        <w:t>.</w:t>
      </w:r>
      <w:r w:rsidRPr="00B9719A">
        <w:rPr>
          <w:rFonts w:ascii="Arial" w:eastAsia="Times New Roman" w:hAnsi="Arial" w:cs="Arial"/>
          <w:color w:val="333333"/>
          <w:kern w:val="0"/>
          <w:lang w:eastAsia="es-UY"/>
          <w14:ligatures w14:val="none"/>
        </w:rPr>
        <w:t xml:space="preserve"> , </w:t>
      </w:r>
      <w:proofErr w:type="spellStart"/>
      <w:r w:rsidRPr="00B9719A">
        <w:rPr>
          <w:rFonts w:ascii="Arial" w:eastAsia="Times New Roman" w:hAnsi="Arial" w:cs="Arial"/>
          <w:color w:val="333333"/>
          <w:kern w:val="0"/>
          <w:lang w:eastAsia="es-UY"/>
          <w14:ligatures w14:val="none"/>
        </w:rPr>
        <w:t>pag.</w:t>
      </w:r>
      <w:proofErr w:type="spellEnd"/>
      <w:r w:rsidRPr="00B9719A">
        <w:rPr>
          <w:rFonts w:ascii="Arial" w:eastAsia="Times New Roman" w:hAnsi="Arial" w:cs="Arial"/>
          <w:color w:val="333333"/>
          <w:kern w:val="0"/>
          <w:lang w:eastAsia="es-UY"/>
          <w14:ligatures w14:val="none"/>
        </w:rPr>
        <w:t xml:space="preserve"> 96.</w:t>
      </w:r>
    </w:p>
    <w:p w14:paraId="6155631C"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50" w:anchor="_ftnref11" w:history="1">
        <w:r w:rsidRPr="00B9719A">
          <w:rPr>
            <w:rFonts w:ascii="Arial" w:eastAsia="Times New Roman" w:hAnsi="Arial" w:cs="Arial"/>
            <w:color w:val="FC6B01"/>
            <w:kern w:val="0"/>
            <w:u w:val="single"/>
            <w:lang w:eastAsia="es-UY"/>
            <w14:ligatures w14:val="none"/>
          </w:rPr>
          <w:t>[11]</w:t>
        </w:r>
      </w:hyperlink>
      <w:r w:rsidRPr="00B9719A">
        <w:rPr>
          <w:rFonts w:ascii="Arial" w:eastAsia="Times New Roman" w:hAnsi="Arial" w:cs="Arial"/>
          <w:color w:val="333333"/>
          <w:kern w:val="0"/>
          <w:lang w:eastAsia="es-UY"/>
          <w14:ligatures w14:val="none"/>
        </w:rPr>
        <w:t> GEBARA, Ivone. </w:t>
      </w:r>
      <w:r w:rsidRPr="00B9719A">
        <w:rPr>
          <w:rFonts w:ascii="Arial" w:eastAsia="Times New Roman" w:hAnsi="Arial" w:cs="Arial"/>
          <w:i/>
          <w:iCs/>
          <w:color w:val="333333"/>
          <w:kern w:val="0"/>
          <w:lang w:eastAsia="es-UY"/>
          <w14:ligatures w14:val="none"/>
        </w:rPr>
        <w:t>Caminos para comprender la teología feminista</w:t>
      </w:r>
      <w:r w:rsidRPr="00B9719A">
        <w:rPr>
          <w:rFonts w:ascii="Arial" w:eastAsia="Times New Roman" w:hAnsi="Arial" w:cs="Arial"/>
          <w:color w:val="333333"/>
          <w:kern w:val="0"/>
          <w:lang w:eastAsia="es-UY"/>
          <w14:ligatures w14:val="none"/>
        </w:rPr>
        <w:t> . Nueva York: Routledge, 2013. pág. 81.</w:t>
      </w:r>
    </w:p>
    <w:p w14:paraId="23C80569" w14:textId="77777777" w:rsidR="00B9719A" w:rsidRPr="00B9719A" w:rsidRDefault="00B9719A" w:rsidP="00B9719A">
      <w:pPr>
        <w:spacing w:after="0" w:line="240" w:lineRule="auto"/>
        <w:rPr>
          <w:rFonts w:ascii="Arial" w:eastAsia="Times New Roman" w:hAnsi="Arial" w:cs="Arial"/>
          <w:color w:val="333333"/>
          <w:kern w:val="0"/>
          <w:lang w:val="pt-PT" w:eastAsia="es-UY"/>
          <w14:ligatures w14:val="none"/>
        </w:rPr>
      </w:pPr>
      <w:hyperlink r:id="rId51" w:anchor="_ftnref12" w:history="1">
        <w:r w:rsidRPr="00B9719A">
          <w:rPr>
            <w:rFonts w:ascii="Arial" w:eastAsia="Times New Roman" w:hAnsi="Arial" w:cs="Arial"/>
            <w:color w:val="FC6B01"/>
            <w:kern w:val="0"/>
            <w:u w:val="single"/>
            <w:lang w:val="pt-PT" w:eastAsia="es-UY"/>
            <w14:ligatures w14:val="none"/>
          </w:rPr>
          <w:t>[12]</w:t>
        </w:r>
      </w:hyperlink>
      <w:r w:rsidRPr="00B9719A">
        <w:rPr>
          <w:rFonts w:ascii="Arial" w:eastAsia="Times New Roman" w:hAnsi="Arial" w:cs="Arial"/>
          <w:color w:val="333333"/>
          <w:kern w:val="0"/>
          <w:lang w:val="pt-PT" w:eastAsia="es-UY"/>
          <w14:ligatures w14:val="none"/>
        </w:rPr>
        <w:t> PAPA FRANCISCO. </w:t>
      </w:r>
      <w:r w:rsidRPr="00B9719A">
        <w:rPr>
          <w:rFonts w:ascii="Arial" w:eastAsia="Times New Roman" w:hAnsi="Arial" w:cs="Arial"/>
          <w:i/>
          <w:iCs/>
          <w:color w:val="333333"/>
          <w:kern w:val="0"/>
          <w:lang w:val="pt-PT" w:eastAsia="es-UY"/>
          <w14:ligatures w14:val="none"/>
        </w:rPr>
        <w:t>Op. cit.</w:t>
      </w:r>
      <w:r w:rsidRPr="00B9719A">
        <w:rPr>
          <w:rFonts w:ascii="Arial" w:eastAsia="Times New Roman" w:hAnsi="Arial" w:cs="Arial"/>
          <w:color w:val="333333"/>
          <w:kern w:val="0"/>
          <w:lang w:val="pt-PT" w:eastAsia="es-UY"/>
          <w14:ligatures w14:val="none"/>
        </w:rPr>
        <w:t> , N° 18.</w:t>
      </w:r>
    </w:p>
    <w:p w14:paraId="4B84579F"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52" w:anchor="_ftnref13" w:history="1">
        <w:r w:rsidRPr="00B9719A">
          <w:rPr>
            <w:rFonts w:ascii="Arial" w:eastAsia="Times New Roman" w:hAnsi="Arial" w:cs="Arial"/>
            <w:color w:val="FC6B01"/>
            <w:kern w:val="0"/>
            <w:u w:val="single"/>
            <w:lang w:eastAsia="es-UY"/>
            <w14:ligatures w14:val="none"/>
          </w:rPr>
          <w:t>[13]</w:t>
        </w:r>
      </w:hyperlink>
      <w:r w:rsidRPr="00B9719A">
        <w:rPr>
          <w:rFonts w:ascii="Arial" w:eastAsia="Times New Roman" w:hAnsi="Arial" w:cs="Arial"/>
          <w:color w:val="333333"/>
          <w:kern w:val="0"/>
          <w:lang w:eastAsia="es-UY"/>
          <w14:ligatures w14:val="none"/>
        </w:rPr>
        <w:t> ALDUNATE, José (Coord.). </w:t>
      </w:r>
      <w:r w:rsidRPr="00B9719A">
        <w:rPr>
          <w:rFonts w:ascii="Arial" w:eastAsia="Times New Roman" w:hAnsi="Arial" w:cs="Arial"/>
          <w:i/>
          <w:iCs/>
          <w:color w:val="333333"/>
          <w:kern w:val="0"/>
          <w:lang w:eastAsia="es-UY"/>
          <w14:ligatures w14:val="none"/>
        </w:rPr>
        <w:t>Derechos humanos, derechos de los pobres</w:t>
      </w:r>
      <w:r w:rsidRPr="00B9719A">
        <w:rPr>
          <w:rFonts w:ascii="Arial" w:eastAsia="Times New Roman" w:hAnsi="Arial" w:cs="Arial"/>
          <w:color w:val="333333"/>
          <w:kern w:val="0"/>
          <w:lang w:eastAsia="es-UY"/>
          <w14:ligatures w14:val="none"/>
        </w:rPr>
        <w:t> . Volumen III. Nueva York: Routledge, 1991. pág. 198-199.</w:t>
      </w:r>
    </w:p>
    <w:p w14:paraId="2F225DBB"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hyperlink r:id="rId53" w:anchor="_ftnref14" w:history="1">
        <w:r w:rsidRPr="00B9719A">
          <w:rPr>
            <w:rFonts w:ascii="Arial" w:eastAsia="Times New Roman" w:hAnsi="Arial" w:cs="Arial"/>
            <w:color w:val="FC6B01"/>
            <w:kern w:val="0"/>
            <w:u w:val="single"/>
            <w:lang w:eastAsia="es-UY"/>
            <w14:ligatures w14:val="none"/>
          </w:rPr>
          <w:t>[14]</w:t>
        </w:r>
      </w:hyperlink>
      <w:r w:rsidRPr="00B9719A">
        <w:rPr>
          <w:rFonts w:ascii="Arial" w:eastAsia="Times New Roman" w:hAnsi="Arial" w:cs="Arial"/>
          <w:color w:val="333333"/>
          <w:kern w:val="0"/>
          <w:lang w:eastAsia="es-UY"/>
          <w14:ligatures w14:val="none"/>
        </w:rPr>
        <w:t xml:space="preserve"> BLOCH, Ernst. La esperanza del príncipe. Frankfurt: </w:t>
      </w:r>
      <w:proofErr w:type="spellStart"/>
      <w:r w:rsidRPr="00B9719A">
        <w:rPr>
          <w:rFonts w:ascii="Arial" w:eastAsia="Times New Roman" w:hAnsi="Arial" w:cs="Arial"/>
          <w:color w:val="333333"/>
          <w:kern w:val="0"/>
          <w:lang w:eastAsia="es-UY"/>
          <w14:ligatures w14:val="none"/>
        </w:rPr>
        <w:t>Suhrkamp</w:t>
      </w:r>
      <w:proofErr w:type="spellEnd"/>
      <w:r w:rsidRPr="00B9719A">
        <w:rPr>
          <w:rFonts w:ascii="Arial" w:eastAsia="Times New Roman" w:hAnsi="Arial" w:cs="Arial"/>
          <w:color w:val="333333"/>
          <w:kern w:val="0"/>
          <w:lang w:eastAsia="es-UY"/>
          <w14:ligatures w14:val="none"/>
        </w:rPr>
        <w:t>, ​​1959 </w:t>
      </w:r>
      <w:r w:rsidRPr="00B9719A">
        <w:rPr>
          <w:rFonts w:ascii="Arial" w:eastAsia="Times New Roman" w:hAnsi="Arial" w:cs="Arial"/>
          <w:i/>
          <w:iCs/>
          <w:color w:val="333333"/>
          <w:kern w:val="0"/>
          <w:lang w:eastAsia="es-UY"/>
          <w14:ligatures w14:val="none"/>
        </w:rPr>
        <w:t>apud</w:t>
      </w:r>
      <w:r w:rsidRPr="00B9719A">
        <w:rPr>
          <w:rFonts w:ascii="Arial" w:eastAsia="Times New Roman" w:hAnsi="Arial" w:cs="Arial"/>
          <w:color w:val="333333"/>
          <w:kern w:val="0"/>
          <w:lang w:eastAsia="es-UY"/>
          <w14:ligatures w14:val="none"/>
        </w:rPr>
        <w:t> DUSSEL, Enrique. </w:t>
      </w:r>
      <w:proofErr w:type="spellStart"/>
      <w:r w:rsidRPr="00B9719A">
        <w:rPr>
          <w:rFonts w:ascii="Arial" w:eastAsia="Times New Roman" w:hAnsi="Arial" w:cs="Arial"/>
          <w:i/>
          <w:iCs/>
          <w:color w:val="333333"/>
          <w:kern w:val="0"/>
          <w:lang w:eastAsia="es-UY"/>
          <w14:ligatures w14:val="none"/>
        </w:rPr>
        <w:t>Op</w:t>
      </w:r>
      <w:proofErr w:type="spellEnd"/>
      <w:r w:rsidRPr="00B9719A">
        <w:rPr>
          <w:rFonts w:ascii="Arial" w:eastAsia="Times New Roman" w:hAnsi="Arial" w:cs="Arial"/>
          <w:i/>
          <w:iCs/>
          <w:color w:val="333333"/>
          <w:kern w:val="0"/>
          <w:lang w:eastAsia="es-UY"/>
          <w14:ligatures w14:val="none"/>
        </w:rPr>
        <w:t>. cit.</w:t>
      </w:r>
      <w:r w:rsidRPr="00B9719A">
        <w:rPr>
          <w:rFonts w:ascii="Arial" w:eastAsia="Times New Roman" w:hAnsi="Arial" w:cs="Arial"/>
          <w:color w:val="333333"/>
          <w:kern w:val="0"/>
          <w:lang w:eastAsia="es-UY"/>
          <w14:ligatures w14:val="none"/>
        </w:rPr>
        <w:t xml:space="preserve"> , </w:t>
      </w:r>
      <w:proofErr w:type="spellStart"/>
      <w:r w:rsidRPr="00B9719A">
        <w:rPr>
          <w:rFonts w:ascii="Arial" w:eastAsia="Times New Roman" w:hAnsi="Arial" w:cs="Arial"/>
          <w:color w:val="333333"/>
          <w:kern w:val="0"/>
          <w:lang w:eastAsia="es-UY"/>
          <w14:ligatures w14:val="none"/>
        </w:rPr>
        <w:t>pag.</w:t>
      </w:r>
      <w:proofErr w:type="spellEnd"/>
      <w:r w:rsidRPr="00B9719A">
        <w:rPr>
          <w:rFonts w:ascii="Arial" w:eastAsia="Times New Roman" w:hAnsi="Arial" w:cs="Arial"/>
          <w:color w:val="333333"/>
          <w:kern w:val="0"/>
          <w:lang w:eastAsia="es-UY"/>
          <w14:ligatures w14:val="none"/>
        </w:rPr>
        <w:t xml:space="preserve"> 463.</w:t>
      </w:r>
    </w:p>
    <w:p w14:paraId="5472A925" w14:textId="77777777" w:rsidR="00B9719A" w:rsidRDefault="00B9719A" w:rsidP="00B9719A">
      <w:pPr>
        <w:spacing w:after="0" w:line="240" w:lineRule="auto"/>
        <w:rPr>
          <w:rFonts w:ascii="Arial" w:eastAsia="Times New Roman" w:hAnsi="Arial" w:cs="Arial"/>
          <w:color w:val="333333"/>
          <w:kern w:val="0"/>
          <w:lang w:eastAsia="es-UY"/>
          <w14:ligatures w14:val="none"/>
        </w:rPr>
      </w:pPr>
      <w:hyperlink r:id="rId54" w:anchor="_ftnref15" w:history="1">
        <w:r w:rsidRPr="00B9719A">
          <w:rPr>
            <w:rFonts w:ascii="Arial" w:eastAsia="Times New Roman" w:hAnsi="Arial" w:cs="Arial"/>
            <w:color w:val="FC6B01"/>
            <w:kern w:val="0"/>
            <w:u w:val="single"/>
            <w:lang w:eastAsia="es-UY"/>
            <w14:ligatures w14:val="none"/>
          </w:rPr>
          <w:t>[15] </w:t>
        </w:r>
        <w:proofErr w:type="spellStart"/>
      </w:hyperlink>
      <w:r w:rsidRPr="00B9719A">
        <w:rPr>
          <w:rFonts w:ascii="Arial" w:eastAsia="Times New Roman" w:hAnsi="Arial" w:cs="Arial"/>
          <w:i/>
          <w:iCs/>
          <w:color w:val="333333"/>
          <w:kern w:val="0"/>
          <w:lang w:eastAsia="es-UY"/>
          <w14:ligatures w14:val="none"/>
        </w:rPr>
        <w:t>Ibíd</w:t>
      </w:r>
      <w:proofErr w:type="spellEnd"/>
      <w:r w:rsidRPr="00B9719A">
        <w:rPr>
          <w:rFonts w:ascii="Arial" w:eastAsia="Times New Roman" w:hAnsi="Arial" w:cs="Arial"/>
          <w:i/>
          <w:iCs/>
          <w:color w:val="333333"/>
          <w:kern w:val="0"/>
          <w:lang w:eastAsia="es-UY"/>
          <w14:ligatures w14:val="none"/>
        </w:rPr>
        <w:t>.</w:t>
      </w:r>
      <w:r w:rsidRPr="00B9719A">
        <w:rPr>
          <w:rFonts w:ascii="Arial" w:eastAsia="Times New Roman" w:hAnsi="Arial" w:cs="Arial"/>
          <w:color w:val="333333"/>
          <w:kern w:val="0"/>
          <w:lang w:eastAsia="es-UY"/>
          <w14:ligatures w14:val="none"/>
        </w:rPr>
        <w:t xml:space="preserve"> , </w:t>
      </w:r>
      <w:proofErr w:type="spellStart"/>
      <w:r w:rsidRPr="00B9719A">
        <w:rPr>
          <w:rFonts w:ascii="Arial" w:eastAsia="Times New Roman" w:hAnsi="Arial" w:cs="Arial"/>
          <w:color w:val="333333"/>
          <w:kern w:val="0"/>
          <w:lang w:eastAsia="es-UY"/>
          <w14:ligatures w14:val="none"/>
        </w:rPr>
        <w:t>pag.</w:t>
      </w:r>
      <w:proofErr w:type="spellEnd"/>
      <w:r w:rsidRPr="00B9719A">
        <w:rPr>
          <w:rFonts w:ascii="Arial" w:eastAsia="Times New Roman" w:hAnsi="Arial" w:cs="Arial"/>
          <w:color w:val="333333"/>
          <w:kern w:val="0"/>
          <w:lang w:eastAsia="es-UY"/>
          <w14:ligatures w14:val="none"/>
        </w:rPr>
        <w:t xml:space="preserve"> 461.</w:t>
      </w:r>
    </w:p>
    <w:p w14:paraId="7753FEBA" w14:textId="789EF42C" w:rsidR="00B9719A" w:rsidRDefault="00B9719A" w:rsidP="00B9719A">
      <w:pPr>
        <w:spacing w:after="0" w:line="240" w:lineRule="auto"/>
        <w:rPr>
          <w:rFonts w:ascii="Arial" w:eastAsia="Times New Roman" w:hAnsi="Arial" w:cs="Arial"/>
          <w:color w:val="333333"/>
          <w:kern w:val="0"/>
          <w:lang w:eastAsia="es-UY"/>
          <w14:ligatures w14:val="none"/>
        </w:rPr>
      </w:pPr>
      <w:hyperlink r:id="rId55" w:history="1">
        <w:r w:rsidRPr="004B08E8">
          <w:rPr>
            <w:rStyle w:val="Hipervnculo"/>
            <w:rFonts w:ascii="Arial" w:eastAsia="Times New Roman" w:hAnsi="Arial" w:cs="Arial"/>
            <w:kern w:val="0"/>
            <w:lang w:eastAsia="es-UY"/>
            <w14:ligatures w14:val="none"/>
          </w:rPr>
          <w:t>https://www.ihu.unisinos.br/650432-esperanca-teimosa-utopia-ou-desencarnada-alienacao-artigo-de-gabriel-vilardi</w:t>
        </w:r>
      </w:hyperlink>
    </w:p>
    <w:p w14:paraId="0D595632" w14:textId="77777777" w:rsidR="00B9719A" w:rsidRPr="00B9719A" w:rsidRDefault="00B9719A" w:rsidP="00B9719A">
      <w:pPr>
        <w:spacing w:after="0" w:line="240" w:lineRule="auto"/>
        <w:rPr>
          <w:rFonts w:ascii="Arial" w:eastAsia="Times New Roman" w:hAnsi="Arial" w:cs="Arial"/>
          <w:color w:val="333333"/>
          <w:kern w:val="0"/>
          <w:lang w:eastAsia="es-UY"/>
          <w14:ligatures w14:val="none"/>
        </w:rPr>
      </w:pPr>
    </w:p>
    <w:p w14:paraId="19B9991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19A"/>
    <w:rsid w:val="00596B34"/>
    <w:rsid w:val="00926044"/>
    <w:rsid w:val="00B9719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126B"/>
  <w15:chartTrackingRefBased/>
  <w15:docId w15:val="{04000ADF-8CD5-4472-976B-C856542E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97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1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1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1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1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1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1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1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1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1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1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1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1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1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1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1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19A"/>
    <w:rPr>
      <w:rFonts w:eastAsiaTheme="majorEastAsia" w:cstheme="majorBidi"/>
      <w:color w:val="272727" w:themeColor="text1" w:themeTint="D8"/>
    </w:rPr>
  </w:style>
  <w:style w:type="paragraph" w:styleId="Ttulo">
    <w:name w:val="Title"/>
    <w:basedOn w:val="Normal"/>
    <w:next w:val="Normal"/>
    <w:link w:val="TtuloCar"/>
    <w:uiPriority w:val="10"/>
    <w:qFormat/>
    <w:rsid w:val="00B97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1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1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1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19A"/>
    <w:pPr>
      <w:spacing w:before="160"/>
      <w:jc w:val="center"/>
    </w:pPr>
    <w:rPr>
      <w:i/>
      <w:iCs/>
      <w:color w:val="404040" w:themeColor="text1" w:themeTint="BF"/>
    </w:rPr>
  </w:style>
  <w:style w:type="character" w:customStyle="1" w:styleId="CitaCar">
    <w:name w:val="Cita Car"/>
    <w:basedOn w:val="Fuentedeprrafopredeter"/>
    <w:link w:val="Cita"/>
    <w:uiPriority w:val="29"/>
    <w:rsid w:val="00B9719A"/>
    <w:rPr>
      <w:i/>
      <w:iCs/>
      <w:color w:val="404040" w:themeColor="text1" w:themeTint="BF"/>
    </w:rPr>
  </w:style>
  <w:style w:type="paragraph" w:styleId="Prrafodelista">
    <w:name w:val="List Paragraph"/>
    <w:basedOn w:val="Normal"/>
    <w:uiPriority w:val="34"/>
    <w:qFormat/>
    <w:rsid w:val="00B9719A"/>
    <w:pPr>
      <w:ind w:left="720"/>
      <w:contextualSpacing/>
    </w:pPr>
  </w:style>
  <w:style w:type="character" w:styleId="nfasisintenso">
    <w:name w:val="Intense Emphasis"/>
    <w:basedOn w:val="Fuentedeprrafopredeter"/>
    <w:uiPriority w:val="21"/>
    <w:qFormat/>
    <w:rsid w:val="00B9719A"/>
    <w:rPr>
      <w:i/>
      <w:iCs/>
      <w:color w:val="0F4761" w:themeColor="accent1" w:themeShade="BF"/>
    </w:rPr>
  </w:style>
  <w:style w:type="paragraph" w:styleId="Citadestacada">
    <w:name w:val="Intense Quote"/>
    <w:basedOn w:val="Normal"/>
    <w:next w:val="Normal"/>
    <w:link w:val="CitadestacadaCar"/>
    <w:uiPriority w:val="30"/>
    <w:qFormat/>
    <w:rsid w:val="00B97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19A"/>
    <w:rPr>
      <w:i/>
      <w:iCs/>
      <w:color w:val="0F4761" w:themeColor="accent1" w:themeShade="BF"/>
    </w:rPr>
  </w:style>
  <w:style w:type="character" w:styleId="Referenciaintensa">
    <w:name w:val="Intense Reference"/>
    <w:basedOn w:val="Fuentedeprrafopredeter"/>
    <w:uiPriority w:val="32"/>
    <w:qFormat/>
    <w:rsid w:val="00B9719A"/>
    <w:rPr>
      <w:b/>
      <w:bCs/>
      <w:smallCaps/>
      <w:color w:val="0F4761" w:themeColor="accent1" w:themeShade="BF"/>
      <w:spacing w:val="5"/>
    </w:rPr>
  </w:style>
  <w:style w:type="character" w:styleId="Hipervnculo">
    <w:name w:val="Hyperlink"/>
    <w:basedOn w:val="Fuentedeprrafopredeter"/>
    <w:uiPriority w:val="99"/>
    <w:unhideWhenUsed/>
    <w:rsid w:val="00B9719A"/>
    <w:rPr>
      <w:color w:val="467886" w:themeColor="hyperlink"/>
      <w:u w:val="single"/>
    </w:rPr>
  </w:style>
  <w:style w:type="character" w:styleId="Mencinsinresolver">
    <w:name w:val="Unresolved Mention"/>
    <w:basedOn w:val="Fuentedeprrafopredeter"/>
    <w:uiPriority w:val="99"/>
    <w:semiHidden/>
    <w:unhideWhenUsed/>
    <w:rsid w:val="00B97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296853">
      <w:bodyDiv w:val="1"/>
      <w:marLeft w:val="0"/>
      <w:marRight w:val="0"/>
      <w:marTop w:val="0"/>
      <w:marBottom w:val="0"/>
      <w:divBdr>
        <w:top w:val="none" w:sz="0" w:space="0" w:color="auto"/>
        <w:left w:val="none" w:sz="0" w:space="0" w:color="auto"/>
        <w:bottom w:val="none" w:sz="0" w:space="0" w:color="auto"/>
        <w:right w:val="none" w:sz="0" w:space="0" w:color="auto"/>
      </w:divBdr>
      <w:divsChild>
        <w:div w:id="1683773256">
          <w:marLeft w:val="0"/>
          <w:marRight w:val="300"/>
          <w:marTop w:val="300"/>
          <w:marBottom w:val="225"/>
          <w:divBdr>
            <w:top w:val="single" w:sz="12" w:space="11" w:color="DDDDDD"/>
            <w:left w:val="none" w:sz="0" w:space="0" w:color="auto"/>
            <w:bottom w:val="single" w:sz="12" w:space="11" w:color="DDDDDD"/>
            <w:right w:val="none" w:sz="0" w:space="0" w:color="auto"/>
          </w:divBdr>
        </w:div>
        <w:div w:id="276563963">
          <w:marLeft w:val="300"/>
          <w:marRight w:val="0"/>
          <w:marTop w:val="150"/>
          <w:marBottom w:val="0"/>
          <w:divBdr>
            <w:top w:val="single" w:sz="12" w:space="11" w:color="DDDDDD"/>
            <w:left w:val="none" w:sz="0" w:space="0" w:color="auto"/>
            <w:bottom w:val="single" w:sz="12" w:space="11" w:color="DDDDDD"/>
            <w:right w:val="none" w:sz="0" w:space="0" w:color="auto"/>
          </w:divBdr>
        </w:div>
        <w:div w:id="1070538349">
          <w:marLeft w:val="0"/>
          <w:marRight w:val="300"/>
          <w:marTop w:val="300"/>
          <w:marBottom w:val="225"/>
          <w:divBdr>
            <w:top w:val="single" w:sz="12" w:space="11" w:color="DDDDDD"/>
            <w:left w:val="none" w:sz="0" w:space="0" w:color="auto"/>
            <w:bottom w:val="single" w:sz="12" w:space="11" w:color="DDDDDD"/>
            <w:right w:val="none" w:sz="0" w:space="0" w:color="auto"/>
          </w:divBdr>
        </w:div>
        <w:div w:id="1269045288">
          <w:marLeft w:val="300"/>
          <w:marRight w:val="0"/>
          <w:marTop w:val="150"/>
          <w:marBottom w:val="0"/>
          <w:divBdr>
            <w:top w:val="single" w:sz="12" w:space="11" w:color="DDDDDD"/>
            <w:left w:val="none" w:sz="0" w:space="0" w:color="auto"/>
            <w:bottom w:val="single" w:sz="12" w:space="11" w:color="DDDDDD"/>
            <w:right w:val="none" w:sz="0" w:space="0" w:color="auto"/>
          </w:divBdr>
        </w:div>
        <w:div w:id="1323198588">
          <w:marLeft w:val="0"/>
          <w:marRight w:val="300"/>
          <w:marTop w:val="300"/>
          <w:marBottom w:val="225"/>
          <w:divBdr>
            <w:top w:val="single" w:sz="12" w:space="11" w:color="DDDDDD"/>
            <w:left w:val="none" w:sz="0" w:space="0" w:color="auto"/>
            <w:bottom w:val="single" w:sz="12" w:space="11" w:color="DDDDDD"/>
            <w:right w:val="none" w:sz="0" w:space="0" w:color="auto"/>
          </w:divBdr>
        </w:div>
        <w:div w:id="2027555556">
          <w:marLeft w:val="300"/>
          <w:marRight w:val="0"/>
          <w:marTop w:val="150"/>
          <w:marBottom w:val="0"/>
          <w:divBdr>
            <w:top w:val="single" w:sz="12" w:space="11" w:color="DDDDDD"/>
            <w:left w:val="none" w:sz="0" w:space="0" w:color="auto"/>
            <w:bottom w:val="single" w:sz="12" w:space="11" w:color="DDDDDD"/>
            <w:right w:val="none" w:sz="0" w:space="0" w:color="auto"/>
          </w:divBdr>
        </w:div>
      </w:divsChild>
    </w:div>
    <w:div w:id="211840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50159-a-argentina-sob-a-experiencia-libertaria-de-milei-entrevista-com-noelia-barral-grigera-e-sebastian-lacunza" TargetMode="External"/><Relationship Id="rId18" Type="http://schemas.openxmlformats.org/officeDocument/2006/relationships/hyperlink" Target="https://www.ihu.unisinos.br/650432-esperanca-teimosa-utopia-ou-desencarnada-alienacao-artigo-de-gabriel-vilardi" TargetMode="External"/><Relationship Id="rId26" Type="http://schemas.openxmlformats.org/officeDocument/2006/relationships/hyperlink" Target="https://www.ihu.unisinos.br/650432-esperanca-teimosa-utopia-ou-desencarnada-alienacao-artigo-de-gabriel-vilardi" TargetMode="External"/><Relationship Id="rId39" Type="http://schemas.openxmlformats.org/officeDocument/2006/relationships/hyperlink" Target="https://www.ihu.unisinos.br/650432-esperanca-teimosa-utopia-ou-desencarnada-alienacao-artigo-de-gabriel-vilardi" TargetMode="External"/><Relationship Id="rId21" Type="http://schemas.openxmlformats.org/officeDocument/2006/relationships/hyperlink" Target="https://www.ihu.unisinos.br/580771" TargetMode="External"/><Relationship Id="rId34" Type="http://schemas.openxmlformats.org/officeDocument/2006/relationships/hyperlink" Target="https://www.ihu.unisinos.br/categorias/645366-sinodo-aqui-esta-o-documento-final" TargetMode="External"/><Relationship Id="rId42" Type="http://schemas.openxmlformats.org/officeDocument/2006/relationships/hyperlink" Target="https://www.ihu.unisinos.br/650432-esperanca-teimosa-utopia-ou-desencarnada-alienacao-artigo-de-gabriel-vilardi" TargetMode="External"/><Relationship Id="rId47" Type="http://schemas.openxmlformats.org/officeDocument/2006/relationships/hyperlink" Target="https://www.ihu.unisinos.br/650432-esperanca-teimosa-utopia-ou-desencarnada-alienacao-artigo-de-gabriel-vilardi" TargetMode="External"/><Relationship Id="rId50" Type="http://schemas.openxmlformats.org/officeDocument/2006/relationships/hyperlink" Target="https://www.ihu.unisinos.br/650432-esperanca-teimosa-utopia-ou-desencarnada-alienacao-artigo-de-gabriel-vilardi" TargetMode="External"/><Relationship Id="rId55" Type="http://schemas.openxmlformats.org/officeDocument/2006/relationships/hyperlink" Target="https://www.ihu.unisinos.br/650432-esperanca-teimosa-utopia-ou-desencarnada-alienacao-artigo-de-gabriel-vilardi" TargetMode="External"/><Relationship Id="rId7" Type="http://schemas.openxmlformats.org/officeDocument/2006/relationships/hyperlink" Target="https://www.ihu.unisinos.br/650432-esperanca-teimosa-utopia-ou-desencarnada-alienacao-artigo-de-gabriel-vilardi" TargetMode="External"/><Relationship Id="rId2" Type="http://schemas.openxmlformats.org/officeDocument/2006/relationships/settings" Target="settings.xml"/><Relationship Id="rId16" Type="http://schemas.openxmlformats.org/officeDocument/2006/relationships/hyperlink" Target="https://www.ihu.unisinos.br/650432-esperanca-teimosa-utopia-ou-desencarnada-alienacao-artigo-de-gabriel-vilardi" TargetMode="External"/><Relationship Id="rId29" Type="http://schemas.openxmlformats.org/officeDocument/2006/relationships/hyperlink" Target="https://www.ihu.unisinos.br/categorias/639878-nos-salvaremos-a-partir-do-principio-esperanca-artigo-de-leonardo-boff" TargetMode="External"/><Relationship Id="rId11" Type="http://schemas.openxmlformats.org/officeDocument/2006/relationships/hyperlink" Target="https://www.ihu.unisinos.br/categorias/616975-religiao-e-utopia-gigante" TargetMode="External"/><Relationship Id="rId24" Type="http://schemas.openxmlformats.org/officeDocument/2006/relationships/hyperlink" Target="https://www.ihu.unisinos.br/650432-esperanca-teimosa-utopia-ou-desencarnada-alienacao-artigo-de-gabriel-vilardi" TargetMode="External"/><Relationship Id="rId32" Type="http://schemas.openxmlformats.org/officeDocument/2006/relationships/hyperlink" Target="https://www.ihu.unisinos.br/650432-esperanca-teimosa-utopia-ou-desencarnada-alienacao-artigo-de-gabriel-vilardi" TargetMode="External"/><Relationship Id="rId37" Type="http://schemas.openxmlformats.org/officeDocument/2006/relationships/hyperlink" Target="https://www.ihu.unisinos.br/categorias/648812-brasil-nunca-mais-o-velho-golpismo-e-a-velha-tentativa-de-anistia-artigo-de-gabriel-vilardi" TargetMode="External"/><Relationship Id="rId40" Type="http://schemas.openxmlformats.org/officeDocument/2006/relationships/hyperlink" Target="https://www.ihu.unisinos.br/650432-esperanca-teimosa-utopia-ou-desencarnada-alienacao-artigo-de-gabriel-vilardi" TargetMode="External"/><Relationship Id="rId45" Type="http://schemas.openxmlformats.org/officeDocument/2006/relationships/hyperlink" Target="https://www.vatican.va/content/francesco/pt/bulls/documents/20240509_spes-non-confundit_bolla-giubileo2025.html" TargetMode="External"/><Relationship Id="rId53" Type="http://schemas.openxmlformats.org/officeDocument/2006/relationships/hyperlink" Target="https://www.ihu.unisinos.br/650432-esperanca-teimosa-utopia-ou-desencarnada-alienacao-artigo-de-gabriel-vilardi" TargetMode="External"/><Relationship Id="rId5" Type="http://schemas.openxmlformats.org/officeDocument/2006/relationships/hyperlink" Target="https://www.ihu.unisinos.br/categorias/649841-45-anos-do-martirio-de-oscar-romero-e-uma-igreja-em-libertacao-artigo-de-gabriel-vilardi" TargetMode="External"/><Relationship Id="rId19" Type="http://schemas.openxmlformats.org/officeDocument/2006/relationships/hyperlink" Target="https://www.ihu.unisinos.br/categorias/627101-em-memoria-dos-100-anos-de-padre-jose-comblin-artigo-de-ivone-gebara" TargetMode="External"/><Relationship Id="rId4" Type="http://schemas.openxmlformats.org/officeDocument/2006/relationships/image" Target="media/image1.png"/><Relationship Id="rId9" Type="http://schemas.openxmlformats.org/officeDocument/2006/relationships/hyperlink" Target="https://www.ihu.unisinos.br/categorias/642093-da-questao-judaica-a-questao-palestina-o-pensador-judeu-ernst-bloch-e-a-recusa-radical-ao-sionismo" TargetMode="External"/><Relationship Id="rId14" Type="http://schemas.openxmlformats.org/officeDocument/2006/relationships/hyperlink" Target="https://www.ihu.unisinos.br/categorias/649405-papa-francisco-uma-voz-que-clama-no-deserto-artigo-de-gabriel-vilardi" TargetMode="External"/><Relationship Id="rId22" Type="http://schemas.openxmlformats.org/officeDocument/2006/relationships/hyperlink" Target="https://www.ihu.unisinos.br/categorias/649074-quantos-quilos-de-minerio-vale-uma-vida-indigena-artigo-de-gabriel-vilardi" TargetMode="External"/><Relationship Id="rId27" Type="http://schemas.openxmlformats.org/officeDocument/2006/relationships/hyperlink" Target="https://www.ihu.unisinos.br/650432-esperanca-teimosa-utopia-ou-desencarnada-alienacao-artigo-de-gabriel-vilardi" TargetMode="External"/><Relationship Id="rId30" Type="http://schemas.openxmlformats.org/officeDocument/2006/relationships/hyperlink" Target="https://www.ihu.unisinos.br/categorias/621889-papa-luciani-hoje-a-beatificacao-os-33-dias-como-pontifice-a-morte-repentina-o-retrato" TargetMode="External"/><Relationship Id="rId35" Type="http://schemas.openxmlformats.org/officeDocument/2006/relationships/hyperlink" Target="https://www.ihu.unisinos.br/650432-esperanca-teimosa-utopia-ou-desencarnada-alienacao-artigo-de-gabriel-vilardi" TargetMode="External"/><Relationship Id="rId43" Type="http://schemas.openxmlformats.org/officeDocument/2006/relationships/hyperlink" Target="https://www.ihu.unisinos.br/650432-esperanca-teimosa-utopia-ou-desencarnada-alienacao-artigo-de-gabriel-vilardi" TargetMode="External"/><Relationship Id="rId48" Type="http://schemas.openxmlformats.org/officeDocument/2006/relationships/hyperlink" Target="https://www.ihu.unisinos.br/650432-esperanca-teimosa-utopia-ou-desencarnada-alienacao-artigo-de-gabriel-vilardi" TargetMode="External"/><Relationship Id="rId56" Type="http://schemas.openxmlformats.org/officeDocument/2006/relationships/fontTable" Target="fontTable.xml"/><Relationship Id="rId8" Type="http://schemas.openxmlformats.org/officeDocument/2006/relationships/hyperlink" Target="https://www.ihu.unisinos.br/categorias/634069-enrique-dussel-filosofo-e-teologo-da-libertacao." TargetMode="External"/><Relationship Id="rId51" Type="http://schemas.openxmlformats.org/officeDocument/2006/relationships/hyperlink" Target="https://www.ihu.unisinos.br/650432-esperanca-teimosa-utopia-ou-desencarnada-alienacao-artigo-de-gabriel-vilardi" TargetMode="External"/><Relationship Id="rId3" Type="http://schemas.openxmlformats.org/officeDocument/2006/relationships/webSettings" Target="webSettings.xml"/><Relationship Id="rId12" Type="http://schemas.openxmlformats.org/officeDocument/2006/relationships/hyperlink" Target="https://www.ihu.unisinos.br/categorias/649231-ante-o-fim-da-tirania-da-diversidade-a-resistencia-da-alteridade-artigo-de-gabriel-vilardi" TargetMode="External"/><Relationship Id="rId17" Type="http://schemas.openxmlformats.org/officeDocument/2006/relationships/hyperlink" Target="https://www.ihu.unisinos.br/650432-esperanca-teimosa-utopia-ou-desencarnada-alienacao-artigo-de-gabriel-vilardi" TargetMode="External"/><Relationship Id="rId25" Type="http://schemas.openxmlformats.org/officeDocument/2006/relationships/hyperlink" Target="https://www.vatican.va/content/francesco/pt/bulls/documents/20240509_spes-non-confundit_bolla-giubileo2025.html" TargetMode="External"/><Relationship Id="rId33" Type="http://schemas.openxmlformats.org/officeDocument/2006/relationships/hyperlink" Target="https://www.ihu.unisinos.br/650432-esperanca-teimosa-utopia-ou-desencarnada-alienacao-artigo-de-gabriel-vilardi" TargetMode="External"/><Relationship Id="rId38" Type="http://schemas.openxmlformats.org/officeDocument/2006/relationships/hyperlink" Target="https://www.ihu.unisinos.br/650432-esperanca-teimosa-utopia-ou-desencarnada-alienacao-artigo-de-gabriel-vilardi" TargetMode="External"/><Relationship Id="rId46" Type="http://schemas.openxmlformats.org/officeDocument/2006/relationships/hyperlink" Target="https://www.ihu.unisinos.br/650432-esperanca-teimosa-utopia-ou-desencarnada-alienacao-artigo-de-gabriel-vilardi" TargetMode="External"/><Relationship Id="rId20" Type="http://schemas.openxmlformats.org/officeDocument/2006/relationships/hyperlink" Target="https://www.ihu.unisinos.br/650432-esperanca-teimosa-utopia-ou-desencarnada-alienacao-artigo-de-gabriel-vilardi" TargetMode="External"/><Relationship Id="rId41" Type="http://schemas.openxmlformats.org/officeDocument/2006/relationships/hyperlink" Target="https://www.ihu.unisinos.br/650432-esperanca-teimosa-utopia-ou-desencarnada-alienacao-artigo-de-gabriel-vilardi" TargetMode="External"/><Relationship Id="rId54" Type="http://schemas.openxmlformats.org/officeDocument/2006/relationships/hyperlink" Target="https://www.ihu.unisinos.br/650432-esperanca-teimosa-utopia-ou-desencarnada-alienacao-artigo-de-gabriel-vilardi" TargetMode="External"/><Relationship Id="rId1" Type="http://schemas.openxmlformats.org/officeDocument/2006/relationships/styles" Target="styles.xml"/><Relationship Id="rId6" Type="http://schemas.openxmlformats.org/officeDocument/2006/relationships/hyperlink" Target="https://www.ihu.unisinos.br/categorias/642180-pedro-casaldaliga-palavra-encarnada-na-revolucao-artigo-de-juan-jose-tamayo" TargetMode="External"/><Relationship Id="rId15" Type="http://schemas.openxmlformats.org/officeDocument/2006/relationships/hyperlink" Target="https://www.ihu.unisinos.br/647539-jubileu-a-esperanca-nao-decepciona-artigo-de-tomaso-montanari" TargetMode="External"/><Relationship Id="rId23" Type="http://schemas.openxmlformats.org/officeDocument/2006/relationships/hyperlink" Target="https://www.ihu.unisinos.br/categorias/640868-padre-julio-o-incansavel-lancellotti-das-ruas-resiste-contra-o-pl-da-fome-artigo-de-gabriel-vilardi" TargetMode="External"/><Relationship Id="rId28" Type="http://schemas.openxmlformats.org/officeDocument/2006/relationships/hyperlink" Target="https://www.ihu.unisinos.br/650432-esperanca-teimosa-utopia-ou-desencarnada-alienacao-artigo-de-gabriel-vilardi" TargetMode="External"/><Relationship Id="rId36" Type="http://schemas.openxmlformats.org/officeDocument/2006/relationships/hyperlink" Target="https://www.ihu.unisinos.br/650432-esperanca-teimosa-utopia-ou-desencarnada-alienacao-artigo-de-gabriel-vilardi" TargetMode="External"/><Relationship Id="rId49" Type="http://schemas.openxmlformats.org/officeDocument/2006/relationships/hyperlink" Target="https://www.ihu.unisinos.br/650432-esperanca-teimosa-utopia-ou-desencarnada-alienacao-artigo-de-gabriel-vilardi" TargetMode="External"/><Relationship Id="rId57" Type="http://schemas.openxmlformats.org/officeDocument/2006/relationships/theme" Target="theme/theme1.xml"/><Relationship Id="rId10" Type="http://schemas.openxmlformats.org/officeDocument/2006/relationships/hyperlink" Target="https://www.ihu.unisinos.br/650432-esperanca-teimosa-utopia-ou-desencarnada-alienacao-artigo-de-gabriel-vilardi" TargetMode="External"/><Relationship Id="rId31" Type="http://schemas.openxmlformats.org/officeDocument/2006/relationships/hyperlink" Target="https://www.ihu.unisinos.br/categorias/628939-sobre-a-rigidez-que-desconhece-a-fragilidade-humana-artigo-de-ivone-gebara" TargetMode="External"/><Relationship Id="rId44" Type="http://schemas.openxmlformats.org/officeDocument/2006/relationships/hyperlink" Target="https://www.ihu.unisinos.br/650432-esperanca-teimosa-utopia-ou-desencarnada-alienacao-artigo-de-gabriel-vilardi" TargetMode="External"/><Relationship Id="rId52" Type="http://schemas.openxmlformats.org/officeDocument/2006/relationships/hyperlink" Target="https://www.ihu.unisinos.br/650432-esperanca-teimosa-utopia-ou-desencarnada-alienacao-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4335</Words>
  <Characters>23844</Characters>
  <Application>Microsoft Office Word</Application>
  <DocSecurity>0</DocSecurity>
  <Lines>198</Lines>
  <Paragraphs>56</Paragraphs>
  <ScaleCrop>false</ScaleCrop>
  <Company/>
  <LinksUpToDate>false</LinksUpToDate>
  <CharactersWithSpaces>28123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2025-04-07T11:47:00Z</dcterms:created>
  <dcterms:modified xsi:type="dcterms:W3CDTF">2025-04-07T11:51:00Z</dcterms:modified>
</cp:coreProperties>
</file>