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6DF2E" w14:textId="58B3C1CB" w:rsidR="00583C31" w:rsidRPr="00583C31" w:rsidRDefault="00583C31" w:rsidP="00583C31">
      <w:pPr>
        <w:shd w:val="clear" w:color="auto" w:fill="FFFFFF"/>
        <w:spacing w:before="288" w:after="120" w:line="240" w:lineRule="auto"/>
        <w:jc w:val="center"/>
        <w:outlineLvl w:val="1"/>
        <w:rPr>
          <w:rFonts w:ascii="Segoe UI" w:eastAsia="Times New Roman" w:hAnsi="Segoe UI" w:cs="Segoe UI"/>
          <w:b/>
          <w:bCs/>
          <w:kern w:val="0"/>
          <w:sz w:val="52"/>
          <w:szCs w:val="52"/>
          <w:lang w:eastAsia="es-UY"/>
          <w14:ligatures w14:val="none"/>
        </w:rPr>
      </w:pPr>
      <w:r w:rsidRPr="00583C31">
        <w:rPr>
          <w:rFonts w:ascii="Segoe UI" w:eastAsia="Times New Roman" w:hAnsi="Segoe UI" w:cs="Segoe UI"/>
          <w:b/>
          <w:bCs/>
          <w:kern w:val="0"/>
          <w:sz w:val="52"/>
          <w:szCs w:val="52"/>
          <w:lang w:eastAsia="es-UY"/>
          <w14:ligatures w14:val="none"/>
        </w:rPr>
        <w:t>Historias de Dom</w:t>
      </w:r>
      <w:r w:rsidRPr="00583C31">
        <w:rPr>
          <w:rFonts w:ascii="Segoe UI" w:eastAsia="Times New Roman" w:hAnsi="Segoe UI" w:cs="Segoe UI"/>
          <w:b/>
          <w:bCs/>
          <w:kern w:val="0"/>
          <w:sz w:val="52"/>
          <w:szCs w:val="52"/>
          <w:lang w:eastAsia="es-UY"/>
          <w14:ligatures w14:val="none"/>
        </w:rPr>
        <w:t xml:space="preserve"> Helder</w:t>
      </w:r>
      <w:r w:rsidRPr="00583C31">
        <w:rPr>
          <w:rFonts w:ascii="Segoe UI" w:eastAsia="Times New Roman" w:hAnsi="Segoe UI" w:cs="Segoe UI"/>
          <w:b/>
          <w:bCs/>
          <w:kern w:val="0"/>
          <w:sz w:val="52"/>
          <w:szCs w:val="52"/>
          <w:lang w:eastAsia="es-UY"/>
          <w14:ligatures w14:val="none"/>
        </w:rPr>
        <w:t>: Montini cuestiona si Helder quería ser obispo</w:t>
      </w:r>
    </w:p>
    <w:p w14:paraId="199C90C6"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Colaboración </w:t>
      </w:r>
      <w:r w:rsidRPr="00583C31">
        <w:rPr>
          <w:rFonts w:ascii="Segoe UI" w:eastAsia="Times New Roman" w:hAnsi="Segoe UI" w:cs="Segoe UI"/>
          <w:i/>
          <w:iCs/>
          <w:color w:val="233452"/>
          <w:kern w:val="0"/>
          <w:sz w:val="24"/>
          <w:szCs w:val="24"/>
          <w:lang w:eastAsia="es-UY"/>
          <w14:ligatures w14:val="none"/>
        </w:rPr>
        <w:t xml:space="preserve">Padre </w:t>
      </w:r>
      <w:proofErr w:type="spellStart"/>
      <w:r w:rsidRPr="00583C31">
        <w:rPr>
          <w:rFonts w:ascii="Segoe UI" w:eastAsia="Times New Roman" w:hAnsi="Segoe UI" w:cs="Segoe UI"/>
          <w:i/>
          <w:iCs/>
          <w:color w:val="233452"/>
          <w:kern w:val="0"/>
          <w:sz w:val="24"/>
          <w:szCs w:val="24"/>
          <w:lang w:eastAsia="es-UY"/>
          <w14:ligatures w14:val="none"/>
        </w:rPr>
        <w:t>Ivanir</w:t>
      </w:r>
      <w:proofErr w:type="spellEnd"/>
      <w:r w:rsidRPr="00583C31">
        <w:rPr>
          <w:rFonts w:ascii="Segoe UI" w:eastAsia="Times New Roman" w:hAnsi="Segoe UI" w:cs="Segoe UI"/>
          <w:i/>
          <w:iCs/>
          <w:color w:val="233452"/>
          <w:kern w:val="0"/>
          <w:sz w:val="24"/>
          <w:szCs w:val="24"/>
          <w:lang w:eastAsia="es-UY"/>
          <w14:ligatures w14:val="none"/>
        </w:rPr>
        <w:t xml:space="preserve"> Antonio </w:t>
      </w:r>
      <w:proofErr w:type="spellStart"/>
      <w:r w:rsidRPr="00583C31">
        <w:rPr>
          <w:rFonts w:ascii="Segoe UI" w:eastAsia="Times New Roman" w:hAnsi="Segoe UI" w:cs="Segoe UI"/>
          <w:i/>
          <w:iCs/>
          <w:color w:val="233452"/>
          <w:kern w:val="0"/>
          <w:sz w:val="24"/>
          <w:szCs w:val="24"/>
          <w:lang w:eastAsia="es-UY"/>
          <w14:ligatures w14:val="none"/>
        </w:rPr>
        <w:t>Rampon</w:t>
      </w:r>
      <w:proofErr w:type="spellEnd"/>
    </w:p>
    <w:p w14:paraId="266AC416"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 xml:space="preserve">A finales del Año Santo de 1950, el Consejero de la Nunciatura Apostólica de Brasil, Monseñor Helder </w:t>
      </w:r>
      <w:proofErr w:type="spellStart"/>
      <w:r w:rsidRPr="00583C31">
        <w:rPr>
          <w:rFonts w:ascii="Segoe UI" w:eastAsia="Times New Roman" w:hAnsi="Segoe UI" w:cs="Segoe UI"/>
          <w:color w:val="233452"/>
          <w:kern w:val="0"/>
          <w:sz w:val="24"/>
          <w:szCs w:val="24"/>
          <w:lang w:eastAsia="es-UY"/>
          <w14:ligatures w14:val="none"/>
        </w:rPr>
        <w:t>Camara</w:t>
      </w:r>
      <w:proofErr w:type="spellEnd"/>
      <w:r w:rsidRPr="00583C31">
        <w:rPr>
          <w:rFonts w:ascii="Segoe UI" w:eastAsia="Times New Roman" w:hAnsi="Segoe UI" w:cs="Segoe UI"/>
          <w:color w:val="233452"/>
          <w:kern w:val="0"/>
          <w:sz w:val="24"/>
          <w:szCs w:val="24"/>
          <w:lang w:eastAsia="es-UY"/>
          <w14:ligatures w14:val="none"/>
        </w:rPr>
        <w:t>, viajó a Roma con la propuesta de crear una Asamblea de Obispos de Brasil. Monseñor João Batista Montini, subsecretario de Estado de Pío XII, escuchó todo y no dijo nada. Sólo días después lo convocaría a una nueva reunión para darle la opinión de la Curia y del Papa Pío XII. Helder oró mucho, pidiendo a su Ángel de la Guarda que este encuentro produjera muchos frutos…</w:t>
      </w:r>
    </w:p>
    <w:p w14:paraId="68F156C2"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El 21 de diciembre fue recibido por Montini. Dijo que había hecho un análisis detallado del documento de la ACB (que fue escrito en portugués). Helder notó que casi todas las tesis estaban subrayadas. Había algunos puntos sobre los cuales quería más explicaciones, pero no hubo desacuerdo. Y el subsecretario de Estado le dijo</w:t>
      </w:r>
    </w:p>
    <w:p w14:paraId="0D9A375B"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 xml:space="preserve">– “Monseñor </w:t>
      </w:r>
      <w:proofErr w:type="spellStart"/>
      <w:r w:rsidRPr="00583C31">
        <w:rPr>
          <w:rFonts w:ascii="Segoe UI" w:eastAsia="Times New Roman" w:hAnsi="Segoe UI" w:cs="Segoe UI"/>
          <w:color w:val="233452"/>
          <w:kern w:val="0"/>
          <w:sz w:val="24"/>
          <w:szCs w:val="24"/>
          <w:lang w:eastAsia="es-UY"/>
          <w14:ligatures w14:val="none"/>
        </w:rPr>
        <w:t>Câmara</w:t>
      </w:r>
      <w:proofErr w:type="spellEnd"/>
      <w:r w:rsidRPr="00583C31">
        <w:rPr>
          <w:rFonts w:ascii="Segoe UI" w:eastAsia="Times New Roman" w:hAnsi="Segoe UI" w:cs="Segoe UI"/>
          <w:color w:val="233452"/>
          <w:kern w:val="0"/>
          <w:sz w:val="24"/>
          <w:szCs w:val="24"/>
          <w:lang w:eastAsia="es-UY"/>
          <w14:ligatures w14:val="none"/>
        </w:rPr>
        <w:t>, la idea de una Asamblea de Obispos de Brasil me convenció. Debemos crearla. Sin embargo, tengo una duda…”.</w:t>
      </w:r>
    </w:p>
    <w:p w14:paraId="704A6098"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Y para plasmar las razones que habrían llevado a un Monseñor a querer una Asamblea Nacional de Obispos, diplomáticamente preguntó:</w:t>
      </w:r>
    </w:p>
    <w:p w14:paraId="70688C72"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 Si no he entendido mal, esta es una Asamblea de Obispos. Según todo lo que he leído en estos informes, la persona clave para dirigirla eres tú, pero no eres obispo. ¿Y qué?</w:t>
      </w:r>
    </w:p>
    <w:p w14:paraId="75E0DA89"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Helder, dándose cuenta de adónde quería llegar el subsecretario con esto, también respondió diplomáticamente:</w:t>
      </w:r>
    </w:p>
    <w:p w14:paraId="4E2CB3FA"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 Por favor, Monseñor Montini, creo que no lo entendí bien. Por favor, explíqueme sus ideas con más claridad.</w:t>
      </w:r>
    </w:p>
    <w:p w14:paraId="2401618D"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lastRenderedPageBreak/>
        <w:t>Montini explicó luego que, por todo lo que había leído, el secretario debía ser Monseñor Helder, pero él no era Obispo. Pronto… Pero en ese momento, Helder utilizó un argumento irrefutable:</w:t>
      </w:r>
    </w:p>
    <w:p w14:paraId="64082EFE"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 “Excelencia, soy un sacerdote sencillo y quiero seguir siéndolo hasta que Dios quiera. Por otro lado, la historia del Vaticano nos da ejemplos brillantes de sacerdotes sencillos que llegan a ocupar los puestos más delicados e importantes de la Iglesia. Quizás el mejor ejemplo sea el de Su Excelencia: un sacerdote sencillo a quien el Santo Padre quiso poner al frente de la Secretaría de Estado. Y yo, otro sacerdote sencillo, estoy aquí llamándolo Excelencia y ofreciéndole el respeto y la admiración que merece. No, no aspiro a nada: solo quiero servir a la Iglesia y a mi país. Créame. Perdóneme, Monseñor Montini, pero usted es el único que no tiene derecho a expresar esta desconfianza, esta duda. Porque si Nuestro Señor utiliza su trabajo en la Secretaría de Estado, al servicio del Santo Padre, para ser el vínculo entre todos los obispos del mundo, ¿por qué no podría yo, sin ser obispo, servir igualmente a Cristo y a su Iglesia siendo el vínculo entre un pequeño grupo de obispos, en un pequeño rincón del mundo?” ¿mundo?</w:t>
      </w:r>
    </w:p>
    <w:p w14:paraId="28FFBF22"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Montini sonrió y prometió dar todo su apoyo a la iniciativa. Pero advirtió que el sacerdote brasileño debe tener mucho cuidado. Luego le mostró una pequeña publicación, la revista </w:t>
      </w:r>
      <w:proofErr w:type="spellStart"/>
      <w:r w:rsidRPr="00583C31">
        <w:rPr>
          <w:rFonts w:ascii="Segoe UI" w:eastAsia="Times New Roman" w:hAnsi="Segoe UI" w:cs="Segoe UI"/>
          <w:i/>
          <w:iCs/>
          <w:color w:val="233452"/>
          <w:kern w:val="0"/>
          <w:sz w:val="24"/>
          <w:szCs w:val="24"/>
          <w:lang w:eastAsia="es-UY"/>
          <w14:ligatures w14:val="none"/>
        </w:rPr>
        <w:t>Juventude</w:t>
      </w:r>
      <w:proofErr w:type="spellEnd"/>
      <w:r w:rsidRPr="00583C31">
        <w:rPr>
          <w:rFonts w:ascii="Segoe UI" w:eastAsia="Times New Roman" w:hAnsi="Segoe UI" w:cs="Segoe UI"/>
          <w:color w:val="233452"/>
          <w:kern w:val="0"/>
          <w:sz w:val="24"/>
          <w:szCs w:val="24"/>
          <w:lang w:eastAsia="es-UY"/>
          <w14:ligatures w14:val="none"/>
        </w:rPr>
        <w:t> , editada por unas jóvenes que le ayudaban en la Secretaría de la ACB, que había llegado al Vaticano subrayada en rojo y con grandes signos de interrogación, enviada por autoridades brasileñas sugiriendo alguna necesidad de censurar la publicación, debido a su exceso de modernismo. De aquel encuentro, sin embargo, nació una gran amistad, que nunca vio interrupción.</w:t>
      </w:r>
    </w:p>
    <w:p w14:paraId="765454AA"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Al ser elegido Papa, Pablo VI le dijo a Dom Helder que daba gracias a Dios «por </w:t>
      </w:r>
      <w:r w:rsidRPr="00583C31">
        <w:rPr>
          <w:rFonts w:ascii="Segoe UI" w:eastAsia="Times New Roman" w:hAnsi="Segoe UI" w:cs="Segoe UI"/>
          <w:b/>
          <w:bCs/>
          <w:color w:val="233452"/>
          <w:kern w:val="0"/>
          <w:sz w:val="24"/>
          <w:szCs w:val="24"/>
          <w:lang w:eastAsia="es-UY"/>
          <w14:ligatures w14:val="none"/>
        </w:rPr>
        <w:t>nuestra</w:t>
      </w:r>
      <w:r w:rsidRPr="00583C31">
        <w:rPr>
          <w:rFonts w:ascii="Segoe UI" w:eastAsia="Times New Roman" w:hAnsi="Segoe UI" w:cs="Segoe UI"/>
          <w:color w:val="233452"/>
          <w:kern w:val="0"/>
          <w:sz w:val="24"/>
          <w:szCs w:val="24"/>
          <w:lang w:eastAsia="es-UY"/>
          <w14:ligatures w14:val="none"/>
        </w:rPr>
        <w:t> Conferencia Episcopal. La llamo así porque la vimos nacer y la ayudamos a nacer. Dios y yo sabemos cuánto le debe».</w:t>
      </w:r>
    </w:p>
    <w:p w14:paraId="1C40EB61"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i/>
          <w:iCs/>
          <w:color w:val="233452"/>
          <w:kern w:val="0"/>
          <w:sz w:val="24"/>
          <w:szCs w:val="24"/>
          <w:lang w:eastAsia="es-UY"/>
          <w14:ligatures w14:val="none"/>
        </w:rPr>
        <w:t xml:space="preserve">Padre </w:t>
      </w:r>
      <w:proofErr w:type="spellStart"/>
      <w:r w:rsidRPr="00583C31">
        <w:rPr>
          <w:rFonts w:ascii="Segoe UI" w:eastAsia="Times New Roman" w:hAnsi="Segoe UI" w:cs="Segoe UI"/>
          <w:i/>
          <w:iCs/>
          <w:color w:val="233452"/>
          <w:kern w:val="0"/>
          <w:sz w:val="24"/>
          <w:szCs w:val="24"/>
          <w:lang w:eastAsia="es-UY"/>
          <w14:ligatures w14:val="none"/>
        </w:rPr>
        <w:t>Ivanir</w:t>
      </w:r>
      <w:proofErr w:type="spellEnd"/>
      <w:r w:rsidRPr="00583C31">
        <w:rPr>
          <w:rFonts w:ascii="Segoe UI" w:eastAsia="Times New Roman" w:hAnsi="Segoe UI" w:cs="Segoe UI"/>
          <w:i/>
          <w:iCs/>
          <w:color w:val="233452"/>
          <w:kern w:val="0"/>
          <w:sz w:val="24"/>
          <w:szCs w:val="24"/>
          <w:lang w:eastAsia="es-UY"/>
          <w14:ligatures w14:val="none"/>
        </w:rPr>
        <w:t xml:space="preserve"> Antonio </w:t>
      </w:r>
      <w:proofErr w:type="spellStart"/>
      <w:r w:rsidRPr="00583C31">
        <w:rPr>
          <w:rFonts w:ascii="Segoe UI" w:eastAsia="Times New Roman" w:hAnsi="Segoe UI" w:cs="Segoe UI"/>
          <w:i/>
          <w:iCs/>
          <w:color w:val="233452"/>
          <w:kern w:val="0"/>
          <w:sz w:val="24"/>
          <w:szCs w:val="24"/>
          <w:lang w:eastAsia="es-UY"/>
          <w14:ligatures w14:val="none"/>
        </w:rPr>
        <w:t>Rampon</w:t>
      </w:r>
      <w:proofErr w:type="spellEnd"/>
    </w:p>
    <w:p w14:paraId="0192B831"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b/>
          <w:bCs/>
          <w:color w:val="233452"/>
          <w:kern w:val="0"/>
          <w:sz w:val="24"/>
          <w:szCs w:val="24"/>
          <w:lang w:eastAsia="es-UY"/>
          <w14:ligatures w14:val="none"/>
        </w:rPr>
        <w:t>Algunas fuentes:</w:t>
      </w:r>
    </w:p>
    <w:p w14:paraId="74B0DC01"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 xml:space="preserve">Dom Helder </w:t>
      </w:r>
      <w:proofErr w:type="spellStart"/>
      <w:r w:rsidRPr="00583C31">
        <w:rPr>
          <w:rFonts w:ascii="Segoe UI" w:eastAsia="Times New Roman" w:hAnsi="Segoe UI" w:cs="Segoe UI"/>
          <w:color w:val="233452"/>
          <w:kern w:val="0"/>
          <w:sz w:val="24"/>
          <w:szCs w:val="24"/>
          <w:lang w:eastAsia="es-UY"/>
          <w14:ligatures w14:val="none"/>
        </w:rPr>
        <w:t>Camara</w:t>
      </w:r>
      <w:proofErr w:type="spellEnd"/>
      <w:r w:rsidRPr="00583C31">
        <w:rPr>
          <w:rFonts w:ascii="Segoe UI" w:eastAsia="Times New Roman" w:hAnsi="Segoe UI" w:cs="Segoe UI"/>
          <w:color w:val="233452"/>
          <w:kern w:val="0"/>
          <w:sz w:val="24"/>
          <w:szCs w:val="24"/>
          <w:lang w:eastAsia="es-UY"/>
          <w14:ligatures w14:val="none"/>
        </w:rPr>
        <w:t xml:space="preserve">. Circular 15 del 14-3-1964, en Dom Helder </w:t>
      </w:r>
      <w:proofErr w:type="spellStart"/>
      <w:r w:rsidRPr="00583C31">
        <w:rPr>
          <w:rFonts w:ascii="Segoe UI" w:eastAsia="Times New Roman" w:hAnsi="Segoe UI" w:cs="Segoe UI"/>
          <w:color w:val="233452"/>
          <w:kern w:val="0"/>
          <w:sz w:val="24"/>
          <w:szCs w:val="24"/>
          <w:lang w:eastAsia="es-UY"/>
          <w14:ligatures w14:val="none"/>
        </w:rPr>
        <w:t>Camara</w:t>
      </w:r>
      <w:proofErr w:type="spellEnd"/>
      <w:r w:rsidRPr="00583C31">
        <w:rPr>
          <w:rFonts w:ascii="Segoe UI" w:eastAsia="Times New Roman" w:hAnsi="Segoe UI" w:cs="Segoe UI"/>
          <w:color w:val="233452"/>
          <w:kern w:val="0"/>
          <w:sz w:val="24"/>
          <w:szCs w:val="24"/>
          <w:lang w:eastAsia="es-UY"/>
          <w14:ligatures w14:val="none"/>
        </w:rPr>
        <w:t>. </w:t>
      </w:r>
      <w:r w:rsidRPr="00583C31">
        <w:rPr>
          <w:rFonts w:ascii="Segoe UI" w:eastAsia="Times New Roman" w:hAnsi="Segoe UI" w:cs="Segoe UI"/>
          <w:i/>
          <w:iCs/>
          <w:color w:val="233452"/>
          <w:kern w:val="0"/>
          <w:sz w:val="24"/>
          <w:szCs w:val="24"/>
          <w:lang w:eastAsia="es-UY"/>
          <w14:ligatures w14:val="none"/>
        </w:rPr>
        <w:t>Circulares Conciliares</w:t>
      </w:r>
      <w:r w:rsidRPr="00583C31">
        <w:rPr>
          <w:rFonts w:ascii="Segoe UI" w:eastAsia="Times New Roman" w:hAnsi="Segoe UI" w:cs="Segoe UI"/>
          <w:color w:val="233452"/>
          <w:kern w:val="0"/>
          <w:sz w:val="24"/>
          <w:szCs w:val="24"/>
          <w:lang w:eastAsia="es-UY"/>
          <w14:ligatures w14:val="none"/>
        </w:rPr>
        <w:t> , Volumen I – del 13/14 de octubre de 1962 a marzo de 1964. Recife: CEPE, Obras Completas de Dom Helder, Recife 2009.</w:t>
      </w:r>
    </w:p>
    <w:p w14:paraId="3FF51903"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lastRenderedPageBreak/>
        <w:t xml:space="preserve">Dom Helder </w:t>
      </w:r>
      <w:proofErr w:type="spellStart"/>
      <w:r w:rsidRPr="00583C31">
        <w:rPr>
          <w:rFonts w:ascii="Segoe UI" w:eastAsia="Times New Roman" w:hAnsi="Segoe UI" w:cs="Segoe UI"/>
          <w:color w:val="233452"/>
          <w:kern w:val="0"/>
          <w:sz w:val="24"/>
          <w:szCs w:val="24"/>
          <w:lang w:eastAsia="es-UY"/>
          <w14:ligatures w14:val="none"/>
        </w:rPr>
        <w:t>Camara</w:t>
      </w:r>
      <w:proofErr w:type="spellEnd"/>
      <w:r w:rsidRPr="00583C31">
        <w:rPr>
          <w:rFonts w:ascii="Segoe UI" w:eastAsia="Times New Roman" w:hAnsi="Segoe UI" w:cs="Segoe UI"/>
          <w:color w:val="233452"/>
          <w:kern w:val="0"/>
          <w:sz w:val="24"/>
          <w:szCs w:val="24"/>
          <w:lang w:eastAsia="es-UY"/>
          <w14:ligatures w14:val="none"/>
        </w:rPr>
        <w:t>. </w:t>
      </w:r>
      <w:r w:rsidRPr="00583C31">
        <w:rPr>
          <w:rFonts w:ascii="Segoe UI" w:eastAsia="Times New Roman" w:hAnsi="Segoe UI" w:cs="Segoe UI"/>
          <w:i/>
          <w:iCs/>
          <w:color w:val="233452"/>
          <w:kern w:val="0"/>
          <w:sz w:val="24"/>
          <w:szCs w:val="24"/>
          <w:lang w:eastAsia="es-UY"/>
          <w14:ligatures w14:val="none"/>
        </w:rPr>
        <w:t>La conversión de un obispo</w:t>
      </w:r>
      <w:r w:rsidRPr="00583C31">
        <w:rPr>
          <w:rFonts w:ascii="Segoe UI" w:eastAsia="Times New Roman" w:hAnsi="Segoe UI" w:cs="Segoe UI"/>
          <w:color w:val="233452"/>
          <w:kern w:val="0"/>
          <w:sz w:val="24"/>
          <w:szCs w:val="24"/>
          <w:lang w:eastAsia="es-UY"/>
          <w14:ligatures w14:val="none"/>
        </w:rPr>
        <w:t xml:space="preserve"> . Turín: Compañía Editorial Internacional. Prólogo de José de </w:t>
      </w:r>
      <w:proofErr w:type="spellStart"/>
      <w:r w:rsidRPr="00583C31">
        <w:rPr>
          <w:rFonts w:ascii="Segoe UI" w:eastAsia="Times New Roman" w:hAnsi="Segoe UI" w:cs="Segoe UI"/>
          <w:color w:val="233452"/>
          <w:kern w:val="0"/>
          <w:sz w:val="24"/>
          <w:szCs w:val="24"/>
          <w:lang w:eastAsia="es-UY"/>
          <w14:ligatures w14:val="none"/>
        </w:rPr>
        <w:t>Broucker</w:t>
      </w:r>
      <w:proofErr w:type="spellEnd"/>
      <w:r w:rsidRPr="00583C31">
        <w:rPr>
          <w:rFonts w:ascii="Segoe UI" w:eastAsia="Times New Roman" w:hAnsi="Segoe UI" w:cs="Segoe UI"/>
          <w:color w:val="233452"/>
          <w:kern w:val="0"/>
          <w:sz w:val="24"/>
          <w:szCs w:val="24"/>
          <w:lang w:eastAsia="es-UY"/>
          <w14:ligatures w14:val="none"/>
        </w:rPr>
        <w:t>, pág. 140-143. [Original : Ediciones </w:t>
      </w:r>
      <w:r w:rsidRPr="00583C31">
        <w:rPr>
          <w:rFonts w:ascii="Segoe UI" w:eastAsia="Times New Roman" w:hAnsi="Segoe UI" w:cs="Segoe UI"/>
          <w:i/>
          <w:iCs/>
          <w:color w:val="233452"/>
          <w:kern w:val="0"/>
          <w:sz w:val="24"/>
          <w:szCs w:val="24"/>
          <w:lang w:eastAsia="es-UY"/>
          <w14:ligatures w14:val="none"/>
        </w:rPr>
        <w:t>Seuil</w:t>
      </w:r>
      <w:r w:rsidRPr="00583C31">
        <w:rPr>
          <w:rFonts w:ascii="Segoe UI" w:eastAsia="Times New Roman" w:hAnsi="Segoe UI" w:cs="Segoe UI"/>
          <w:color w:val="233452"/>
          <w:kern w:val="0"/>
          <w:sz w:val="24"/>
          <w:szCs w:val="24"/>
          <w:lang w:eastAsia="es-UY"/>
          <w14:ligatures w14:val="none"/>
        </w:rPr>
        <w:t> , 1977].</w:t>
      </w:r>
    </w:p>
    <w:p w14:paraId="38CD56D7"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proofErr w:type="spellStart"/>
      <w:r w:rsidRPr="00583C31">
        <w:rPr>
          <w:rFonts w:ascii="Segoe UI" w:eastAsia="Times New Roman" w:hAnsi="Segoe UI" w:cs="Segoe UI"/>
          <w:color w:val="233452"/>
          <w:kern w:val="0"/>
          <w:sz w:val="24"/>
          <w:szCs w:val="24"/>
          <w:lang w:eastAsia="es-UY"/>
          <w14:ligatures w14:val="none"/>
        </w:rPr>
        <w:t>Hélder</w:t>
      </w:r>
      <w:proofErr w:type="spellEnd"/>
      <w:r w:rsidRPr="00583C31">
        <w:rPr>
          <w:rFonts w:ascii="Segoe UI" w:eastAsia="Times New Roman" w:hAnsi="Segoe UI" w:cs="Segoe UI"/>
          <w:color w:val="233452"/>
          <w:kern w:val="0"/>
          <w:sz w:val="24"/>
          <w:szCs w:val="24"/>
          <w:lang w:eastAsia="es-UY"/>
          <w14:ligatures w14:val="none"/>
        </w:rPr>
        <w:t xml:space="preserve"> </w:t>
      </w:r>
      <w:proofErr w:type="spellStart"/>
      <w:r w:rsidRPr="00583C31">
        <w:rPr>
          <w:rFonts w:ascii="Segoe UI" w:eastAsia="Times New Roman" w:hAnsi="Segoe UI" w:cs="Segoe UI"/>
          <w:color w:val="233452"/>
          <w:kern w:val="0"/>
          <w:sz w:val="24"/>
          <w:szCs w:val="24"/>
          <w:lang w:eastAsia="es-UY"/>
          <w14:ligatures w14:val="none"/>
        </w:rPr>
        <w:t>Camara</w:t>
      </w:r>
      <w:proofErr w:type="spellEnd"/>
      <w:r w:rsidRPr="00583C31">
        <w:rPr>
          <w:rFonts w:ascii="Segoe UI" w:eastAsia="Times New Roman" w:hAnsi="Segoe UI" w:cs="Segoe UI"/>
          <w:color w:val="233452"/>
          <w:kern w:val="0"/>
          <w:sz w:val="24"/>
          <w:szCs w:val="24"/>
          <w:lang w:eastAsia="es-UY"/>
          <w14:ligatures w14:val="none"/>
        </w:rPr>
        <w:t>. “La CNBB nació así”. Texto escrito con motivo de la celebración del 25º aniversario de la fundación de la CNBB, celebrado en octubre de 1977. Fue publicado en </w:t>
      </w:r>
      <w:r w:rsidRPr="00583C31">
        <w:rPr>
          <w:rFonts w:ascii="Segoe UI" w:eastAsia="Times New Roman" w:hAnsi="Segoe UI" w:cs="Segoe UI"/>
          <w:i/>
          <w:iCs/>
          <w:color w:val="233452"/>
          <w:kern w:val="0"/>
          <w:sz w:val="24"/>
          <w:szCs w:val="24"/>
          <w:lang w:eastAsia="es-UY"/>
          <w14:ligatures w14:val="none"/>
        </w:rPr>
        <w:t>O São Paulo</w:t>
      </w:r>
      <w:r w:rsidRPr="00583C31">
        <w:rPr>
          <w:rFonts w:ascii="Segoe UI" w:eastAsia="Times New Roman" w:hAnsi="Segoe UI" w:cs="Segoe UI"/>
          <w:color w:val="233452"/>
          <w:kern w:val="0"/>
          <w:sz w:val="24"/>
          <w:szCs w:val="24"/>
          <w:lang w:eastAsia="es-UY"/>
          <w14:ligatures w14:val="none"/>
        </w:rPr>
        <w:t> del 19 al 21.11.1975. En </w:t>
      </w:r>
      <w:proofErr w:type="spellStart"/>
      <w:r w:rsidRPr="00583C31">
        <w:rPr>
          <w:rFonts w:ascii="Segoe UI" w:eastAsia="Times New Roman" w:hAnsi="Segoe UI" w:cs="Segoe UI"/>
          <w:i/>
          <w:iCs/>
          <w:color w:val="233452"/>
          <w:kern w:val="0"/>
          <w:sz w:val="24"/>
          <w:szCs w:val="24"/>
          <w:lang w:eastAsia="es-UY"/>
          <w14:ligatures w14:val="none"/>
        </w:rPr>
        <w:t>Sedoc</w:t>
      </w:r>
      <w:proofErr w:type="spellEnd"/>
      <w:r w:rsidRPr="00583C31">
        <w:rPr>
          <w:rFonts w:ascii="Segoe UI" w:eastAsia="Times New Roman" w:hAnsi="Segoe UI" w:cs="Segoe UI"/>
          <w:color w:val="233452"/>
          <w:kern w:val="0"/>
          <w:sz w:val="24"/>
          <w:szCs w:val="24"/>
          <w:lang w:eastAsia="es-UY"/>
          <w14:ligatures w14:val="none"/>
        </w:rPr>
        <w:t> , v. 10, número. 109, 803-805, mayo de 1978.</w:t>
      </w:r>
    </w:p>
    <w:p w14:paraId="38894C46"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r w:rsidRPr="00583C31">
        <w:rPr>
          <w:rFonts w:ascii="Segoe UI" w:eastAsia="Times New Roman" w:hAnsi="Segoe UI" w:cs="Segoe UI"/>
          <w:color w:val="233452"/>
          <w:kern w:val="0"/>
          <w:sz w:val="24"/>
          <w:szCs w:val="24"/>
          <w:lang w:eastAsia="es-UY"/>
          <w14:ligatures w14:val="none"/>
        </w:rPr>
        <w:t>Cámara de Representantes. </w:t>
      </w:r>
      <w:r w:rsidRPr="00583C31">
        <w:rPr>
          <w:rFonts w:ascii="Segoe UI" w:eastAsia="Times New Roman" w:hAnsi="Segoe UI" w:cs="Segoe UI"/>
          <w:i/>
          <w:iCs/>
          <w:color w:val="233452"/>
          <w:kern w:val="0"/>
          <w:sz w:val="24"/>
          <w:szCs w:val="24"/>
          <w:lang w:eastAsia="es-UY"/>
          <w14:ligatures w14:val="none"/>
        </w:rPr>
        <w:t>¿Qué soy yo?</w:t>
      </w:r>
      <w:r w:rsidRPr="00583C31">
        <w:rPr>
          <w:rFonts w:ascii="Segoe UI" w:eastAsia="Times New Roman" w:hAnsi="Segoe UI" w:cs="Segoe UI"/>
          <w:color w:val="233452"/>
          <w:kern w:val="0"/>
          <w:sz w:val="24"/>
          <w:szCs w:val="24"/>
          <w:lang w:eastAsia="es-UY"/>
          <w14:ligatures w14:val="none"/>
        </w:rPr>
        <w:t xml:space="preserve"> La curación de Benedicto Tapia de Renedo, presentada por Ettore Mesina. Asís: </w:t>
      </w:r>
      <w:proofErr w:type="spellStart"/>
      <w:r w:rsidRPr="00583C31">
        <w:rPr>
          <w:rFonts w:ascii="Segoe UI" w:eastAsia="Times New Roman" w:hAnsi="Segoe UI" w:cs="Segoe UI"/>
          <w:color w:val="233452"/>
          <w:kern w:val="0"/>
          <w:sz w:val="24"/>
          <w:szCs w:val="24"/>
          <w:lang w:eastAsia="es-UY"/>
          <w14:ligatures w14:val="none"/>
        </w:rPr>
        <w:t>Cittadella</w:t>
      </w:r>
      <w:proofErr w:type="spellEnd"/>
      <w:r w:rsidRPr="00583C31">
        <w:rPr>
          <w:rFonts w:ascii="Segoe UI" w:eastAsia="Times New Roman" w:hAnsi="Segoe UI" w:cs="Segoe UI"/>
          <w:color w:val="233452"/>
          <w:kern w:val="0"/>
          <w:sz w:val="24"/>
          <w:szCs w:val="24"/>
          <w:lang w:eastAsia="es-UY"/>
          <w14:ligatures w14:val="none"/>
        </w:rPr>
        <w:t xml:space="preserve"> </w:t>
      </w:r>
      <w:proofErr w:type="spellStart"/>
      <w:r w:rsidRPr="00583C31">
        <w:rPr>
          <w:rFonts w:ascii="Segoe UI" w:eastAsia="Times New Roman" w:hAnsi="Segoe UI" w:cs="Segoe UI"/>
          <w:color w:val="233452"/>
          <w:kern w:val="0"/>
          <w:sz w:val="24"/>
          <w:szCs w:val="24"/>
          <w:lang w:eastAsia="es-UY"/>
          <w14:ligatures w14:val="none"/>
        </w:rPr>
        <w:t>Editorice</w:t>
      </w:r>
      <w:proofErr w:type="spellEnd"/>
      <w:r w:rsidRPr="00583C31">
        <w:rPr>
          <w:rFonts w:ascii="Segoe UI" w:eastAsia="Times New Roman" w:hAnsi="Segoe UI" w:cs="Segoe UI"/>
          <w:color w:val="233452"/>
          <w:kern w:val="0"/>
          <w:sz w:val="24"/>
          <w:szCs w:val="24"/>
          <w:lang w:eastAsia="es-UY"/>
          <w14:ligatures w14:val="none"/>
        </w:rPr>
        <w:t>, p. 31-32, 1979.</w:t>
      </w:r>
    </w:p>
    <w:p w14:paraId="063FEEED"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proofErr w:type="spellStart"/>
      <w:r w:rsidRPr="00583C31">
        <w:rPr>
          <w:rFonts w:ascii="Segoe UI" w:eastAsia="Times New Roman" w:hAnsi="Segoe UI" w:cs="Segoe UI"/>
          <w:color w:val="233452"/>
          <w:kern w:val="0"/>
          <w:sz w:val="24"/>
          <w:szCs w:val="24"/>
          <w:lang w:eastAsia="es-UY"/>
          <w14:ligatures w14:val="none"/>
        </w:rPr>
        <w:t>Ivanir</w:t>
      </w:r>
      <w:proofErr w:type="spellEnd"/>
      <w:r w:rsidRPr="00583C31">
        <w:rPr>
          <w:rFonts w:ascii="Segoe UI" w:eastAsia="Times New Roman" w:hAnsi="Segoe UI" w:cs="Segoe UI"/>
          <w:color w:val="233452"/>
          <w:kern w:val="0"/>
          <w:sz w:val="24"/>
          <w:szCs w:val="24"/>
          <w:lang w:eastAsia="es-UY"/>
          <w14:ligatures w14:val="none"/>
        </w:rPr>
        <w:t xml:space="preserve"> Antonio </w:t>
      </w:r>
      <w:proofErr w:type="spellStart"/>
      <w:r w:rsidRPr="00583C31">
        <w:rPr>
          <w:rFonts w:ascii="Segoe UI" w:eastAsia="Times New Roman" w:hAnsi="Segoe UI" w:cs="Segoe UI"/>
          <w:color w:val="233452"/>
          <w:kern w:val="0"/>
          <w:sz w:val="24"/>
          <w:szCs w:val="24"/>
          <w:lang w:eastAsia="es-UY"/>
          <w14:ligatures w14:val="none"/>
        </w:rPr>
        <w:t>Rampon</w:t>
      </w:r>
      <w:proofErr w:type="spellEnd"/>
      <w:r w:rsidRPr="00583C31">
        <w:rPr>
          <w:rFonts w:ascii="Segoe UI" w:eastAsia="Times New Roman" w:hAnsi="Segoe UI" w:cs="Segoe UI"/>
          <w:color w:val="233452"/>
          <w:kern w:val="0"/>
          <w:sz w:val="24"/>
          <w:szCs w:val="24"/>
          <w:lang w:eastAsia="es-UY"/>
          <w14:ligatures w14:val="none"/>
        </w:rPr>
        <w:t>, </w:t>
      </w:r>
      <w:r w:rsidRPr="00583C31">
        <w:rPr>
          <w:rFonts w:ascii="Segoe UI" w:eastAsia="Times New Roman" w:hAnsi="Segoe UI" w:cs="Segoe UI"/>
          <w:i/>
          <w:iCs/>
          <w:color w:val="233452"/>
          <w:kern w:val="0"/>
          <w:sz w:val="24"/>
          <w:szCs w:val="24"/>
          <w:lang w:eastAsia="es-UY"/>
          <w14:ligatures w14:val="none"/>
        </w:rPr>
        <w:t xml:space="preserve">El camino espiritual de Dom Helder </w:t>
      </w:r>
      <w:proofErr w:type="spellStart"/>
      <w:r w:rsidRPr="00583C31">
        <w:rPr>
          <w:rFonts w:ascii="Segoe UI" w:eastAsia="Times New Roman" w:hAnsi="Segoe UI" w:cs="Segoe UI"/>
          <w:i/>
          <w:iCs/>
          <w:color w:val="233452"/>
          <w:kern w:val="0"/>
          <w:sz w:val="24"/>
          <w:szCs w:val="24"/>
          <w:lang w:eastAsia="es-UY"/>
          <w14:ligatures w14:val="none"/>
        </w:rPr>
        <w:t>Camara</w:t>
      </w:r>
      <w:proofErr w:type="spellEnd"/>
      <w:r w:rsidRPr="00583C31">
        <w:rPr>
          <w:rFonts w:ascii="Segoe UI" w:eastAsia="Times New Roman" w:hAnsi="Segoe UI" w:cs="Segoe UI"/>
          <w:color w:val="233452"/>
          <w:kern w:val="0"/>
          <w:sz w:val="24"/>
          <w:szCs w:val="24"/>
          <w:lang w:eastAsia="es-UY"/>
          <w14:ligatures w14:val="none"/>
        </w:rPr>
        <w:t> . Nueva York: Routledge, pág. 56-57, 2013.</w:t>
      </w:r>
    </w:p>
    <w:p w14:paraId="5DBDB73D"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eastAsia="es-UY"/>
          <w14:ligatures w14:val="none"/>
        </w:rPr>
      </w:pPr>
      <w:proofErr w:type="spellStart"/>
      <w:r w:rsidRPr="00583C31">
        <w:rPr>
          <w:rFonts w:ascii="Segoe UI" w:eastAsia="Times New Roman" w:hAnsi="Segoe UI" w:cs="Segoe UI"/>
          <w:color w:val="233452"/>
          <w:kern w:val="0"/>
          <w:sz w:val="24"/>
          <w:szCs w:val="24"/>
          <w:lang w:eastAsia="es-UY"/>
          <w14:ligatures w14:val="none"/>
        </w:rPr>
        <w:t>Ivanir</w:t>
      </w:r>
      <w:proofErr w:type="spellEnd"/>
      <w:r w:rsidRPr="00583C31">
        <w:rPr>
          <w:rFonts w:ascii="Segoe UI" w:eastAsia="Times New Roman" w:hAnsi="Segoe UI" w:cs="Segoe UI"/>
          <w:color w:val="233452"/>
          <w:kern w:val="0"/>
          <w:sz w:val="24"/>
          <w:szCs w:val="24"/>
          <w:lang w:eastAsia="es-UY"/>
          <w14:ligatures w14:val="none"/>
        </w:rPr>
        <w:t xml:space="preserve"> Antonio </w:t>
      </w:r>
      <w:proofErr w:type="spellStart"/>
      <w:r w:rsidRPr="00583C31">
        <w:rPr>
          <w:rFonts w:ascii="Segoe UI" w:eastAsia="Times New Roman" w:hAnsi="Segoe UI" w:cs="Segoe UI"/>
          <w:color w:val="233452"/>
          <w:kern w:val="0"/>
          <w:sz w:val="24"/>
          <w:szCs w:val="24"/>
          <w:lang w:eastAsia="es-UY"/>
          <w14:ligatures w14:val="none"/>
        </w:rPr>
        <w:t>Rampon</w:t>
      </w:r>
      <w:proofErr w:type="spellEnd"/>
      <w:r w:rsidRPr="00583C31">
        <w:rPr>
          <w:rFonts w:ascii="Segoe UI" w:eastAsia="Times New Roman" w:hAnsi="Segoe UI" w:cs="Segoe UI"/>
          <w:color w:val="233452"/>
          <w:kern w:val="0"/>
          <w:sz w:val="24"/>
          <w:szCs w:val="24"/>
          <w:lang w:eastAsia="es-UY"/>
          <w14:ligatures w14:val="none"/>
        </w:rPr>
        <w:t>, </w:t>
      </w:r>
      <w:r w:rsidRPr="00583C31">
        <w:rPr>
          <w:rFonts w:ascii="Segoe UI" w:eastAsia="Times New Roman" w:hAnsi="Segoe UI" w:cs="Segoe UI"/>
          <w:i/>
          <w:iCs/>
          <w:color w:val="233452"/>
          <w:kern w:val="0"/>
          <w:sz w:val="24"/>
          <w:szCs w:val="24"/>
          <w:lang w:eastAsia="es-UY"/>
          <w14:ligatures w14:val="none"/>
        </w:rPr>
        <w:t xml:space="preserve">Paulo VI y Dom Helder </w:t>
      </w:r>
      <w:proofErr w:type="spellStart"/>
      <w:r w:rsidRPr="00583C31">
        <w:rPr>
          <w:rFonts w:ascii="Segoe UI" w:eastAsia="Times New Roman" w:hAnsi="Segoe UI" w:cs="Segoe UI"/>
          <w:i/>
          <w:iCs/>
          <w:color w:val="233452"/>
          <w:kern w:val="0"/>
          <w:sz w:val="24"/>
          <w:szCs w:val="24"/>
          <w:lang w:eastAsia="es-UY"/>
          <w14:ligatures w14:val="none"/>
        </w:rPr>
        <w:t>Camara</w:t>
      </w:r>
      <w:proofErr w:type="spellEnd"/>
      <w:r w:rsidRPr="00583C31">
        <w:rPr>
          <w:rFonts w:ascii="Segoe UI" w:eastAsia="Times New Roman" w:hAnsi="Segoe UI" w:cs="Segoe UI"/>
          <w:i/>
          <w:iCs/>
          <w:color w:val="233452"/>
          <w:kern w:val="0"/>
          <w:sz w:val="24"/>
          <w:szCs w:val="24"/>
          <w:lang w:eastAsia="es-UY"/>
          <w14:ligatures w14:val="none"/>
        </w:rPr>
        <w:t xml:space="preserve"> – un ejemplo de amistad espiritual</w:t>
      </w:r>
      <w:r w:rsidRPr="00583C31">
        <w:rPr>
          <w:rFonts w:ascii="Segoe UI" w:eastAsia="Times New Roman" w:hAnsi="Segoe UI" w:cs="Segoe UI"/>
          <w:color w:val="233452"/>
          <w:kern w:val="0"/>
          <w:sz w:val="24"/>
          <w:szCs w:val="24"/>
          <w:lang w:eastAsia="es-UY"/>
          <w14:ligatures w14:val="none"/>
        </w:rPr>
        <w:t> . Nueva York: Routledge, pág. 22-25, 2014.</w:t>
      </w:r>
    </w:p>
    <w:p w14:paraId="522B8164" w14:textId="77777777" w:rsidR="00583C31" w:rsidRPr="00583C31" w:rsidRDefault="00583C31" w:rsidP="00583C31">
      <w:pPr>
        <w:shd w:val="clear" w:color="auto" w:fill="FFFFFF"/>
        <w:spacing w:before="100" w:beforeAutospacing="1" w:after="360" w:line="240" w:lineRule="auto"/>
        <w:rPr>
          <w:rFonts w:ascii="Segoe UI" w:eastAsia="Times New Roman" w:hAnsi="Segoe UI" w:cs="Segoe UI"/>
          <w:color w:val="233452"/>
          <w:kern w:val="0"/>
          <w:sz w:val="24"/>
          <w:szCs w:val="24"/>
          <w:lang w:val="en-US" w:eastAsia="es-UY"/>
          <w14:ligatures w14:val="none"/>
        </w:rPr>
      </w:pPr>
      <w:r w:rsidRPr="00583C31">
        <w:rPr>
          <w:rFonts w:ascii="Segoe UI" w:eastAsia="Times New Roman" w:hAnsi="Segoe UI" w:cs="Segoe UI"/>
          <w:color w:val="233452"/>
          <w:kern w:val="0"/>
          <w:sz w:val="24"/>
          <w:szCs w:val="24"/>
          <w:lang w:eastAsia="es-UY"/>
          <w14:ligatures w14:val="none"/>
        </w:rPr>
        <w:t xml:space="preserve">Nelson </w:t>
      </w:r>
      <w:proofErr w:type="spellStart"/>
      <w:r w:rsidRPr="00583C31">
        <w:rPr>
          <w:rFonts w:ascii="Segoe UI" w:eastAsia="Times New Roman" w:hAnsi="Segoe UI" w:cs="Segoe UI"/>
          <w:color w:val="233452"/>
          <w:kern w:val="0"/>
          <w:sz w:val="24"/>
          <w:szCs w:val="24"/>
          <w:lang w:eastAsia="es-UY"/>
          <w14:ligatures w14:val="none"/>
        </w:rPr>
        <w:t>Piletti</w:t>
      </w:r>
      <w:proofErr w:type="spellEnd"/>
      <w:r w:rsidRPr="00583C31">
        <w:rPr>
          <w:rFonts w:ascii="Segoe UI" w:eastAsia="Times New Roman" w:hAnsi="Segoe UI" w:cs="Segoe UI"/>
          <w:color w:val="233452"/>
          <w:kern w:val="0"/>
          <w:sz w:val="24"/>
          <w:szCs w:val="24"/>
          <w:lang w:eastAsia="es-UY"/>
          <w14:ligatures w14:val="none"/>
        </w:rPr>
        <w:t xml:space="preserve"> y Walter </w:t>
      </w:r>
      <w:proofErr w:type="spellStart"/>
      <w:r w:rsidRPr="00583C31">
        <w:rPr>
          <w:rFonts w:ascii="Segoe UI" w:eastAsia="Times New Roman" w:hAnsi="Segoe UI" w:cs="Segoe UI"/>
          <w:color w:val="233452"/>
          <w:kern w:val="0"/>
          <w:sz w:val="24"/>
          <w:szCs w:val="24"/>
          <w:lang w:eastAsia="es-UY"/>
          <w14:ligatures w14:val="none"/>
        </w:rPr>
        <w:t>Praxedes</w:t>
      </w:r>
      <w:proofErr w:type="spellEnd"/>
      <w:r w:rsidRPr="00583C31">
        <w:rPr>
          <w:rFonts w:ascii="Segoe UI" w:eastAsia="Times New Roman" w:hAnsi="Segoe UI" w:cs="Segoe UI"/>
          <w:color w:val="233452"/>
          <w:kern w:val="0"/>
          <w:sz w:val="24"/>
          <w:szCs w:val="24"/>
          <w:lang w:eastAsia="es-UY"/>
          <w14:ligatures w14:val="none"/>
        </w:rPr>
        <w:t>, </w:t>
      </w:r>
      <w:r w:rsidRPr="00583C31">
        <w:rPr>
          <w:rFonts w:ascii="Segoe UI" w:eastAsia="Times New Roman" w:hAnsi="Segoe UI" w:cs="Segoe UI"/>
          <w:i/>
          <w:iCs/>
          <w:color w:val="233452"/>
          <w:kern w:val="0"/>
          <w:sz w:val="24"/>
          <w:szCs w:val="24"/>
          <w:lang w:eastAsia="es-UY"/>
          <w14:ligatures w14:val="none"/>
        </w:rPr>
        <w:t xml:space="preserve">Dom </w:t>
      </w:r>
      <w:proofErr w:type="spellStart"/>
      <w:r w:rsidRPr="00583C31">
        <w:rPr>
          <w:rFonts w:ascii="Segoe UI" w:eastAsia="Times New Roman" w:hAnsi="Segoe UI" w:cs="Segoe UI"/>
          <w:i/>
          <w:iCs/>
          <w:color w:val="233452"/>
          <w:kern w:val="0"/>
          <w:sz w:val="24"/>
          <w:szCs w:val="24"/>
          <w:lang w:eastAsia="es-UY"/>
          <w14:ligatures w14:val="none"/>
        </w:rPr>
        <w:t>Hélder</w:t>
      </w:r>
      <w:proofErr w:type="spellEnd"/>
      <w:r w:rsidRPr="00583C31">
        <w:rPr>
          <w:rFonts w:ascii="Segoe UI" w:eastAsia="Times New Roman" w:hAnsi="Segoe UI" w:cs="Segoe UI"/>
          <w:i/>
          <w:iCs/>
          <w:color w:val="233452"/>
          <w:kern w:val="0"/>
          <w:sz w:val="24"/>
          <w:szCs w:val="24"/>
          <w:lang w:eastAsia="es-UY"/>
          <w14:ligatures w14:val="none"/>
        </w:rPr>
        <w:t xml:space="preserve"> </w:t>
      </w:r>
      <w:proofErr w:type="spellStart"/>
      <w:r w:rsidRPr="00583C31">
        <w:rPr>
          <w:rFonts w:ascii="Segoe UI" w:eastAsia="Times New Roman" w:hAnsi="Segoe UI" w:cs="Segoe UI"/>
          <w:i/>
          <w:iCs/>
          <w:color w:val="233452"/>
          <w:kern w:val="0"/>
          <w:sz w:val="24"/>
          <w:szCs w:val="24"/>
          <w:lang w:eastAsia="es-UY"/>
          <w14:ligatures w14:val="none"/>
        </w:rPr>
        <w:t>Câmara</w:t>
      </w:r>
      <w:proofErr w:type="spellEnd"/>
      <w:r w:rsidRPr="00583C31">
        <w:rPr>
          <w:rFonts w:ascii="Segoe UI" w:eastAsia="Times New Roman" w:hAnsi="Segoe UI" w:cs="Segoe UI"/>
          <w:i/>
          <w:iCs/>
          <w:color w:val="233452"/>
          <w:kern w:val="0"/>
          <w:sz w:val="24"/>
          <w:szCs w:val="24"/>
          <w:lang w:eastAsia="es-UY"/>
          <w14:ligatures w14:val="none"/>
        </w:rPr>
        <w:t>: entre el poder y la profecía</w:t>
      </w:r>
      <w:r w:rsidRPr="00583C31">
        <w:rPr>
          <w:rFonts w:ascii="Segoe UI" w:eastAsia="Times New Roman" w:hAnsi="Segoe UI" w:cs="Segoe UI"/>
          <w:color w:val="233452"/>
          <w:kern w:val="0"/>
          <w:sz w:val="24"/>
          <w:szCs w:val="24"/>
          <w:lang w:eastAsia="es-UY"/>
          <w14:ligatures w14:val="none"/>
        </w:rPr>
        <w:t xml:space="preserve"> . </w:t>
      </w:r>
      <w:r w:rsidRPr="00583C31">
        <w:rPr>
          <w:rFonts w:ascii="Segoe UI" w:eastAsia="Times New Roman" w:hAnsi="Segoe UI" w:cs="Segoe UI"/>
          <w:color w:val="233452"/>
          <w:kern w:val="0"/>
          <w:sz w:val="24"/>
          <w:szCs w:val="24"/>
          <w:lang w:val="en-US" w:eastAsia="es-UY"/>
          <w14:ligatures w14:val="none"/>
        </w:rPr>
        <w:t>Nueva York: Routledge, 2008.</w:t>
      </w:r>
    </w:p>
    <w:p w14:paraId="084D9C40" w14:textId="4D4B35C2" w:rsidR="00926044" w:rsidRDefault="00583C31">
      <w:pPr>
        <w:rPr>
          <w:lang w:val="en-US"/>
        </w:rPr>
      </w:pPr>
      <w:hyperlink r:id="rId4" w:history="1">
        <w:r w:rsidRPr="0078629F">
          <w:rPr>
            <w:rStyle w:val="Hipervnculo"/>
            <w:lang w:val="en-US"/>
          </w:rPr>
          <w:t>https://domheldercamara.org.br/2025/02/06/causos-do-dom-montini-questiona-se-helder-queria-ser-bispo/</w:t>
        </w:r>
      </w:hyperlink>
    </w:p>
    <w:p w14:paraId="15935034" w14:textId="77777777" w:rsidR="00583C31" w:rsidRPr="00583C31" w:rsidRDefault="00583C31">
      <w:pPr>
        <w:rPr>
          <w:lang w:val="en-US"/>
        </w:rPr>
      </w:pPr>
    </w:p>
    <w:sectPr w:rsidR="00583C31" w:rsidRPr="00583C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C31"/>
    <w:rsid w:val="005220D7"/>
    <w:rsid w:val="00583C3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97A81"/>
  <w15:chartTrackingRefBased/>
  <w15:docId w15:val="{9090C04A-BBE2-447A-8603-2B9C6DE57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83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83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83C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83C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83C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83C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83C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83C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83C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3C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83C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83C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83C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83C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83C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3C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3C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3C31"/>
    <w:rPr>
      <w:rFonts w:eastAsiaTheme="majorEastAsia" w:cstheme="majorBidi"/>
      <w:color w:val="272727" w:themeColor="text1" w:themeTint="D8"/>
    </w:rPr>
  </w:style>
  <w:style w:type="paragraph" w:styleId="Ttulo">
    <w:name w:val="Title"/>
    <w:basedOn w:val="Normal"/>
    <w:next w:val="Normal"/>
    <w:link w:val="TtuloCar"/>
    <w:uiPriority w:val="10"/>
    <w:qFormat/>
    <w:rsid w:val="00583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3C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3C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3C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3C31"/>
    <w:pPr>
      <w:spacing w:before="160"/>
      <w:jc w:val="center"/>
    </w:pPr>
    <w:rPr>
      <w:i/>
      <w:iCs/>
      <w:color w:val="404040" w:themeColor="text1" w:themeTint="BF"/>
    </w:rPr>
  </w:style>
  <w:style w:type="character" w:customStyle="1" w:styleId="CitaCar">
    <w:name w:val="Cita Car"/>
    <w:basedOn w:val="Fuentedeprrafopredeter"/>
    <w:link w:val="Cita"/>
    <w:uiPriority w:val="29"/>
    <w:rsid w:val="00583C31"/>
    <w:rPr>
      <w:i/>
      <w:iCs/>
      <w:color w:val="404040" w:themeColor="text1" w:themeTint="BF"/>
    </w:rPr>
  </w:style>
  <w:style w:type="paragraph" w:styleId="Prrafodelista">
    <w:name w:val="List Paragraph"/>
    <w:basedOn w:val="Normal"/>
    <w:uiPriority w:val="34"/>
    <w:qFormat/>
    <w:rsid w:val="00583C31"/>
    <w:pPr>
      <w:ind w:left="720"/>
      <w:contextualSpacing/>
    </w:pPr>
  </w:style>
  <w:style w:type="character" w:styleId="nfasisintenso">
    <w:name w:val="Intense Emphasis"/>
    <w:basedOn w:val="Fuentedeprrafopredeter"/>
    <w:uiPriority w:val="21"/>
    <w:qFormat/>
    <w:rsid w:val="00583C31"/>
    <w:rPr>
      <w:i/>
      <w:iCs/>
      <w:color w:val="0F4761" w:themeColor="accent1" w:themeShade="BF"/>
    </w:rPr>
  </w:style>
  <w:style w:type="paragraph" w:styleId="Citadestacada">
    <w:name w:val="Intense Quote"/>
    <w:basedOn w:val="Normal"/>
    <w:next w:val="Normal"/>
    <w:link w:val="CitadestacadaCar"/>
    <w:uiPriority w:val="30"/>
    <w:qFormat/>
    <w:rsid w:val="00583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83C31"/>
    <w:rPr>
      <w:i/>
      <w:iCs/>
      <w:color w:val="0F4761" w:themeColor="accent1" w:themeShade="BF"/>
    </w:rPr>
  </w:style>
  <w:style w:type="character" w:styleId="Referenciaintensa">
    <w:name w:val="Intense Reference"/>
    <w:basedOn w:val="Fuentedeprrafopredeter"/>
    <w:uiPriority w:val="32"/>
    <w:qFormat/>
    <w:rsid w:val="00583C31"/>
    <w:rPr>
      <w:b/>
      <w:bCs/>
      <w:smallCaps/>
      <w:color w:val="0F4761" w:themeColor="accent1" w:themeShade="BF"/>
      <w:spacing w:val="5"/>
    </w:rPr>
  </w:style>
  <w:style w:type="character" w:styleId="Hipervnculo">
    <w:name w:val="Hyperlink"/>
    <w:basedOn w:val="Fuentedeprrafopredeter"/>
    <w:uiPriority w:val="99"/>
    <w:unhideWhenUsed/>
    <w:rsid w:val="00583C31"/>
    <w:rPr>
      <w:color w:val="467886" w:themeColor="hyperlink"/>
      <w:u w:val="single"/>
    </w:rPr>
  </w:style>
  <w:style w:type="character" w:styleId="Mencinsinresolver">
    <w:name w:val="Unresolved Mention"/>
    <w:basedOn w:val="Fuentedeprrafopredeter"/>
    <w:uiPriority w:val="99"/>
    <w:semiHidden/>
    <w:unhideWhenUsed/>
    <w:rsid w:val="00583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46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mheldercamara.org.br/2025/02/06/causos-do-dom-montini-questiona-se-helder-queria-ser-bisp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4206</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2025-03-25T14:42:00Z</dcterms:created>
  <dcterms:modified xsi:type="dcterms:W3CDTF">2025-03-25T14:43:00Z</dcterms:modified>
</cp:coreProperties>
</file>