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93E79" w14:textId="6F74F963" w:rsidR="00652F28" w:rsidRPr="00652F28" w:rsidRDefault="00652F28" w:rsidP="00652F28">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Pr>
          <w:rFonts w:ascii="Arial" w:eastAsia="Times New Roman" w:hAnsi="Arial" w:cs="Arial"/>
          <w:b/>
          <w:bCs/>
          <w:i/>
          <w:iCs/>
          <w:color w:val="000000"/>
          <w:kern w:val="0"/>
          <w:sz w:val="36"/>
          <w:szCs w:val="36"/>
          <w:lang w:eastAsia="es-UY"/>
          <w14:ligatures w14:val="none"/>
        </w:rPr>
        <w:t>A</w:t>
      </w:r>
      <w:r w:rsidRPr="00652F28">
        <w:rPr>
          <w:rFonts w:ascii="Arial" w:eastAsia="Times New Roman" w:hAnsi="Arial" w:cs="Arial"/>
          <w:b/>
          <w:bCs/>
          <w:i/>
          <w:iCs/>
          <w:color w:val="000000"/>
          <w:kern w:val="0"/>
          <w:sz w:val="36"/>
          <w:szCs w:val="36"/>
          <w:lang w:eastAsia="es-UY"/>
          <w14:ligatures w14:val="none"/>
        </w:rPr>
        <w:t>arón, el hermano sacerdote</w:t>
      </w:r>
    </w:p>
    <w:p w14:paraId="322E8851" w14:textId="77777777" w:rsidR="00652F28" w:rsidRPr="00652F28" w:rsidRDefault="00652F28" w:rsidP="00652F28">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652F28">
        <w:rPr>
          <w:rFonts w:ascii="Arial" w:eastAsia="Times New Roman" w:hAnsi="Arial" w:cs="Arial"/>
          <w:i/>
          <w:iCs/>
          <w:color w:val="000000"/>
          <w:kern w:val="0"/>
          <w:sz w:val="24"/>
          <w:szCs w:val="24"/>
          <w:lang w:eastAsia="es-UY"/>
          <w14:ligatures w14:val="none"/>
        </w:rPr>
        <w:t>Eduardo de la Serna</w:t>
      </w:r>
    </w:p>
    <w:p w14:paraId="3E305588" w14:textId="77777777" w:rsidR="00652F28" w:rsidRPr="00652F28" w:rsidRDefault="00652F28" w:rsidP="00652F28">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652F28">
        <w:rPr>
          <w:rFonts w:ascii="Arial" w:eastAsia="Times New Roman" w:hAnsi="Arial" w:cs="Arial"/>
          <w:noProof/>
          <w:color w:val="1155CC"/>
          <w:kern w:val="0"/>
          <w:sz w:val="24"/>
          <w:szCs w:val="24"/>
          <w:lang w:eastAsia="es-UY"/>
          <w14:ligatures w14:val="none"/>
        </w:rPr>
        <w:drawing>
          <wp:inline distT="0" distB="0" distL="0" distR="0" wp14:anchorId="4E7E6B0B" wp14:editId="0CC4A830">
            <wp:extent cx="1510834" cy="2546350"/>
            <wp:effectExtent l="0" t="0" r="0" b="6350"/>
            <wp:docPr id="1" name="Imagen 1" descr="Imagen que contiene edificio, exterior, reloj, béisbol&#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edificio, exterior, reloj, béisbol&#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3383" cy="2550647"/>
                    </a:xfrm>
                    <a:prstGeom prst="rect">
                      <a:avLst/>
                    </a:prstGeom>
                    <a:noFill/>
                    <a:ln>
                      <a:noFill/>
                    </a:ln>
                  </pic:spPr>
                </pic:pic>
              </a:graphicData>
            </a:graphic>
          </wp:inline>
        </w:drawing>
      </w:r>
    </w:p>
    <w:p w14:paraId="5F4E0E88" w14:textId="77777777" w:rsidR="00652F28" w:rsidRPr="00652F28" w:rsidRDefault="00652F28" w:rsidP="00652F28">
      <w:pPr>
        <w:spacing w:after="0" w:line="240" w:lineRule="auto"/>
        <w:rPr>
          <w:rFonts w:ascii="Times New Roman" w:eastAsia="Times New Roman" w:hAnsi="Times New Roman" w:cs="Times New Roman"/>
          <w:kern w:val="0"/>
          <w:sz w:val="24"/>
          <w:szCs w:val="24"/>
          <w:lang w:eastAsia="es-UY"/>
          <w14:ligatures w14:val="none"/>
        </w:rPr>
      </w:pPr>
      <w:r w:rsidRPr="00652F28">
        <w:rPr>
          <w:rFonts w:ascii="Arial" w:eastAsia="Times New Roman" w:hAnsi="Arial" w:cs="Arial"/>
          <w:color w:val="000000"/>
          <w:kern w:val="0"/>
          <w:sz w:val="24"/>
          <w:szCs w:val="24"/>
          <w:shd w:val="clear" w:color="auto" w:fill="FFFFFF"/>
          <w:lang w:eastAsia="es-UY"/>
          <w14:ligatures w14:val="none"/>
        </w:rPr>
        <w:br/>
      </w:r>
      <w:r w:rsidRPr="00652F28">
        <w:rPr>
          <w:rFonts w:ascii="Arial" w:eastAsia="Times New Roman" w:hAnsi="Arial" w:cs="Arial"/>
          <w:color w:val="000000"/>
          <w:kern w:val="0"/>
          <w:sz w:val="24"/>
          <w:szCs w:val="24"/>
          <w:shd w:val="clear" w:color="auto" w:fill="FFFFFF"/>
          <w:lang w:eastAsia="es-UY"/>
          <w14:ligatures w14:val="none"/>
        </w:rPr>
        <w:br/>
      </w:r>
    </w:p>
    <w:p w14:paraId="50906639" w14:textId="77777777" w:rsidR="00652F28" w:rsidRPr="00652F28" w:rsidRDefault="00652F28" w:rsidP="00652F2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52F28">
        <w:rPr>
          <w:rFonts w:ascii="Arial" w:eastAsia="Times New Roman" w:hAnsi="Arial" w:cs="Arial"/>
          <w:color w:val="000000"/>
          <w:kern w:val="0"/>
          <w:sz w:val="24"/>
          <w:szCs w:val="24"/>
          <w:lang w:eastAsia="es-UY"/>
          <w14:ligatures w14:val="none"/>
        </w:rPr>
        <w:t>A lo largo de estas páginas, en las que intentamos presentar diferentes personajes bíblicos, hemos pretendido mostrar qué dice la Biblia (o algún libro bíblico) sobre ellos. No nos interesa tanto detenernos en el personaje histórico. Esto último sería mucho más complicado y no parece lo principal. La Biblia no es un libro </w:t>
      </w:r>
      <w:r w:rsidRPr="00652F28">
        <w:rPr>
          <w:rFonts w:ascii="Arial" w:eastAsia="Times New Roman" w:hAnsi="Arial" w:cs="Arial"/>
          <w:i/>
          <w:iCs/>
          <w:color w:val="000000"/>
          <w:kern w:val="0"/>
          <w:sz w:val="24"/>
          <w:szCs w:val="24"/>
          <w:u w:val="single"/>
          <w:lang w:eastAsia="es-UY"/>
          <w14:ligatures w14:val="none"/>
        </w:rPr>
        <w:t>de</w:t>
      </w:r>
      <w:r w:rsidRPr="00652F28">
        <w:rPr>
          <w:rFonts w:ascii="Arial" w:eastAsia="Times New Roman" w:hAnsi="Arial" w:cs="Arial"/>
          <w:color w:val="000000"/>
          <w:kern w:val="0"/>
          <w:sz w:val="24"/>
          <w:szCs w:val="24"/>
          <w:lang w:eastAsia="es-UY"/>
          <w14:ligatures w14:val="none"/>
        </w:rPr>
        <w:t> historia, sino un libro </w:t>
      </w:r>
      <w:r w:rsidRPr="00652F28">
        <w:rPr>
          <w:rFonts w:ascii="Arial" w:eastAsia="Times New Roman" w:hAnsi="Arial" w:cs="Arial"/>
          <w:i/>
          <w:iCs/>
          <w:color w:val="000000"/>
          <w:kern w:val="0"/>
          <w:sz w:val="24"/>
          <w:szCs w:val="24"/>
          <w:u w:val="single"/>
          <w:lang w:eastAsia="es-UY"/>
          <w14:ligatures w14:val="none"/>
        </w:rPr>
        <w:t>en</w:t>
      </w:r>
      <w:r w:rsidRPr="00652F28">
        <w:rPr>
          <w:rFonts w:ascii="Arial" w:eastAsia="Times New Roman" w:hAnsi="Arial" w:cs="Arial"/>
          <w:color w:val="000000"/>
          <w:kern w:val="0"/>
          <w:sz w:val="24"/>
          <w:szCs w:val="24"/>
          <w:lang w:eastAsia="es-UY"/>
          <w14:ligatures w14:val="none"/>
        </w:rPr>
        <w:t> la historia. Esto que acá señalamos es particularmente importante para referirnos a Aarón. Un personaje con muchos matices según los diferentes autores. Aquí trataremos de presentar los principales.</w:t>
      </w:r>
    </w:p>
    <w:p w14:paraId="4EAE8B59" w14:textId="77777777" w:rsidR="00652F28" w:rsidRPr="00652F28" w:rsidRDefault="00652F28" w:rsidP="00652F2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52F28">
        <w:rPr>
          <w:rFonts w:ascii="Arial" w:eastAsia="Times New Roman" w:hAnsi="Arial" w:cs="Arial"/>
          <w:color w:val="000000"/>
          <w:kern w:val="0"/>
          <w:sz w:val="24"/>
          <w:szCs w:val="24"/>
          <w:lang w:eastAsia="es-UY"/>
          <w14:ligatures w14:val="none"/>
        </w:rPr>
        <w:t>Hay algunos elementos que son muy importantes de tener en cuenta antes de dar un paso más. Primero, que la Biblia no es un libro, sino un conjunto de muchos libros (“Biblia” en griego quiere decir, precisamente, </w:t>
      </w:r>
      <w:r w:rsidRPr="00652F28">
        <w:rPr>
          <w:rFonts w:ascii="Arial" w:eastAsia="Times New Roman" w:hAnsi="Arial" w:cs="Arial"/>
          <w:i/>
          <w:iCs/>
          <w:color w:val="000000"/>
          <w:kern w:val="0"/>
          <w:sz w:val="24"/>
          <w:szCs w:val="24"/>
          <w:lang w:eastAsia="es-UY"/>
          <w14:ligatures w14:val="none"/>
        </w:rPr>
        <w:t>libros</w:t>
      </w:r>
      <w:r w:rsidRPr="00652F28">
        <w:rPr>
          <w:rFonts w:ascii="Arial" w:eastAsia="Times New Roman" w:hAnsi="Arial" w:cs="Arial"/>
          <w:color w:val="000000"/>
          <w:kern w:val="0"/>
          <w:sz w:val="24"/>
          <w:szCs w:val="24"/>
          <w:lang w:eastAsia="es-UY"/>
          <w14:ligatures w14:val="none"/>
        </w:rPr>
        <w:t>). Muchos libros con muchos autores que tienen diferentes miradas, diferentes enfoques, diferentes ideologías. Por eso, por ejemplo, podemos ver textos donde Aarón es mirado desde una perspectiva crítica y otros en los que se lo presenta de un modo notablemente positivo, como veremos. Por otro lado, es importante también tener presente que en Israel hay diferentes tribus (descendientes de los 12 hijos de Jacob), y los descendientes de Leví (los </w:t>
      </w:r>
      <w:r w:rsidRPr="00652F28">
        <w:rPr>
          <w:rFonts w:ascii="Arial" w:eastAsia="Times New Roman" w:hAnsi="Arial" w:cs="Arial"/>
          <w:i/>
          <w:iCs/>
          <w:color w:val="000000"/>
          <w:kern w:val="0"/>
          <w:sz w:val="24"/>
          <w:szCs w:val="24"/>
          <w:lang w:eastAsia="es-UY"/>
          <w14:ligatures w14:val="none"/>
        </w:rPr>
        <w:t>levitas</w:t>
      </w:r>
      <w:r w:rsidRPr="00652F28">
        <w:rPr>
          <w:rFonts w:ascii="Arial" w:eastAsia="Times New Roman" w:hAnsi="Arial" w:cs="Arial"/>
          <w:color w:val="000000"/>
          <w:kern w:val="0"/>
          <w:sz w:val="24"/>
          <w:szCs w:val="24"/>
          <w:lang w:eastAsia="es-UY"/>
          <w14:ligatures w14:val="none"/>
        </w:rPr>
        <w:t>) conforman todos ellos una familia sacerdotal (ver Ex 4,40). Es decir, no hay sacerdocio en Israel fuera de los levitas. Pero dentro de la tribu de Leví la familia de Aarón conforma un “clan” donde hay un sacerdocio de mayor estatus (más tarde de este clan provendrá el Sumo Sacerdote, algo que empieza a existir en Israel bastante más tarde).</w:t>
      </w:r>
    </w:p>
    <w:p w14:paraId="1924ABBA" w14:textId="77777777" w:rsidR="00652F28" w:rsidRPr="00652F28" w:rsidRDefault="00652F28" w:rsidP="00652F2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52F28">
        <w:rPr>
          <w:rFonts w:ascii="Arial" w:eastAsia="Times New Roman" w:hAnsi="Arial" w:cs="Arial"/>
          <w:color w:val="000000"/>
          <w:kern w:val="0"/>
          <w:sz w:val="24"/>
          <w:szCs w:val="24"/>
          <w:lang w:eastAsia="es-UY"/>
          <w14:ligatures w14:val="none"/>
        </w:rPr>
        <w:t>Así encontramos, por un lado, a Aarón ligado a la construcción de un </w:t>
      </w:r>
      <w:r w:rsidRPr="00652F28">
        <w:rPr>
          <w:rFonts w:ascii="Arial" w:eastAsia="Times New Roman" w:hAnsi="Arial" w:cs="Arial"/>
          <w:i/>
          <w:iCs/>
          <w:color w:val="000000"/>
          <w:kern w:val="0"/>
          <w:sz w:val="24"/>
          <w:szCs w:val="24"/>
          <w:lang w:eastAsia="es-UY"/>
          <w14:ligatures w14:val="none"/>
        </w:rPr>
        <w:t>Becerro de Oro</w:t>
      </w:r>
      <w:r w:rsidRPr="00652F28">
        <w:rPr>
          <w:rFonts w:ascii="Arial" w:eastAsia="Times New Roman" w:hAnsi="Arial" w:cs="Arial"/>
          <w:color w:val="000000"/>
          <w:kern w:val="0"/>
          <w:sz w:val="24"/>
          <w:szCs w:val="24"/>
          <w:lang w:eastAsia="es-UY"/>
          <w14:ligatures w14:val="none"/>
        </w:rPr>
        <w:t>, emblema de la idolatría en el desierto (casi un “pecado original” en el nacimiento de Israel, Ex 32), y también su confabulación con Miriam contra Moisés (</w:t>
      </w:r>
      <w:proofErr w:type="spellStart"/>
      <w:r w:rsidRPr="00652F28">
        <w:rPr>
          <w:rFonts w:ascii="Arial" w:eastAsia="Times New Roman" w:hAnsi="Arial" w:cs="Arial"/>
          <w:color w:val="000000"/>
          <w:kern w:val="0"/>
          <w:sz w:val="24"/>
          <w:szCs w:val="24"/>
          <w:lang w:eastAsia="es-UY"/>
          <w14:ligatures w14:val="none"/>
        </w:rPr>
        <w:t>Núm</w:t>
      </w:r>
      <w:proofErr w:type="spellEnd"/>
      <w:r w:rsidRPr="00652F28">
        <w:rPr>
          <w:rFonts w:ascii="Arial" w:eastAsia="Times New Roman" w:hAnsi="Arial" w:cs="Arial"/>
          <w:color w:val="000000"/>
          <w:kern w:val="0"/>
          <w:sz w:val="24"/>
          <w:szCs w:val="24"/>
          <w:lang w:eastAsia="es-UY"/>
          <w14:ligatures w14:val="none"/>
        </w:rPr>
        <w:t xml:space="preserve"> 12) pero por otro lado, él y su hijo son presentados como modelo de sacerdocio (Ex 28-29; Lev 8-9), pero, a su vez, – curiosamente – hay escritos que dan importancia al sacerdocio, pero no hacen mención </w:t>
      </w:r>
      <w:proofErr w:type="gramStart"/>
      <w:r w:rsidRPr="00652F28">
        <w:rPr>
          <w:rFonts w:ascii="Arial" w:eastAsia="Times New Roman" w:hAnsi="Arial" w:cs="Arial"/>
          <w:color w:val="000000"/>
          <w:kern w:val="0"/>
          <w:sz w:val="24"/>
          <w:szCs w:val="24"/>
          <w:lang w:eastAsia="es-UY"/>
          <w14:ligatures w14:val="none"/>
        </w:rPr>
        <w:t>a</w:t>
      </w:r>
      <w:proofErr w:type="gramEnd"/>
      <w:r w:rsidRPr="00652F28">
        <w:rPr>
          <w:rFonts w:ascii="Arial" w:eastAsia="Times New Roman" w:hAnsi="Arial" w:cs="Arial"/>
          <w:color w:val="000000"/>
          <w:kern w:val="0"/>
          <w:sz w:val="24"/>
          <w:szCs w:val="24"/>
          <w:lang w:eastAsia="es-UY"/>
          <w14:ligatures w14:val="none"/>
        </w:rPr>
        <w:t xml:space="preserve"> Aarón y su familia (1-2 Re; Ez). Es interesante, también, que hay momentos en que se nos presenta </w:t>
      </w:r>
      <w:r w:rsidRPr="00652F28">
        <w:rPr>
          <w:rFonts w:ascii="Arial" w:eastAsia="Times New Roman" w:hAnsi="Arial" w:cs="Arial"/>
          <w:color w:val="000000"/>
          <w:kern w:val="0"/>
          <w:sz w:val="24"/>
          <w:szCs w:val="24"/>
          <w:lang w:eastAsia="es-UY"/>
          <w14:ligatures w14:val="none"/>
        </w:rPr>
        <w:lastRenderedPageBreak/>
        <w:t>detenidamente a Moisés y hay silencio sobre Aarón (</w:t>
      </w:r>
      <w:proofErr w:type="gramStart"/>
      <w:r w:rsidRPr="00652F28">
        <w:rPr>
          <w:rFonts w:ascii="Arial" w:eastAsia="Times New Roman" w:hAnsi="Arial" w:cs="Arial"/>
          <w:color w:val="000000"/>
          <w:kern w:val="0"/>
          <w:sz w:val="24"/>
          <w:szCs w:val="24"/>
          <w:lang w:eastAsia="es-UY"/>
          <w14:ligatures w14:val="none"/>
        </w:rPr>
        <w:t>a pesar que</w:t>
      </w:r>
      <w:proofErr w:type="gramEnd"/>
      <w:r w:rsidRPr="00652F28">
        <w:rPr>
          <w:rFonts w:ascii="Arial" w:eastAsia="Times New Roman" w:hAnsi="Arial" w:cs="Arial"/>
          <w:color w:val="000000"/>
          <w:kern w:val="0"/>
          <w:sz w:val="24"/>
          <w:szCs w:val="24"/>
          <w:lang w:eastAsia="es-UY"/>
          <w14:ligatures w14:val="none"/>
        </w:rPr>
        <w:t xml:space="preserve"> en otros lados aparece como su vocero, ver Ex 4). ¿Cómo se entiende esto?</w:t>
      </w:r>
    </w:p>
    <w:p w14:paraId="2EDCC29B" w14:textId="77777777" w:rsidR="00652F28" w:rsidRPr="00652F28" w:rsidRDefault="00652F28" w:rsidP="00652F2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52F28">
        <w:rPr>
          <w:rFonts w:ascii="Arial" w:eastAsia="Times New Roman" w:hAnsi="Arial" w:cs="Arial"/>
          <w:color w:val="000000"/>
          <w:kern w:val="0"/>
          <w:sz w:val="24"/>
          <w:szCs w:val="24"/>
          <w:lang w:eastAsia="es-UY"/>
          <w14:ligatures w14:val="none"/>
        </w:rPr>
        <w:t xml:space="preserve">Sin duda, en el comienzo del pueblo y la reflexión de su historia, los escritores de este tiempo procuran profundizar la figura de Moisés, el conductor y liberador, el que le da al pueblo una especie de “constitución” (los Mandamientos) y que debe enfrentar – a veces en soledad – los muy diferentes conflictos que se le presentan al pueblo en su trayecto a la libertad. Pero con el paso del tiempo, especialmente cuando los nuevos dominadores sobre Israel (los babilonios, los persas, los griegos) han destruido la monarquía (ya no hay reyes, aunque se espere que “algún día” los habrá) la figura principal pasa a ser el sacerdote (y entre ellos uno que será “sumo”). En este caso, entonces, el modelo para los autores de estos tiempos pasa a ser Aarón, el hermano de Moisés (2 </w:t>
      </w:r>
      <w:proofErr w:type="spellStart"/>
      <w:r w:rsidRPr="00652F28">
        <w:rPr>
          <w:rFonts w:ascii="Arial" w:eastAsia="Times New Roman" w:hAnsi="Arial" w:cs="Arial"/>
          <w:color w:val="000000"/>
          <w:kern w:val="0"/>
          <w:sz w:val="24"/>
          <w:szCs w:val="24"/>
          <w:lang w:eastAsia="es-UY"/>
          <w14:ligatures w14:val="none"/>
        </w:rPr>
        <w:t>Cro</w:t>
      </w:r>
      <w:proofErr w:type="spellEnd"/>
      <w:r w:rsidRPr="00652F28">
        <w:rPr>
          <w:rFonts w:ascii="Arial" w:eastAsia="Times New Roman" w:hAnsi="Arial" w:cs="Arial"/>
          <w:color w:val="000000"/>
          <w:kern w:val="0"/>
          <w:sz w:val="24"/>
          <w:szCs w:val="24"/>
          <w:lang w:eastAsia="es-UY"/>
          <w14:ligatures w14:val="none"/>
        </w:rPr>
        <w:t xml:space="preserve"> 5,29; </w:t>
      </w:r>
      <w:proofErr w:type="spellStart"/>
      <w:r w:rsidRPr="00652F28">
        <w:rPr>
          <w:rFonts w:ascii="Arial" w:eastAsia="Times New Roman" w:hAnsi="Arial" w:cs="Arial"/>
          <w:color w:val="000000"/>
          <w:kern w:val="0"/>
          <w:sz w:val="24"/>
          <w:szCs w:val="24"/>
          <w:lang w:eastAsia="es-UY"/>
          <w14:ligatures w14:val="none"/>
        </w:rPr>
        <w:t>Dt</w:t>
      </w:r>
      <w:proofErr w:type="spellEnd"/>
      <w:r w:rsidRPr="00652F28">
        <w:rPr>
          <w:rFonts w:ascii="Arial" w:eastAsia="Times New Roman" w:hAnsi="Arial" w:cs="Arial"/>
          <w:color w:val="000000"/>
          <w:kern w:val="0"/>
          <w:sz w:val="24"/>
          <w:szCs w:val="24"/>
          <w:lang w:eastAsia="es-UY"/>
          <w14:ligatures w14:val="none"/>
        </w:rPr>
        <w:t xml:space="preserve"> 32,50), el que puede entrar en el Templo (6,34); sólo los “hijos de Aarón” y no el rey pueden quemar incienso (2 </w:t>
      </w:r>
      <w:proofErr w:type="spellStart"/>
      <w:r w:rsidRPr="00652F28">
        <w:rPr>
          <w:rFonts w:ascii="Arial" w:eastAsia="Times New Roman" w:hAnsi="Arial" w:cs="Arial"/>
          <w:color w:val="000000"/>
          <w:kern w:val="0"/>
          <w:sz w:val="24"/>
          <w:szCs w:val="24"/>
          <w:lang w:eastAsia="es-UY"/>
          <w14:ligatures w14:val="none"/>
        </w:rPr>
        <w:t>Cro</w:t>
      </w:r>
      <w:proofErr w:type="spellEnd"/>
      <w:r w:rsidRPr="00652F28">
        <w:rPr>
          <w:rFonts w:ascii="Arial" w:eastAsia="Times New Roman" w:hAnsi="Arial" w:cs="Arial"/>
          <w:color w:val="000000"/>
          <w:kern w:val="0"/>
          <w:sz w:val="24"/>
          <w:szCs w:val="24"/>
          <w:lang w:eastAsia="es-UY"/>
          <w14:ligatures w14:val="none"/>
        </w:rPr>
        <w:t xml:space="preserve"> 26,16-21). En los libros del Éxodo, Levítico y Números encontramos la mayor cantidad de menciones a Aarón. Y la mayor parte de estas fue escrita por grupos sacerdotales por lo que la mirada es particularmente positiva con ellos: son “ungidos” (Ex 30,30-31), pueden usar vestimentas sacerdotales (Ex 28,3-43), son ordenados (Ex 29,9.35) y consagrados (Ex 29,1). En el libro del Levítico se profundizan los criterios y modos como deben vivir Aarón y sus hijos, sean estos en casos matrimoniales, o incluso para sus sepulturas (21,7.11); el acento está puesto en la “consagración de sus manos” (</w:t>
      </w:r>
      <w:proofErr w:type="spellStart"/>
      <w:r w:rsidRPr="00652F28">
        <w:rPr>
          <w:rFonts w:ascii="Arial" w:eastAsia="Times New Roman" w:hAnsi="Arial" w:cs="Arial"/>
          <w:color w:val="000000"/>
          <w:kern w:val="0"/>
          <w:sz w:val="24"/>
          <w:szCs w:val="24"/>
          <w:lang w:eastAsia="es-UY"/>
          <w14:ligatures w14:val="none"/>
        </w:rPr>
        <w:t>Núm</w:t>
      </w:r>
      <w:proofErr w:type="spellEnd"/>
      <w:r w:rsidRPr="00652F28">
        <w:rPr>
          <w:rFonts w:ascii="Arial" w:eastAsia="Times New Roman" w:hAnsi="Arial" w:cs="Arial"/>
          <w:color w:val="000000"/>
          <w:kern w:val="0"/>
          <w:sz w:val="24"/>
          <w:szCs w:val="24"/>
          <w:lang w:eastAsia="es-UY"/>
          <w14:ligatures w14:val="none"/>
        </w:rPr>
        <w:t xml:space="preserve"> 3,2-3) ya que sólo Aarón y sus hijos son sacerdotes (</w:t>
      </w:r>
      <w:proofErr w:type="spellStart"/>
      <w:r w:rsidRPr="00652F28">
        <w:rPr>
          <w:rFonts w:ascii="Arial" w:eastAsia="Times New Roman" w:hAnsi="Arial" w:cs="Arial"/>
          <w:color w:val="000000"/>
          <w:kern w:val="0"/>
          <w:sz w:val="24"/>
          <w:szCs w:val="24"/>
          <w:lang w:eastAsia="es-UY"/>
          <w14:ligatures w14:val="none"/>
        </w:rPr>
        <w:t>Núm</w:t>
      </w:r>
      <w:proofErr w:type="spellEnd"/>
      <w:r w:rsidRPr="00652F28">
        <w:rPr>
          <w:rFonts w:ascii="Arial" w:eastAsia="Times New Roman" w:hAnsi="Arial" w:cs="Arial"/>
          <w:color w:val="000000"/>
          <w:kern w:val="0"/>
          <w:sz w:val="24"/>
          <w:szCs w:val="24"/>
          <w:lang w:eastAsia="es-UY"/>
          <w14:ligatures w14:val="none"/>
        </w:rPr>
        <w:t xml:space="preserve"> 3,10; 17,5).</w:t>
      </w:r>
    </w:p>
    <w:p w14:paraId="66228B73" w14:textId="77777777" w:rsidR="00652F28" w:rsidRPr="00652F28" w:rsidRDefault="00652F28" w:rsidP="00652F2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52F28">
        <w:rPr>
          <w:rFonts w:ascii="Arial" w:eastAsia="Times New Roman" w:hAnsi="Arial" w:cs="Arial"/>
          <w:color w:val="000000"/>
          <w:kern w:val="0"/>
          <w:sz w:val="24"/>
          <w:szCs w:val="24"/>
          <w:lang w:eastAsia="es-UY"/>
          <w14:ligatures w14:val="none"/>
        </w:rPr>
        <w:t xml:space="preserve">Así encontramos, entonces, textos más antiguos que son críticos con Aarón (incluso en </w:t>
      </w:r>
      <w:proofErr w:type="spellStart"/>
      <w:r w:rsidRPr="00652F28">
        <w:rPr>
          <w:rFonts w:ascii="Arial" w:eastAsia="Times New Roman" w:hAnsi="Arial" w:cs="Arial"/>
          <w:color w:val="000000"/>
          <w:kern w:val="0"/>
          <w:sz w:val="24"/>
          <w:szCs w:val="24"/>
          <w:lang w:eastAsia="es-UY"/>
          <w14:ligatures w14:val="none"/>
        </w:rPr>
        <w:t>Dt</w:t>
      </w:r>
      <w:proofErr w:type="spellEnd"/>
      <w:r w:rsidRPr="00652F28">
        <w:rPr>
          <w:rFonts w:ascii="Arial" w:eastAsia="Times New Roman" w:hAnsi="Arial" w:cs="Arial"/>
          <w:color w:val="000000"/>
          <w:kern w:val="0"/>
          <w:sz w:val="24"/>
          <w:szCs w:val="24"/>
          <w:lang w:eastAsia="es-UY"/>
          <w14:ligatures w14:val="none"/>
        </w:rPr>
        <w:t xml:space="preserve"> 9,15-16 Dios está enojado y decide eliminarlo y sólo la intercesión de Moisés le salva la vida) siendo el Becerro de Oro (Ex 32,4.25; </w:t>
      </w:r>
      <w:proofErr w:type="spellStart"/>
      <w:r w:rsidRPr="00652F28">
        <w:rPr>
          <w:rFonts w:ascii="Arial" w:eastAsia="Times New Roman" w:hAnsi="Arial" w:cs="Arial"/>
          <w:color w:val="000000"/>
          <w:kern w:val="0"/>
          <w:sz w:val="24"/>
          <w:szCs w:val="24"/>
          <w:lang w:eastAsia="es-UY"/>
          <w14:ligatures w14:val="none"/>
        </w:rPr>
        <w:t>Dt</w:t>
      </w:r>
      <w:proofErr w:type="spellEnd"/>
      <w:r w:rsidRPr="00652F28">
        <w:rPr>
          <w:rFonts w:ascii="Arial" w:eastAsia="Times New Roman" w:hAnsi="Arial" w:cs="Arial"/>
          <w:color w:val="000000"/>
          <w:kern w:val="0"/>
          <w:sz w:val="24"/>
          <w:szCs w:val="24"/>
          <w:lang w:eastAsia="es-UY"/>
          <w14:ligatures w14:val="none"/>
        </w:rPr>
        <w:t xml:space="preserve"> 9,15-16) el ejemplo más importante, pero no el único (</w:t>
      </w:r>
      <w:proofErr w:type="spellStart"/>
      <w:r w:rsidRPr="00652F28">
        <w:rPr>
          <w:rFonts w:ascii="Arial" w:eastAsia="Times New Roman" w:hAnsi="Arial" w:cs="Arial"/>
          <w:color w:val="000000"/>
          <w:kern w:val="0"/>
          <w:sz w:val="24"/>
          <w:szCs w:val="24"/>
          <w:lang w:eastAsia="es-UY"/>
          <w14:ligatures w14:val="none"/>
        </w:rPr>
        <w:t>Núm</w:t>
      </w:r>
      <w:proofErr w:type="spellEnd"/>
      <w:r w:rsidRPr="00652F28">
        <w:rPr>
          <w:rFonts w:ascii="Arial" w:eastAsia="Times New Roman" w:hAnsi="Arial" w:cs="Arial"/>
          <w:color w:val="000000"/>
          <w:kern w:val="0"/>
          <w:sz w:val="24"/>
          <w:szCs w:val="24"/>
          <w:lang w:eastAsia="es-UY"/>
          <w14:ligatures w14:val="none"/>
        </w:rPr>
        <w:t xml:space="preserve"> 12,1-8). Aunque – es de señalar – en estos casos no se destaca lo sacerdotal de Aarón (como tampoco en Mi 6,4 donde se destaca lo profético). Sin duda, entonces, la profundización, motivada por los acontecimientos históricos que padece el pueblo de Israel la llevan a ahondar una nueva mirada, sacerdotal, en la figura de Aarón, al que – para reforzar la continuidad con el pasado – se lo presenta destacadamente como hermano de Moisés. Con mucha frecuencia la Biblia procura mostrar que, en los diferentes momentos históricos, de felicidad o de opresión, de fidelidad o de miserias, Dios se hace presente en la historia de su pueblo para marcar caminos. Y lo sigue haciendo.</w:t>
      </w:r>
    </w:p>
    <w:p w14:paraId="564C9E22" w14:textId="77777777" w:rsidR="00652F28" w:rsidRPr="00652F28" w:rsidRDefault="00652F28" w:rsidP="00652F2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45B52A5" w14:textId="77777777" w:rsidR="00652F28" w:rsidRPr="00652F28" w:rsidRDefault="00652F28" w:rsidP="00652F28">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652F28">
        <w:rPr>
          <w:rFonts w:ascii="Arial" w:eastAsia="Times New Roman" w:hAnsi="Arial" w:cs="Arial"/>
          <w:color w:val="000000"/>
          <w:kern w:val="0"/>
          <w:sz w:val="24"/>
          <w:szCs w:val="24"/>
          <w:lang w:eastAsia="es-UY"/>
          <w14:ligatures w14:val="none"/>
        </w:rPr>
        <w:t>Imagen tomada de </w:t>
      </w:r>
      <w:hyperlink r:id="rId6" w:tgtFrame="_blank" w:history="1">
        <w:r w:rsidRPr="00652F28">
          <w:rPr>
            <w:rFonts w:ascii="Arial" w:eastAsia="Times New Roman" w:hAnsi="Arial" w:cs="Arial"/>
            <w:color w:val="1155CC"/>
            <w:kern w:val="0"/>
            <w:sz w:val="24"/>
            <w:szCs w:val="24"/>
            <w:u w:val="single"/>
            <w:lang w:eastAsia="es-UY"/>
            <w14:ligatures w14:val="none"/>
          </w:rPr>
          <w:t>https://es.wikipedia.org/wiki/Aar%C3%B3n</w:t>
        </w:r>
      </w:hyperlink>
    </w:p>
    <w:p w14:paraId="648BEA5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F28"/>
    <w:rsid w:val="005C5C81"/>
    <w:rsid w:val="00652F2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8E2D0"/>
  <w15:chartTrackingRefBased/>
  <w15:docId w15:val="{12A45C42-D284-4634-8AAD-4979B262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52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52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52F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52F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52F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52F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52F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52F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52F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2F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52F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52F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52F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52F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52F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52F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52F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52F28"/>
    <w:rPr>
      <w:rFonts w:eastAsiaTheme="majorEastAsia" w:cstheme="majorBidi"/>
      <w:color w:val="272727" w:themeColor="text1" w:themeTint="D8"/>
    </w:rPr>
  </w:style>
  <w:style w:type="paragraph" w:styleId="Ttulo">
    <w:name w:val="Title"/>
    <w:basedOn w:val="Normal"/>
    <w:next w:val="Normal"/>
    <w:link w:val="TtuloCar"/>
    <w:uiPriority w:val="10"/>
    <w:qFormat/>
    <w:rsid w:val="00652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52F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52F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52F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52F28"/>
    <w:pPr>
      <w:spacing w:before="160"/>
      <w:jc w:val="center"/>
    </w:pPr>
    <w:rPr>
      <w:i/>
      <w:iCs/>
      <w:color w:val="404040" w:themeColor="text1" w:themeTint="BF"/>
    </w:rPr>
  </w:style>
  <w:style w:type="character" w:customStyle="1" w:styleId="CitaCar">
    <w:name w:val="Cita Car"/>
    <w:basedOn w:val="Fuentedeprrafopredeter"/>
    <w:link w:val="Cita"/>
    <w:uiPriority w:val="29"/>
    <w:rsid w:val="00652F28"/>
    <w:rPr>
      <w:i/>
      <w:iCs/>
      <w:color w:val="404040" w:themeColor="text1" w:themeTint="BF"/>
    </w:rPr>
  </w:style>
  <w:style w:type="paragraph" w:styleId="Prrafodelista">
    <w:name w:val="List Paragraph"/>
    <w:basedOn w:val="Normal"/>
    <w:uiPriority w:val="34"/>
    <w:qFormat/>
    <w:rsid w:val="00652F28"/>
    <w:pPr>
      <w:ind w:left="720"/>
      <w:contextualSpacing/>
    </w:pPr>
  </w:style>
  <w:style w:type="character" w:styleId="nfasisintenso">
    <w:name w:val="Intense Emphasis"/>
    <w:basedOn w:val="Fuentedeprrafopredeter"/>
    <w:uiPriority w:val="21"/>
    <w:qFormat/>
    <w:rsid w:val="00652F28"/>
    <w:rPr>
      <w:i/>
      <w:iCs/>
      <w:color w:val="0F4761" w:themeColor="accent1" w:themeShade="BF"/>
    </w:rPr>
  </w:style>
  <w:style w:type="paragraph" w:styleId="Citadestacada">
    <w:name w:val="Intense Quote"/>
    <w:basedOn w:val="Normal"/>
    <w:next w:val="Normal"/>
    <w:link w:val="CitadestacadaCar"/>
    <w:uiPriority w:val="30"/>
    <w:qFormat/>
    <w:rsid w:val="00652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52F28"/>
    <w:rPr>
      <w:i/>
      <w:iCs/>
      <w:color w:val="0F4761" w:themeColor="accent1" w:themeShade="BF"/>
    </w:rPr>
  </w:style>
  <w:style w:type="character" w:styleId="Referenciaintensa">
    <w:name w:val="Intense Reference"/>
    <w:basedOn w:val="Fuentedeprrafopredeter"/>
    <w:uiPriority w:val="32"/>
    <w:qFormat/>
    <w:rsid w:val="00652F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62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wikipedia.org/wiki/Aar%C3%B3n" TargetMode="External"/><Relationship Id="rId5" Type="http://schemas.openxmlformats.org/officeDocument/2006/relationships/image" Target="media/image1.png"/><Relationship Id="rId4" Type="http://schemas.openxmlformats.org/officeDocument/2006/relationships/hyperlink" Target="https://www.blogger.com/blog/post/edit/2845060600014161194/823001887249415299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764</Words>
  <Characters>4208</Characters>
  <Application>Microsoft Office Word</Application>
  <DocSecurity>0</DocSecurity>
  <Lines>35</Lines>
  <Paragraphs>9</Paragraphs>
  <ScaleCrop>false</ScaleCrop>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2025-03-27T14:23:00Z</dcterms:created>
  <dcterms:modified xsi:type="dcterms:W3CDTF">2025-03-27T14:23:00Z</dcterms:modified>
</cp:coreProperties>
</file>