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846F6" w14:textId="469E864F" w:rsidR="00926044" w:rsidRDefault="007E68AF" w:rsidP="007E68AF">
      <w:pPr>
        <w:jc w:val="both"/>
      </w:pPr>
      <w:r w:rsidRPr="007E68AF">
        <w:drawing>
          <wp:inline distT="0" distB="0" distL="0" distR="0" wp14:anchorId="4A935938" wp14:editId="0C3D2EEB">
            <wp:extent cx="5560947" cy="2743200"/>
            <wp:effectExtent l="0" t="0" r="1905" b="0"/>
            <wp:docPr id="1116209733" name="Imagen 1" descr="Imagen que contiene exterior, persona, hombre, firm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209733" name="Imagen 1" descr="Imagen que contiene exterior, persona, hombre, firmar&#10;&#10;Descripción generada automáticamente"/>
                    <pic:cNvPicPr/>
                  </pic:nvPicPr>
                  <pic:blipFill>
                    <a:blip r:embed="rId4"/>
                    <a:stretch>
                      <a:fillRect/>
                    </a:stretch>
                  </pic:blipFill>
                  <pic:spPr>
                    <a:xfrm>
                      <a:off x="0" y="0"/>
                      <a:ext cx="5564859" cy="2745130"/>
                    </a:xfrm>
                    <a:prstGeom prst="rect">
                      <a:avLst/>
                    </a:prstGeom>
                  </pic:spPr>
                </pic:pic>
              </a:graphicData>
            </a:graphic>
          </wp:inline>
        </w:drawing>
      </w:r>
    </w:p>
    <w:p w14:paraId="312DF80F" w14:textId="77777777" w:rsidR="007E68AF" w:rsidRDefault="007E68AF" w:rsidP="007E68AF">
      <w:pPr>
        <w:jc w:val="both"/>
      </w:pPr>
    </w:p>
    <w:p w14:paraId="2D0BD56C" w14:textId="77777777" w:rsidR="007E68AF" w:rsidRDefault="007E68AF" w:rsidP="007E68AF">
      <w:pPr>
        <w:spacing w:after="0" w:line="240" w:lineRule="auto"/>
        <w:jc w:val="both"/>
        <w:rPr>
          <w:rFonts w:ascii="Arial" w:eastAsia="Times New Roman" w:hAnsi="Arial" w:cs="Arial"/>
          <w:color w:val="666666"/>
          <w:kern w:val="0"/>
          <w:sz w:val="21"/>
          <w:szCs w:val="21"/>
          <w:lang w:eastAsia="es-UY"/>
          <w14:ligatures w14:val="none"/>
        </w:rPr>
      </w:pPr>
      <w:r w:rsidRPr="007E68AF">
        <w:rPr>
          <w:rFonts w:ascii="Arial" w:eastAsia="Times New Roman" w:hAnsi="Arial" w:cs="Arial"/>
          <w:color w:val="666666"/>
          <w:kern w:val="0"/>
          <w:sz w:val="21"/>
          <w:szCs w:val="21"/>
          <w:lang w:eastAsia="es-UY"/>
          <w14:ligatures w14:val="none"/>
        </w:rPr>
        <w:t>30 de enero de 2025</w:t>
      </w:r>
    </w:p>
    <w:p w14:paraId="230F7D6F" w14:textId="77777777" w:rsidR="007E68AF" w:rsidRPr="007E68AF" w:rsidRDefault="007E68AF" w:rsidP="007E68AF">
      <w:pPr>
        <w:spacing w:after="0" w:line="240" w:lineRule="auto"/>
        <w:jc w:val="both"/>
        <w:rPr>
          <w:rFonts w:ascii="Arial" w:eastAsia="Times New Roman" w:hAnsi="Arial" w:cs="Arial"/>
          <w:color w:val="666666"/>
          <w:kern w:val="0"/>
          <w:sz w:val="21"/>
          <w:szCs w:val="21"/>
          <w:lang w:eastAsia="es-UY"/>
          <w14:ligatures w14:val="none"/>
        </w:rPr>
      </w:pPr>
    </w:p>
    <w:p w14:paraId="3A074B21" w14:textId="5C0B25B1"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r w:rsidRPr="007E68AF">
        <w:rPr>
          <w:rFonts w:ascii="Arial" w:eastAsia="Times New Roman" w:hAnsi="Arial" w:cs="Arial"/>
          <w:color w:val="666666"/>
          <w:kern w:val="0"/>
          <w:sz w:val="27"/>
          <w:szCs w:val="27"/>
          <w:lang w:eastAsia="es-UY"/>
          <w14:ligatures w14:val="none"/>
        </w:rPr>
        <w:t>Preocupado por la involución eclesiástica y sus respectivos retrocesos – que ya se sentían en ese momento –al  </w:t>
      </w:r>
      <w:r w:rsidRPr="007E68AF">
        <w:rPr>
          <w:rFonts w:ascii="Arial" w:eastAsia="Times New Roman" w:hAnsi="Arial" w:cs="Arial"/>
          <w:b/>
          <w:bCs/>
          <w:i/>
          <w:iCs/>
          <w:color w:val="666666"/>
          <w:kern w:val="0"/>
          <w:sz w:val="27"/>
          <w:szCs w:val="27"/>
          <w:lang w:eastAsia="es-UY"/>
          <w14:ligatures w14:val="none"/>
        </w:rPr>
        <w:t>aggiornamento</w:t>
      </w:r>
      <w:r w:rsidRPr="007E68AF">
        <w:rPr>
          <w:rFonts w:ascii="Arial" w:eastAsia="Times New Roman" w:hAnsi="Arial" w:cs="Arial"/>
          <w:b/>
          <w:bCs/>
          <w:color w:val="666666"/>
          <w:kern w:val="0"/>
          <w:sz w:val="27"/>
          <w:szCs w:val="27"/>
          <w:lang w:eastAsia="es-UY"/>
          <w14:ligatures w14:val="none"/>
        </w:rPr>
        <w:t> fundamental  del Concilio Vaticano II</w:t>
      </w:r>
      <w:r w:rsidRPr="007E68AF">
        <w:rPr>
          <w:rFonts w:ascii="Arial" w:eastAsia="Times New Roman" w:hAnsi="Arial" w:cs="Arial"/>
          <w:color w:val="666666"/>
          <w:kern w:val="0"/>
          <w:sz w:val="27"/>
          <w:szCs w:val="27"/>
          <w:lang w:eastAsia="es-UY"/>
          <w14:ligatures w14:val="none"/>
        </w:rPr>
        <w:t> ,  </w:t>
      </w:r>
      <w:proofErr w:type="spellStart"/>
      <w:r w:rsidRPr="007E68AF">
        <w:rPr>
          <w:rFonts w:ascii="Arial" w:eastAsia="Times New Roman" w:hAnsi="Arial" w:cs="Arial"/>
          <w:b/>
          <w:bCs/>
          <w:color w:val="666666"/>
          <w:kern w:val="0"/>
          <w:sz w:val="27"/>
          <w:szCs w:val="27"/>
          <w:lang w:eastAsia="es-UY"/>
          <w14:ligatures w14:val="none"/>
        </w:rPr>
        <w:t>Libanio</w:t>
      </w:r>
      <w:proofErr w:type="spellEnd"/>
      <w:r w:rsidRPr="007E68AF">
        <w:rPr>
          <w:rFonts w:ascii="Arial" w:eastAsia="Times New Roman" w:hAnsi="Arial" w:cs="Arial"/>
          <w:color w:val="666666"/>
          <w:kern w:val="0"/>
          <w:sz w:val="27"/>
          <w:szCs w:val="27"/>
          <w:lang w:eastAsia="es-UY"/>
          <w14:ligatures w14:val="none"/>
        </w:rPr>
        <w:t>  publicó  </w:t>
      </w:r>
      <w:r w:rsidRPr="007E68AF">
        <w:rPr>
          <w:rFonts w:ascii="Arial" w:eastAsia="Times New Roman" w:hAnsi="Arial" w:cs="Arial"/>
          <w:i/>
          <w:iCs/>
          <w:color w:val="666666"/>
          <w:kern w:val="0"/>
          <w:sz w:val="27"/>
          <w:szCs w:val="27"/>
          <w:lang w:eastAsia="es-UY"/>
          <w14:ligatures w14:val="none"/>
        </w:rPr>
        <w:t>El retorno a la gran disciplina</w:t>
      </w:r>
      <w:r w:rsidRPr="007E68AF">
        <w:rPr>
          <w:rFonts w:ascii="Arial" w:eastAsia="Times New Roman" w:hAnsi="Arial" w:cs="Arial"/>
          <w:color w:val="666666"/>
          <w:kern w:val="0"/>
          <w:sz w:val="27"/>
          <w:szCs w:val="27"/>
          <w:lang w:eastAsia="es-UY"/>
          <w14:ligatures w14:val="none"/>
        </w:rPr>
        <w:t>  (1983). En el citado estudio pretendía “colocar la gesta tridentina en su verdadera luz histórica de grandeza y asumir lúcidamente su superación, sin nostalgia, pero también sin rencor ni desprecio” </w:t>
      </w:r>
      <w:hyperlink r:id="rId5" w:anchor="_ftn8" w:history="1">
        <w:r w:rsidRPr="007E68AF">
          <w:rPr>
            <w:rFonts w:ascii="Arial" w:eastAsia="Times New Roman" w:hAnsi="Arial" w:cs="Arial"/>
            <w:color w:val="FC6B01"/>
            <w:kern w:val="0"/>
            <w:sz w:val="27"/>
            <w:szCs w:val="27"/>
            <w:u w:val="single"/>
            <w:lang w:eastAsia="es-UY"/>
            <w14:ligatures w14:val="none"/>
          </w:rPr>
          <w:t>[8]</w:t>
        </w:r>
      </w:hyperlink>
      <w:r w:rsidRPr="007E68AF">
        <w:rPr>
          <w:rFonts w:ascii="Arial" w:eastAsia="Times New Roman" w:hAnsi="Arial" w:cs="Arial"/>
          <w:color w:val="666666"/>
          <w:kern w:val="0"/>
          <w:sz w:val="27"/>
          <w:szCs w:val="27"/>
          <w:lang w:eastAsia="es-UY"/>
          <w14:ligatures w14:val="none"/>
        </w:rPr>
        <w:t> . Frente al crecimiento de grupos tradicionalistas y a una espiritualidad incorpórea, resistente a  </w:t>
      </w:r>
      <w:r w:rsidRPr="007E68AF">
        <w:rPr>
          <w:rFonts w:ascii="Arial" w:eastAsia="Times New Roman" w:hAnsi="Arial" w:cs="Arial"/>
          <w:b/>
          <w:bCs/>
          <w:color w:val="666666"/>
          <w:kern w:val="0"/>
          <w:sz w:val="27"/>
          <w:szCs w:val="27"/>
          <w:lang w:eastAsia="es-UY"/>
          <w14:ligatures w14:val="none"/>
        </w:rPr>
        <w:t>las reformas del Papa Francisco</w:t>
      </w:r>
      <w:r w:rsidRPr="007E68AF">
        <w:rPr>
          <w:rFonts w:ascii="Arial" w:eastAsia="Times New Roman" w:hAnsi="Arial" w:cs="Arial"/>
          <w:color w:val="666666"/>
          <w:kern w:val="0"/>
          <w:sz w:val="27"/>
          <w:szCs w:val="27"/>
          <w:lang w:eastAsia="es-UY"/>
          <w14:ligatures w14:val="none"/>
        </w:rPr>
        <w:t> , tal vez le entristeció o, por el contrario, le hizo redoblar su compromiso con el proyecto </w:t>
      </w:r>
      <w:r w:rsidRPr="007E68AF">
        <w:rPr>
          <w:rFonts w:ascii="Arial" w:eastAsia="Times New Roman" w:hAnsi="Arial" w:cs="Arial"/>
          <w:b/>
          <w:bCs/>
          <w:color w:val="666666"/>
          <w:kern w:val="0"/>
          <w:sz w:val="27"/>
          <w:szCs w:val="27"/>
          <w:lang w:eastAsia="es-UY"/>
          <w14:ligatures w14:val="none"/>
        </w:rPr>
        <w:t> de Iglesia en salida</w:t>
      </w:r>
      <w:r w:rsidRPr="007E68AF">
        <w:rPr>
          <w:rFonts w:ascii="Arial" w:eastAsia="Times New Roman" w:hAnsi="Arial" w:cs="Arial"/>
          <w:color w:val="666666"/>
          <w:kern w:val="0"/>
          <w:sz w:val="27"/>
          <w:szCs w:val="27"/>
          <w:lang w:eastAsia="es-UY"/>
          <w14:ligatures w14:val="none"/>
        </w:rPr>
        <w:t> , heredero de los aires conciliares que tanto respiraba.</w:t>
      </w:r>
    </w:p>
    <w:p w14:paraId="44DA01FC" w14:textId="77777777" w:rsid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r w:rsidRPr="007E68AF">
        <w:rPr>
          <w:rFonts w:ascii="Arial" w:eastAsia="Times New Roman" w:hAnsi="Arial" w:cs="Arial"/>
          <w:color w:val="666666"/>
          <w:kern w:val="0"/>
          <w:sz w:val="27"/>
          <w:szCs w:val="27"/>
          <w:lang w:eastAsia="es-UY"/>
          <w14:ligatures w14:val="none"/>
        </w:rPr>
        <w:t>El artículo es de  </w:t>
      </w:r>
      <w:hyperlink r:id="rId6" w:tgtFrame="_blank" w:history="1">
        <w:r w:rsidRPr="007E68AF">
          <w:rPr>
            <w:rFonts w:ascii="Arial" w:eastAsia="Times New Roman" w:hAnsi="Arial" w:cs="Arial"/>
            <w:color w:val="FC6B01"/>
            <w:kern w:val="0"/>
            <w:sz w:val="27"/>
            <w:szCs w:val="27"/>
            <w:u w:val="single"/>
            <w:lang w:eastAsia="es-UY"/>
            <w14:ligatures w14:val="none"/>
          </w:rPr>
          <w:t xml:space="preserve">Gabriel dos </w:t>
        </w:r>
        <w:proofErr w:type="spellStart"/>
        <w:r w:rsidRPr="007E68AF">
          <w:rPr>
            <w:rFonts w:ascii="Arial" w:eastAsia="Times New Roman" w:hAnsi="Arial" w:cs="Arial"/>
            <w:color w:val="FC6B01"/>
            <w:kern w:val="0"/>
            <w:sz w:val="27"/>
            <w:szCs w:val="27"/>
            <w:u w:val="single"/>
            <w:lang w:eastAsia="es-UY"/>
            <w14:ligatures w14:val="none"/>
          </w:rPr>
          <w:t>Anjos</w:t>
        </w:r>
        <w:proofErr w:type="spellEnd"/>
        <w:r w:rsidRPr="007E68AF">
          <w:rPr>
            <w:rFonts w:ascii="Arial" w:eastAsia="Times New Roman" w:hAnsi="Arial" w:cs="Arial"/>
            <w:color w:val="FC6B01"/>
            <w:kern w:val="0"/>
            <w:sz w:val="27"/>
            <w:szCs w:val="27"/>
            <w:u w:val="single"/>
            <w:lang w:eastAsia="es-UY"/>
            <w14:ligatures w14:val="none"/>
          </w:rPr>
          <w:t xml:space="preserve"> </w:t>
        </w:r>
        <w:proofErr w:type="spellStart"/>
        <w:r w:rsidRPr="007E68AF">
          <w:rPr>
            <w:rFonts w:ascii="Arial" w:eastAsia="Times New Roman" w:hAnsi="Arial" w:cs="Arial"/>
            <w:color w:val="FC6B01"/>
            <w:kern w:val="0"/>
            <w:sz w:val="27"/>
            <w:szCs w:val="27"/>
            <w:u w:val="single"/>
            <w:lang w:eastAsia="es-UY"/>
            <w14:ligatures w14:val="none"/>
          </w:rPr>
          <w:t>Vilardi</w:t>
        </w:r>
        <w:proofErr w:type="spellEnd"/>
      </w:hyperlink>
      <w:r w:rsidRPr="007E68AF">
        <w:rPr>
          <w:rFonts w:ascii="Arial" w:eastAsia="Times New Roman" w:hAnsi="Arial" w:cs="Arial"/>
          <w:color w:val="666666"/>
          <w:kern w:val="0"/>
          <w:sz w:val="27"/>
          <w:szCs w:val="27"/>
          <w:lang w:eastAsia="es-UY"/>
          <w14:ligatures w14:val="none"/>
        </w:rPr>
        <w:t xml:space="preserve"> , jesuita, licenciado en Derecho por la PUC-SP y licenciado en Filosofía por la FAJE. Está cursando la maestría en PPG en Derecho en </w:t>
      </w:r>
      <w:proofErr w:type="spellStart"/>
      <w:r w:rsidRPr="007E68AF">
        <w:rPr>
          <w:rFonts w:ascii="Arial" w:eastAsia="Times New Roman" w:hAnsi="Arial" w:cs="Arial"/>
          <w:color w:val="666666"/>
          <w:kern w:val="0"/>
          <w:sz w:val="27"/>
          <w:szCs w:val="27"/>
          <w:lang w:eastAsia="es-UY"/>
          <w14:ligatures w14:val="none"/>
        </w:rPr>
        <w:t>Unisinos</w:t>
      </w:r>
      <w:proofErr w:type="spellEnd"/>
      <w:r w:rsidRPr="007E68AF">
        <w:rPr>
          <w:rFonts w:ascii="Arial" w:eastAsia="Times New Roman" w:hAnsi="Arial" w:cs="Arial"/>
          <w:color w:val="666666"/>
          <w:kern w:val="0"/>
          <w:sz w:val="27"/>
          <w:szCs w:val="27"/>
          <w:lang w:eastAsia="es-UY"/>
          <w14:ligatures w14:val="none"/>
        </w:rPr>
        <w:t xml:space="preserve"> y forma parte del equipo del </w:t>
      </w:r>
      <w:r w:rsidRPr="007E68AF">
        <w:rPr>
          <w:rFonts w:ascii="Arial" w:eastAsia="Times New Roman" w:hAnsi="Arial" w:cs="Arial"/>
          <w:b/>
          <w:bCs/>
          <w:color w:val="666666"/>
          <w:kern w:val="0"/>
          <w:sz w:val="27"/>
          <w:szCs w:val="27"/>
          <w:lang w:eastAsia="es-UY"/>
          <w14:ligatures w14:val="none"/>
        </w:rPr>
        <w:t xml:space="preserve"> Instituto </w:t>
      </w:r>
      <w:proofErr w:type="spellStart"/>
      <w:r w:rsidRPr="007E68AF">
        <w:rPr>
          <w:rFonts w:ascii="Arial" w:eastAsia="Times New Roman" w:hAnsi="Arial" w:cs="Arial"/>
          <w:b/>
          <w:bCs/>
          <w:color w:val="666666"/>
          <w:kern w:val="0"/>
          <w:sz w:val="27"/>
          <w:szCs w:val="27"/>
          <w:lang w:eastAsia="es-UY"/>
          <w14:ligatures w14:val="none"/>
        </w:rPr>
        <w:t>Humanitas</w:t>
      </w:r>
      <w:proofErr w:type="spellEnd"/>
      <w:r w:rsidRPr="007E68AF">
        <w:rPr>
          <w:rFonts w:ascii="Arial" w:eastAsia="Times New Roman" w:hAnsi="Arial" w:cs="Arial"/>
          <w:b/>
          <w:bCs/>
          <w:color w:val="666666"/>
          <w:kern w:val="0"/>
          <w:sz w:val="27"/>
          <w:szCs w:val="27"/>
          <w:lang w:eastAsia="es-UY"/>
          <w14:ligatures w14:val="none"/>
        </w:rPr>
        <w:t xml:space="preserve"> </w:t>
      </w:r>
      <w:proofErr w:type="spellStart"/>
      <w:r w:rsidRPr="007E68AF">
        <w:rPr>
          <w:rFonts w:ascii="Arial" w:eastAsia="Times New Roman" w:hAnsi="Arial" w:cs="Arial"/>
          <w:b/>
          <w:bCs/>
          <w:color w:val="666666"/>
          <w:kern w:val="0"/>
          <w:sz w:val="27"/>
          <w:szCs w:val="27"/>
          <w:lang w:eastAsia="es-UY"/>
          <w14:ligatures w14:val="none"/>
        </w:rPr>
        <w:t>Unisinos</w:t>
      </w:r>
      <w:proofErr w:type="spellEnd"/>
      <w:r w:rsidRPr="007E68AF">
        <w:rPr>
          <w:rFonts w:ascii="Arial" w:eastAsia="Times New Roman" w:hAnsi="Arial" w:cs="Arial"/>
          <w:b/>
          <w:bCs/>
          <w:color w:val="666666"/>
          <w:kern w:val="0"/>
          <w:sz w:val="27"/>
          <w:szCs w:val="27"/>
          <w:lang w:eastAsia="es-UY"/>
          <w14:ligatures w14:val="none"/>
        </w:rPr>
        <w:t xml:space="preserve"> –  IHU</w:t>
      </w:r>
      <w:r w:rsidRPr="007E68AF">
        <w:rPr>
          <w:rFonts w:ascii="Arial" w:eastAsia="Times New Roman" w:hAnsi="Arial" w:cs="Arial"/>
          <w:color w:val="666666"/>
          <w:kern w:val="0"/>
          <w:sz w:val="27"/>
          <w:szCs w:val="27"/>
          <w:lang w:eastAsia="es-UY"/>
          <w14:ligatures w14:val="none"/>
        </w:rPr>
        <w:t> . </w:t>
      </w:r>
    </w:p>
    <w:p w14:paraId="096AAA12"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p>
    <w:p w14:paraId="7A8B07F2" w14:textId="77777777" w:rsidR="007E68AF" w:rsidRDefault="007E68AF" w:rsidP="007E68AF">
      <w:pPr>
        <w:spacing w:after="0" w:line="240" w:lineRule="auto"/>
        <w:jc w:val="both"/>
        <w:outlineLvl w:val="1"/>
        <w:rPr>
          <w:rFonts w:ascii="Arial" w:eastAsia="Times New Roman" w:hAnsi="Arial" w:cs="Arial"/>
          <w:b/>
          <w:bCs/>
          <w:color w:val="000000"/>
          <w:kern w:val="0"/>
          <w:sz w:val="36"/>
          <w:szCs w:val="36"/>
          <w:lang w:eastAsia="es-UY"/>
          <w14:ligatures w14:val="none"/>
        </w:rPr>
      </w:pPr>
      <w:r w:rsidRPr="007E68AF">
        <w:rPr>
          <w:rFonts w:ascii="Arial" w:eastAsia="Times New Roman" w:hAnsi="Arial" w:cs="Arial"/>
          <w:b/>
          <w:bCs/>
          <w:color w:val="000000"/>
          <w:kern w:val="0"/>
          <w:sz w:val="36"/>
          <w:szCs w:val="36"/>
          <w:lang w:eastAsia="es-UY"/>
          <w14:ligatures w14:val="none"/>
        </w:rPr>
        <w:t>Aquí está el artículo.</w:t>
      </w:r>
    </w:p>
    <w:p w14:paraId="6B971967" w14:textId="77777777" w:rsidR="007E68AF" w:rsidRPr="007E68AF" w:rsidRDefault="007E68AF" w:rsidP="007E68AF">
      <w:pPr>
        <w:spacing w:after="0" w:line="240" w:lineRule="auto"/>
        <w:jc w:val="both"/>
        <w:outlineLvl w:val="1"/>
        <w:rPr>
          <w:rFonts w:ascii="Arial" w:eastAsia="Times New Roman" w:hAnsi="Arial" w:cs="Arial"/>
          <w:b/>
          <w:bCs/>
          <w:color w:val="000000"/>
          <w:kern w:val="0"/>
          <w:sz w:val="36"/>
          <w:szCs w:val="36"/>
          <w:lang w:eastAsia="es-UY"/>
          <w14:ligatures w14:val="none"/>
        </w:rPr>
      </w:pPr>
    </w:p>
    <w:p w14:paraId="42BCC23B" w14:textId="77777777" w:rsid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r w:rsidRPr="007E68AF">
        <w:rPr>
          <w:rFonts w:ascii="Arial" w:eastAsia="Times New Roman" w:hAnsi="Arial" w:cs="Arial"/>
          <w:color w:val="666666"/>
          <w:kern w:val="0"/>
          <w:sz w:val="27"/>
          <w:szCs w:val="27"/>
          <w:lang w:eastAsia="es-UY"/>
          <w14:ligatures w14:val="none"/>
        </w:rPr>
        <w:t>“En este camino continuo de abandono de uno mismo y de encuentro con los demás, es importante que los teólogos sean hombres y mujeres compasivos, tocados por las vidas oprimidas de muchos, por la esclavitud actual, las heridas sociales, la violencia, las guerras y las enormes injusticias que sufren muchos pueblos que viven a orillas de este 'mar común'”, llamó </w:t>
      </w:r>
      <w:r w:rsidRPr="007E68AF">
        <w:rPr>
          <w:rFonts w:ascii="Arial" w:eastAsia="Times New Roman" w:hAnsi="Arial" w:cs="Arial"/>
          <w:b/>
          <w:bCs/>
          <w:color w:val="666666"/>
          <w:kern w:val="0"/>
          <w:sz w:val="27"/>
          <w:szCs w:val="27"/>
          <w:lang w:eastAsia="es-UY"/>
          <w14:ligatures w14:val="none"/>
        </w:rPr>
        <w:t>el Papa Francisco</w:t>
      </w:r>
      <w:r w:rsidRPr="007E68AF">
        <w:rPr>
          <w:rFonts w:ascii="Arial" w:eastAsia="Times New Roman" w:hAnsi="Arial" w:cs="Arial"/>
          <w:color w:val="666666"/>
          <w:kern w:val="0"/>
          <w:sz w:val="27"/>
          <w:szCs w:val="27"/>
          <w:lang w:eastAsia="es-UY"/>
          <w14:ligatures w14:val="none"/>
        </w:rPr>
        <w:t> en el Congreso de Teología, en Nápoles, que tuvo lugar en junio de 2019. “Es sólo Es posible hacer teología de rodillas”, concluyó el Papa jesuita. Y </w:t>
      </w:r>
      <w:hyperlink r:id="rId7" w:tgtFrame="_blank" w:history="1">
        <w:r w:rsidRPr="007E68AF">
          <w:rPr>
            <w:rFonts w:ascii="Arial" w:eastAsia="Times New Roman" w:hAnsi="Arial" w:cs="Arial"/>
            <w:color w:val="FC6B01"/>
            <w:kern w:val="0"/>
            <w:sz w:val="27"/>
            <w:szCs w:val="27"/>
            <w:u w:val="single"/>
            <w:lang w:eastAsia="es-UY"/>
            <w14:ligatures w14:val="none"/>
          </w:rPr>
          <w:t xml:space="preserve">João </w:t>
        </w:r>
        <w:r w:rsidRPr="007E68AF">
          <w:rPr>
            <w:rFonts w:ascii="Arial" w:eastAsia="Times New Roman" w:hAnsi="Arial" w:cs="Arial"/>
            <w:color w:val="FC6B01"/>
            <w:kern w:val="0"/>
            <w:sz w:val="27"/>
            <w:szCs w:val="27"/>
            <w:u w:val="single"/>
            <w:lang w:eastAsia="es-UY"/>
            <w14:ligatures w14:val="none"/>
          </w:rPr>
          <w:lastRenderedPageBreak/>
          <w:t xml:space="preserve">Batista </w:t>
        </w:r>
        <w:proofErr w:type="spellStart"/>
        <w:r w:rsidRPr="007E68AF">
          <w:rPr>
            <w:rFonts w:ascii="Arial" w:eastAsia="Times New Roman" w:hAnsi="Arial" w:cs="Arial"/>
            <w:color w:val="FC6B01"/>
            <w:kern w:val="0"/>
            <w:sz w:val="27"/>
            <w:szCs w:val="27"/>
            <w:u w:val="single"/>
            <w:lang w:eastAsia="es-UY"/>
            <w14:ligatures w14:val="none"/>
          </w:rPr>
          <w:t>Libanio</w:t>
        </w:r>
        <w:proofErr w:type="spellEnd"/>
      </w:hyperlink>
      <w:r w:rsidRPr="007E68AF">
        <w:rPr>
          <w:rFonts w:ascii="Arial" w:eastAsia="Times New Roman" w:hAnsi="Arial" w:cs="Arial"/>
          <w:color w:val="666666"/>
          <w:kern w:val="0"/>
          <w:sz w:val="27"/>
          <w:szCs w:val="27"/>
          <w:lang w:eastAsia="es-UY"/>
          <w14:ligatures w14:val="none"/>
        </w:rPr>
        <w:t> , compañero de orden religiosa del pontífice, fue ciertamente un ejemplo de intelectual que pensaba con los pies la realidad de las periferias.</w:t>
      </w:r>
    </w:p>
    <w:p w14:paraId="578F8199"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p>
    <w:p w14:paraId="5E7419E3" w14:textId="77777777" w:rsid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r w:rsidRPr="007E68AF">
        <w:rPr>
          <w:rFonts w:ascii="Arial" w:eastAsia="Times New Roman" w:hAnsi="Arial" w:cs="Arial"/>
          <w:color w:val="666666"/>
          <w:kern w:val="0"/>
          <w:sz w:val="27"/>
          <w:szCs w:val="27"/>
          <w:lang w:eastAsia="es-UY"/>
          <w14:ligatures w14:val="none"/>
        </w:rPr>
        <w:t>Nacido en Belo Horizonte, el 19 de febrero de 1932, heredó el espíritu humanista de su padre médico y la fuerte religiosidad de su madre. Su origen minero será un rasgo llamativo de su carácter afable y humilde, que cautivó a generaciones de estudiantes de posgrado con su dedicación y cercanía paternal. Después de todo, según su primo dominicano </w:t>
      </w:r>
      <w:hyperlink r:id="rId8" w:tgtFrame="_blank" w:history="1">
        <w:r w:rsidRPr="007E68AF">
          <w:rPr>
            <w:rFonts w:ascii="Arial" w:eastAsia="Times New Roman" w:hAnsi="Arial" w:cs="Arial"/>
            <w:color w:val="FC6B01"/>
            <w:kern w:val="0"/>
            <w:sz w:val="27"/>
            <w:szCs w:val="27"/>
            <w:u w:val="single"/>
            <w:lang w:eastAsia="es-UY"/>
            <w14:ligatures w14:val="none"/>
          </w:rPr>
          <w:t xml:space="preserve">Frei </w:t>
        </w:r>
        <w:proofErr w:type="spellStart"/>
        <w:r w:rsidRPr="007E68AF">
          <w:rPr>
            <w:rFonts w:ascii="Arial" w:eastAsia="Times New Roman" w:hAnsi="Arial" w:cs="Arial"/>
            <w:color w:val="FC6B01"/>
            <w:kern w:val="0"/>
            <w:sz w:val="27"/>
            <w:szCs w:val="27"/>
            <w:u w:val="single"/>
            <w:lang w:eastAsia="es-UY"/>
            <w14:ligatures w14:val="none"/>
          </w:rPr>
          <w:t>Betto</w:t>
        </w:r>
        <w:proofErr w:type="spellEnd"/>
      </w:hyperlink>
      <w:r w:rsidRPr="007E68AF">
        <w:rPr>
          <w:rFonts w:ascii="Arial" w:eastAsia="Times New Roman" w:hAnsi="Arial" w:cs="Arial"/>
          <w:color w:val="666666"/>
          <w:kern w:val="0"/>
          <w:sz w:val="27"/>
          <w:szCs w:val="27"/>
          <w:lang w:eastAsia="es-UY"/>
          <w14:ligatures w14:val="none"/>
        </w:rPr>
        <w:t> , “los mineros no entendemos, interpretamos” </w:t>
      </w:r>
      <w:hyperlink r:id="rId9" w:anchor="_ftn1" w:history="1">
        <w:r w:rsidRPr="007E68AF">
          <w:rPr>
            <w:rFonts w:ascii="Arial" w:eastAsia="Times New Roman" w:hAnsi="Arial" w:cs="Arial"/>
            <w:color w:val="FC6B01"/>
            <w:kern w:val="0"/>
            <w:sz w:val="27"/>
            <w:szCs w:val="27"/>
            <w:u w:val="single"/>
            <w:lang w:eastAsia="es-UY"/>
            <w14:ligatures w14:val="none"/>
          </w:rPr>
          <w:t>[1]</w:t>
        </w:r>
      </w:hyperlink>
      <w:r w:rsidRPr="007E68AF">
        <w:rPr>
          <w:rFonts w:ascii="Arial" w:eastAsia="Times New Roman" w:hAnsi="Arial" w:cs="Arial"/>
          <w:color w:val="666666"/>
          <w:kern w:val="0"/>
          <w:sz w:val="27"/>
          <w:szCs w:val="27"/>
          <w:lang w:eastAsia="es-UY"/>
          <w14:ligatures w14:val="none"/>
        </w:rPr>
        <w:t> .</w:t>
      </w:r>
    </w:p>
    <w:p w14:paraId="3A4455BD"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p>
    <w:p w14:paraId="27120C1B" w14:textId="77777777" w:rsid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r w:rsidRPr="007E68AF">
        <w:rPr>
          <w:rFonts w:ascii="Arial" w:eastAsia="Times New Roman" w:hAnsi="Arial" w:cs="Arial"/>
          <w:color w:val="666666"/>
          <w:kern w:val="0"/>
          <w:sz w:val="27"/>
          <w:szCs w:val="27"/>
          <w:lang w:eastAsia="es-UY"/>
          <w14:ligatures w14:val="none"/>
        </w:rPr>
        <w:t>Su corazón siempre ha estado comprometido con los agraviados en el mundo, desarrollando un pensamiento crítico y atento a las situaciones de opresión en el continente americano, víctima de siglos de saqueo y colonialismo. En comunión con las pastorales sociales, nunca dejó de reconocer la actualidad de </w:t>
      </w:r>
      <w:hyperlink r:id="rId10" w:tgtFrame="_blank" w:history="1">
        <w:r w:rsidRPr="007E68AF">
          <w:rPr>
            <w:rFonts w:ascii="Arial" w:eastAsia="Times New Roman" w:hAnsi="Arial" w:cs="Arial"/>
            <w:color w:val="FC6B01"/>
            <w:kern w:val="0"/>
            <w:sz w:val="27"/>
            <w:szCs w:val="27"/>
            <w:u w:val="single"/>
            <w:lang w:eastAsia="es-UY"/>
            <w14:ligatures w14:val="none"/>
          </w:rPr>
          <w:t>la profecía y de los mártires de la Iglesia de la Liberación</w:t>
        </w:r>
      </w:hyperlink>
      <w:r w:rsidRPr="007E68AF">
        <w:rPr>
          <w:rFonts w:ascii="Arial" w:eastAsia="Times New Roman" w:hAnsi="Arial" w:cs="Arial"/>
          <w:color w:val="666666"/>
          <w:kern w:val="0"/>
          <w:sz w:val="27"/>
          <w:szCs w:val="27"/>
          <w:lang w:eastAsia="es-UY"/>
          <w14:ligatures w14:val="none"/>
        </w:rPr>
        <w:t> :</w:t>
      </w:r>
    </w:p>
    <w:p w14:paraId="33975294"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p>
    <w:p w14:paraId="7A673E33" w14:textId="77777777" w:rsidR="007E68AF" w:rsidRDefault="007E68AF" w:rsidP="007E68AF">
      <w:pPr>
        <w:spacing w:after="0" w:line="240" w:lineRule="auto"/>
        <w:jc w:val="both"/>
        <w:rPr>
          <w:rFonts w:ascii="Arial" w:eastAsia="Times New Roman" w:hAnsi="Arial" w:cs="Arial"/>
          <w:i/>
          <w:iCs/>
          <w:color w:val="666666"/>
          <w:kern w:val="0"/>
          <w:sz w:val="27"/>
          <w:szCs w:val="27"/>
          <w:lang w:eastAsia="es-UY"/>
          <w14:ligatures w14:val="none"/>
        </w:rPr>
      </w:pPr>
      <w:r w:rsidRPr="007E68AF">
        <w:rPr>
          <w:rFonts w:ascii="Arial" w:eastAsia="Times New Roman" w:hAnsi="Arial" w:cs="Arial"/>
          <w:i/>
          <w:iCs/>
          <w:color w:val="666666"/>
          <w:kern w:val="0"/>
          <w:sz w:val="27"/>
          <w:szCs w:val="27"/>
          <w:lang w:eastAsia="es-UY"/>
          <w14:ligatures w14:val="none"/>
        </w:rPr>
        <w:t xml:space="preserve">“En América Latina, debido a que vivimos una situación trágica en relación con los pobres, la dimensión profética se vuelve mucho más importante. Se manifiesta en las pastorales sociales, en las luchas que la Iglesia libra en defensa de los indígenas a través del CIMI, de los sin tierra y los ocupantes ilegales a través del CPT, del derecho de huelga de los trabajadores a través del PO, sufriendo persecuciones e incomprensiones por parte </w:t>
      </w:r>
      <w:proofErr w:type="gramStart"/>
      <w:r w:rsidRPr="007E68AF">
        <w:rPr>
          <w:rFonts w:ascii="Arial" w:eastAsia="Times New Roman" w:hAnsi="Arial" w:cs="Arial"/>
          <w:i/>
          <w:iCs/>
          <w:color w:val="666666"/>
          <w:kern w:val="0"/>
          <w:sz w:val="27"/>
          <w:szCs w:val="27"/>
          <w:lang w:eastAsia="es-UY"/>
          <w14:ligatures w14:val="none"/>
        </w:rPr>
        <w:t>del élites</w:t>
      </w:r>
      <w:proofErr w:type="gramEnd"/>
      <w:r w:rsidRPr="007E68AF">
        <w:rPr>
          <w:rFonts w:ascii="Arial" w:eastAsia="Times New Roman" w:hAnsi="Arial" w:cs="Arial"/>
          <w:i/>
          <w:iCs/>
          <w:color w:val="666666"/>
          <w:kern w:val="0"/>
          <w:sz w:val="27"/>
          <w:szCs w:val="27"/>
          <w:lang w:eastAsia="es-UY"/>
          <w14:ligatures w14:val="none"/>
        </w:rPr>
        <w:t>. En los años posteriores a Medellín, regímenes militares autocráticos persiguieron a miembros de la Iglesia hasta el martirio, y Mons. </w:t>
      </w:r>
      <w:hyperlink r:id="rId11" w:tgtFrame="_blank" w:history="1">
        <w:r w:rsidRPr="007E68AF">
          <w:rPr>
            <w:rFonts w:ascii="Arial" w:eastAsia="Times New Roman" w:hAnsi="Arial" w:cs="Arial"/>
            <w:i/>
            <w:iCs/>
            <w:color w:val="FC6B01"/>
            <w:kern w:val="0"/>
            <w:sz w:val="27"/>
            <w:szCs w:val="27"/>
            <w:u w:val="single"/>
            <w:lang w:eastAsia="es-UY"/>
            <w14:ligatures w14:val="none"/>
          </w:rPr>
          <w:t>Oscar Romero</w:t>
        </w:r>
      </w:hyperlink>
      <w:r w:rsidRPr="007E68AF">
        <w:rPr>
          <w:rFonts w:ascii="Arial" w:eastAsia="Times New Roman" w:hAnsi="Arial" w:cs="Arial"/>
          <w:i/>
          <w:iCs/>
          <w:color w:val="666666"/>
          <w:kern w:val="0"/>
          <w:sz w:val="27"/>
          <w:szCs w:val="27"/>
          <w:lang w:eastAsia="es-UY"/>
          <w14:ligatures w14:val="none"/>
        </w:rPr>
        <w:t> es el símbolo vivo de este compromiso hasta el derramamiento de sangre”. </w:t>
      </w:r>
      <w:hyperlink r:id="rId12" w:anchor="_ftn2" w:history="1">
        <w:r w:rsidRPr="007E68AF">
          <w:rPr>
            <w:rFonts w:ascii="Arial" w:eastAsia="Times New Roman" w:hAnsi="Arial" w:cs="Arial"/>
            <w:b/>
            <w:bCs/>
            <w:i/>
            <w:iCs/>
            <w:color w:val="FC6B01"/>
            <w:kern w:val="0"/>
            <w:sz w:val="27"/>
            <w:szCs w:val="27"/>
            <w:u w:val="single"/>
            <w:lang w:eastAsia="es-UY"/>
            <w14:ligatures w14:val="none"/>
          </w:rPr>
          <w:t>[2]</w:t>
        </w:r>
      </w:hyperlink>
    </w:p>
    <w:p w14:paraId="0E6F7972"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p>
    <w:p w14:paraId="65CA14EC" w14:textId="77777777" w:rsid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r w:rsidRPr="007E68AF">
        <w:rPr>
          <w:rFonts w:ascii="Arial" w:eastAsia="Times New Roman" w:hAnsi="Arial" w:cs="Arial"/>
          <w:color w:val="666666"/>
          <w:kern w:val="0"/>
          <w:sz w:val="27"/>
          <w:szCs w:val="27"/>
          <w:lang w:eastAsia="es-UY"/>
          <w14:ligatures w14:val="none"/>
        </w:rPr>
        <w:t>Después del noviciado (1948-1949), de humanidades (1950-1952) y de filosofía en Nueva Friburgo (1953-1955), trabajó durante tres años en el Colegio Loyola de Belo Horizonte. Posteriormente realizó su preparación teológica en Europa con un breve período (1958) en la Universidad Pontificia de Comillas, en España, seguido de otro período en Frankfurt (1959-1961), en Alemania, donde estudió con el </w:t>
      </w:r>
      <w:hyperlink r:id="rId13" w:tgtFrame="_blank" w:history="1">
        <w:r w:rsidRPr="007E68AF">
          <w:rPr>
            <w:rFonts w:ascii="Arial" w:eastAsia="Times New Roman" w:hAnsi="Arial" w:cs="Arial"/>
            <w:color w:val="FC6B01"/>
            <w:kern w:val="0"/>
            <w:sz w:val="27"/>
            <w:szCs w:val="27"/>
            <w:u w:val="single"/>
            <w:lang w:eastAsia="es-UY"/>
            <w14:ligatures w14:val="none"/>
          </w:rPr>
          <w:t xml:space="preserve">gran teólogo </w:t>
        </w:r>
        <w:proofErr w:type="spellStart"/>
        <w:r w:rsidRPr="007E68AF">
          <w:rPr>
            <w:rFonts w:ascii="Arial" w:eastAsia="Times New Roman" w:hAnsi="Arial" w:cs="Arial"/>
            <w:color w:val="FC6B01"/>
            <w:kern w:val="0"/>
            <w:sz w:val="27"/>
            <w:szCs w:val="27"/>
            <w:u w:val="single"/>
            <w:lang w:eastAsia="es-UY"/>
            <w14:ligatures w14:val="none"/>
          </w:rPr>
          <w:t>de el</w:t>
        </w:r>
        <w:proofErr w:type="spellEnd"/>
        <w:r w:rsidRPr="007E68AF">
          <w:rPr>
            <w:rFonts w:ascii="Arial" w:eastAsia="Times New Roman" w:hAnsi="Arial" w:cs="Arial"/>
            <w:color w:val="FC6B01"/>
            <w:kern w:val="0"/>
            <w:sz w:val="27"/>
            <w:szCs w:val="27"/>
            <w:u w:val="single"/>
            <w:lang w:eastAsia="es-UY"/>
            <w14:ligatures w14:val="none"/>
          </w:rPr>
          <w:t xml:space="preserve"> consejo, Karl Rahner, SJ</w:t>
        </w:r>
      </w:hyperlink>
      <w:r w:rsidRPr="007E68AF">
        <w:rPr>
          <w:rFonts w:ascii="Arial" w:eastAsia="Times New Roman" w:hAnsi="Arial" w:cs="Arial"/>
          <w:color w:val="666666"/>
          <w:kern w:val="0"/>
          <w:sz w:val="27"/>
          <w:szCs w:val="27"/>
          <w:lang w:eastAsia="es-UY"/>
          <w14:ligatures w14:val="none"/>
        </w:rPr>
        <w:t> . Después de completar su maestría, fue ordenado sacerdote y enviado a la última etapa de formación jesuita (1962), en Francia.</w:t>
      </w:r>
    </w:p>
    <w:p w14:paraId="4943C8BC"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p>
    <w:p w14:paraId="14919F3E" w14:textId="77777777" w:rsidR="007E68AF" w:rsidRPr="007E68AF" w:rsidRDefault="007E68AF" w:rsidP="007E68AF">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E68AF">
        <w:rPr>
          <w:rFonts w:ascii="Arial" w:eastAsia="Times New Roman" w:hAnsi="Arial" w:cs="Arial"/>
          <w:b/>
          <w:bCs/>
          <w:i/>
          <w:iCs/>
          <w:color w:val="BF4E14" w:themeColor="accent2" w:themeShade="BF"/>
          <w:kern w:val="0"/>
          <w:sz w:val="27"/>
          <w:szCs w:val="27"/>
          <w:lang w:eastAsia="es-UY"/>
          <w14:ligatures w14:val="none"/>
        </w:rPr>
        <w:t xml:space="preserve">Su corazón siempre ha estado comprometido con los agraviados en el mundo, desarrollando un pensamiento crítico y atento a las situaciones de opresión en el continente americano, víctima de siglos de saqueo y colonialismo - Gabriel </w:t>
      </w:r>
      <w:proofErr w:type="spellStart"/>
      <w:r w:rsidRPr="007E68AF">
        <w:rPr>
          <w:rFonts w:ascii="Arial" w:eastAsia="Times New Roman" w:hAnsi="Arial" w:cs="Arial"/>
          <w:b/>
          <w:bCs/>
          <w:i/>
          <w:iCs/>
          <w:color w:val="BF4E14" w:themeColor="accent2" w:themeShade="BF"/>
          <w:kern w:val="0"/>
          <w:sz w:val="27"/>
          <w:szCs w:val="27"/>
          <w:lang w:eastAsia="es-UY"/>
          <w14:ligatures w14:val="none"/>
        </w:rPr>
        <w:t>Vilardi</w:t>
      </w:r>
      <w:proofErr w:type="spellEnd"/>
    </w:p>
    <w:p w14:paraId="3196CA84" w14:textId="5589CD0F" w:rsidR="007E68AF" w:rsidRPr="007E68AF" w:rsidRDefault="007E68AF" w:rsidP="007E68AF">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00E3FE40" w14:textId="77777777" w:rsid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r w:rsidRPr="007E68AF">
        <w:rPr>
          <w:rFonts w:ascii="Arial" w:eastAsia="Times New Roman" w:hAnsi="Arial" w:cs="Arial"/>
          <w:color w:val="666666"/>
          <w:kern w:val="0"/>
          <w:sz w:val="27"/>
          <w:szCs w:val="27"/>
          <w:lang w:eastAsia="es-UY"/>
          <w14:ligatures w14:val="none"/>
        </w:rPr>
        <w:lastRenderedPageBreak/>
        <w:t xml:space="preserve">Mientras se dedicaba a su doctorado en la Pontificia Universidad Gregoriana (1963-1966), fue destinado a ser “repetidor de estudios” en el </w:t>
      </w:r>
      <w:proofErr w:type="spellStart"/>
      <w:r w:rsidRPr="007E68AF">
        <w:rPr>
          <w:rFonts w:ascii="Arial" w:eastAsia="Times New Roman" w:hAnsi="Arial" w:cs="Arial"/>
          <w:color w:val="666666"/>
          <w:kern w:val="0"/>
          <w:sz w:val="27"/>
          <w:szCs w:val="27"/>
          <w:lang w:eastAsia="es-UY"/>
          <w14:ligatures w14:val="none"/>
        </w:rPr>
        <w:t>Colégio</w:t>
      </w:r>
      <w:proofErr w:type="spellEnd"/>
      <w:r w:rsidRPr="007E68AF">
        <w:rPr>
          <w:rFonts w:ascii="Arial" w:eastAsia="Times New Roman" w:hAnsi="Arial" w:cs="Arial"/>
          <w:color w:val="666666"/>
          <w:kern w:val="0"/>
          <w:sz w:val="27"/>
          <w:szCs w:val="27"/>
          <w:lang w:eastAsia="es-UY"/>
          <w14:ligatures w14:val="none"/>
        </w:rPr>
        <w:t xml:space="preserve"> Pio Brasileiro, cuando éste era confiado a la </w:t>
      </w:r>
      <w:r w:rsidRPr="007E68AF">
        <w:rPr>
          <w:rFonts w:ascii="Arial" w:eastAsia="Times New Roman" w:hAnsi="Arial" w:cs="Arial"/>
          <w:b/>
          <w:bCs/>
          <w:color w:val="666666"/>
          <w:kern w:val="0"/>
          <w:sz w:val="27"/>
          <w:szCs w:val="27"/>
          <w:lang w:eastAsia="es-UY"/>
          <w14:ligatures w14:val="none"/>
        </w:rPr>
        <w:t>Compañía de Jesús</w:t>
      </w:r>
      <w:r w:rsidRPr="007E68AF">
        <w:rPr>
          <w:rFonts w:ascii="Arial" w:eastAsia="Times New Roman" w:hAnsi="Arial" w:cs="Arial"/>
          <w:color w:val="666666"/>
          <w:kern w:val="0"/>
          <w:sz w:val="27"/>
          <w:szCs w:val="27"/>
          <w:lang w:eastAsia="es-UY"/>
          <w14:ligatures w14:val="none"/>
        </w:rPr>
        <w:t> , donde se encontraban los seminaristas y sacerdotes diocesanos. que fue a estudiar a Granada. En esa ocasión reemplazó al talentoso padre </w:t>
      </w:r>
      <w:proofErr w:type="spellStart"/>
      <w:r w:rsidRPr="007E68AF">
        <w:rPr>
          <w:rFonts w:ascii="Arial" w:eastAsia="Times New Roman" w:hAnsi="Arial" w:cs="Arial"/>
          <w:b/>
          <w:bCs/>
          <w:color w:val="666666"/>
          <w:kern w:val="0"/>
          <w:sz w:val="27"/>
          <w:szCs w:val="27"/>
          <w:lang w:eastAsia="es-UY"/>
          <w14:ligatures w14:val="none"/>
        </w:rPr>
        <w:t>Marcello</w:t>
      </w:r>
      <w:proofErr w:type="spellEnd"/>
      <w:r w:rsidRPr="007E68AF">
        <w:rPr>
          <w:rFonts w:ascii="Arial" w:eastAsia="Times New Roman" w:hAnsi="Arial" w:cs="Arial"/>
          <w:b/>
          <w:bCs/>
          <w:color w:val="666666"/>
          <w:kern w:val="0"/>
          <w:sz w:val="27"/>
          <w:szCs w:val="27"/>
          <w:lang w:eastAsia="es-UY"/>
          <w14:ligatures w14:val="none"/>
        </w:rPr>
        <w:t xml:space="preserve"> Azevedo, SJ</w:t>
      </w:r>
      <w:r w:rsidRPr="007E68AF">
        <w:rPr>
          <w:rFonts w:ascii="Arial" w:eastAsia="Times New Roman" w:hAnsi="Arial" w:cs="Arial"/>
          <w:color w:val="666666"/>
          <w:kern w:val="0"/>
          <w:sz w:val="27"/>
          <w:szCs w:val="27"/>
          <w:lang w:eastAsia="es-UY"/>
          <w14:ligatures w14:val="none"/>
        </w:rPr>
        <w:t> (1927-2010) – futuro provincial de los jesuitas, director del </w:t>
      </w:r>
      <w:r w:rsidRPr="007E68AF">
        <w:rPr>
          <w:rFonts w:ascii="Arial" w:eastAsia="Times New Roman" w:hAnsi="Arial" w:cs="Arial"/>
          <w:b/>
          <w:bCs/>
          <w:color w:val="666666"/>
          <w:kern w:val="0"/>
          <w:sz w:val="27"/>
          <w:szCs w:val="27"/>
          <w:lang w:eastAsia="es-UY"/>
          <w14:ligatures w14:val="none"/>
        </w:rPr>
        <w:t>IBRADES</w:t>
      </w:r>
      <w:r w:rsidRPr="007E68AF">
        <w:rPr>
          <w:rFonts w:ascii="Arial" w:eastAsia="Times New Roman" w:hAnsi="Arial" w:cs="Arial"/>
          <w:color w:val="666666"/>
          <w:kern w:val="0"/>
          <w:sz w:val="27"/>
          <w:szCs w:val="27"/>
          <w:lang w:eastAsia="es-UY"/>
          <w14:ligatures w14:val="none"/>
        </w:rPr>
        <w:t> y presidente de la </w:t>
      </w:r>
      <w:r w:rsidRPr="007E68AF">
        <w:rPr>
          <w:rFonts w:ascii="Arial" w:eastAsia="Times New Roman" w:hAnsi="Arial" w:cs="Arial"/>
          <w:b/>
          <w:bCs/>
          <w:color w:val="666666"/>
          <w:kern w:val="0"/>
          <w:sz w:val="27"/>
          <w:szCs w:val="27"/>
          <w:lang w:eastAsia="es-UY"/>
          <w14:ligatures w14:val="none"/>
        </w:rPr>
        <w:t>Conferencia Brasileña de Religiosos</w:t>
      </w:r>
      <w:r w:rsidRPr="007E68AF">
        <w:rPr>
          <w:rFonts w:ascii="Arial" w:eastAsia="Times New Roman" w:hAnsi="Arial" w:cs="Arial"/>
          <w:color w:val="666666"/>
          <w:kern w:val="0"/>
          <w:sz w:val="27"/>
          <w:szCs w:val="27"/>
          <w:lang w:eastAsia="es-UY"/>
          <w14:ligatures w14:val="none"/>
        </w:rPr>
        <w:t> (CRB). Su compañero de comunidad, encargado de acompañar a los filósofos, fue el futuro arzobispo de Mariana, secretario general y presidente de la Conferencia Nacional de Obispos Brasileños ( </w:t>
      </w:r>
      <w:r w:rsidRPr="007E68AF">
        <w:rPr>
          <w:rFonts w:ascii="Arial" w:eastAsia="Times New Roman" w:hAnsi="Arial" w:cs="Arial"/>
          <w:b/>
          <w:bCs/>
          <w:color w:val="666666"/>
          <w:kern w:val="0"/>
          <w:sz w:val="27"/>
          <w:szCs w:val="27"/>
          <w:lang w:eastAsia="es-UY"/>
          <w14:ligatures w14:val="none"/>
        </w:rPr>
        <w:t>CNBB</w:t>
      </w:r>
      <w:r w:rsidRPr="007E68AF">
        <w:rPr>
          <w:rFonts w:ascii="Arial" w:eastAsia="Times New Roman" w:hAnsi="Arial" w:cs="Arial"/>
          <w:color w:val="666666"/>
          <w:kern w:val="0"/>
          <w:sz w:val="27"/>
          <w:szCs w:val="27"/>
          <w:lang w:eastAsia="es-UY"/>
          <w14:ligatures w14:val="none"/>
        </w:rPr>
        <w:t> ), </w:t>
      </w:r>
      <w:hyperlink r:id="rId14" w:tgtFrame="_blank" w:history="1">
        <w:r w:rsidRPr="007E68AF">
          <w:rPr>
            <w:rFonts w:ascii="Arial" w:eastAsia="Times New Roman" w:hAnsi="Arial" w:cs="Arial"/>
            <w:color w:val="FC6B01"/>
            <w:kern w:val="0"/>
            <w:sz w:val="27"/>
            <w:szCs w:val="27"/>
            <w:u w:val="single"/>
            <w:lang w:eastAsia="es-UY"/>
            <w14:ligatures w14:val="none"/>
          </w:rPr>
          <w:t xml:space="preserve">don Luciano </w:t>
        </w:r>
        <w:proofErr w:type="spellStart"/>
        <w:r w:rsidRPr="007E68AF">
          <w:rPr>
            <w:rFonts w:ascii="Arial" w:eastAsia="Times New Roman" w:hAnsi="Arial" w:cs="Arial"/>
            <w:color w:val="FC6B01"/>
            <w:kern w:val="0"/>
            <w:sz w:val="27"/>
            <w:szCs w:val="27"/>
            <w:u w:val="single"/>
            <w:lang w:eastAsia="es-UY"/>
            <w14:ligatures w14:val="none"/>
          </w:rPr>
          <w:t>Mendes</w:t>
        </w:r>
        <w:proofErr w:type="spellEnd"/>
        <w:r w:rsidRPr="007E68AF">
          <w:rPr>
            <w:rFonts w:ascii="Arial" w:eastAsia="Times New Roman" w:hAnsi="Arial" w:cs="Arial"/>
            <w:color w:val="FC6B01"/>
            <w:kern w:val="0"/>
            <w:sz w:val="27"/>
            <w:szCs w:val="27"/>
            <w:u w:val="single"/>
            <w:lang w:eastAsia="es-UY"/>
            <w14:ligatures w14:val="none"/>
          </w:rPr>
          <w:t xml:space="preserve"> de Almeida, SJ</w:t>
        </w:r>
      </w:hyperlink>
      <w:r w:rsidRPr="007E68AF">
        <w:rPr>
          <w:rFonts w:ascii="Arial" w:eastAsia="Times New Roman" w:hAnsi="Arial" w:cs="Arial"/>
          <w:color w:val="666666"/>
          <w:kern w:val="0"/>
          <w:sz w:val="27"/>
          <w:szCs w:val="27"/>
          <w:lang w:eastAsia="es-UY"/>
          <w14:ligatures w14:val="none"/>
        </w:rPr>
        <w:t> .</w:t>
      </w:r>
    </w:p>
    <w:p w14:paraId="08E5AF41"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p>
    <w:p w14:paraId="459D9DFD" w14:textId="77777777" w:rsid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r w:rsidRPr="007E68AF">
        <w:rPr>
          <w:rFonts w:ascii="Arial" w:eastAsia="Times New Roman" w:hAnsi="Arial" w:cs="Arial"/>
          <w:color w:val="666666"/>
          <w:kern w:val="0"/>
          <w:sz w:val="27"/>
          <w:szCs w:val="27"/>
          <w:lang w:eastAsia="es-UY"/>
          <w14:ligatures w14:val="none"/>
        </w:rPr>
        <w:t>Durante este mismo período se desarrollaba el acontecimiento más importante del siglo para el cristianismo, que fue el </w:t>
      </w:r>
      <w:hyperlink r:id="rId15" w:tgtFrame="_blank" w:history="1">
        <w:r w:rsidRPr="007E68AF">
          <w:rPr>
            <w:rFonts w:ascii="Arial" w:eastAsia="Times New Roman" w:hAnsi="Arial" w:cs="Arial"/>
            <w:color w:val="FC6B01"/>
            <w:kern w:val="0"/>
            <w:sz w:val="27"/>
            <w:szCs w:val="27"/>
            <w:u w:val="single"/>
            <w:lang w:eastAsia="es-UY"/>
            <w14:ligatures w14:val="none"/>
          </w:rPr>
          <w:t>Concilio Vaticano Segundo</w:t>
        </w:r>
      </w:hyperlink>
      <w:r w:rsidRPr="007E68AF">
        <w:rPr>
          <w:rFonts w:ascii="Arial" w:eastAsia="Times New Roman" w:hAnsi="Arial" w:cs="Arial"/>
          <w:color w:val="666666"/>
          <w:kern w:val="0"/>
          <w:sz w:val="27"/>
          <w:szCs w:val="27"/>
          <w:lang w:eastAsia="es-UY"/>
          <w14:ligatures w14:val="none"/>
        </w:rPr>
        <w:t> (1962-1965), convocado por </w:t>
      </w:r>
      <w:hyperlink r:id="rId16" w:tgtFrame="_blank" w:history="1">
        <w:r w:rsidRPr="007E68AF">
          <w:rPr>
            <w:rFonts w:ascii="Arial" w:eastAsia="Times New Roman" w:hAnsi="Arial" w:cs="Arial"/>
            <w:color w:val="FC6B01"/>
            <w:kern w:val="0"/>
            <w:sz w:val="27"/>
            <w:szCs w:val="27"/>
            <w:u w:val="single"/>
            <w:lang w:eastAsia="es-UY"/>
            <w14:ligatures w14:val="none"/>
          </w:rPr>
          <w:t>el Papa San Juan XXIII</w:t>
        </w:r>
      </w:hyperlink>
      <w:r w:rsidRPr="007E68AF">
        <w:rPr>
          <w:rFonts w:ascii="Arial" w:eastAsia="Times New Roman" w:hAnsi="Arial" w:cs="Arial"/>
          <w:color w:val="666666"/>
          <w:kern w:val="0"/>
          <w:sz w:val="27"/>
          <w:szCs w:val="27"/>
          <w:lang w:eastAsia="es-UY"/>
          <w14:ligatures w14:val="none"/>
        </w:rPr>
        <w:t> . En aquel ambiente bullicioso de la Ciudad Eterna en el que los más grandes teólogos del mundo se esforzaban en leer los signos de los tiempos y ayudar con sus reflexiones vanguardistas sobre la apertura eclesiástica, la influencia sobre el joven jesuita sería notable, como se comprobará a lo largo de su vida. Años más tarde, </w:t>
      </w:r>
      <w:proofErr w:type="spellStart"/>
      <w:r w:rsidRPr="007E68AF">
        <w:rPr>
          <w:rFonts w:ascii="Arial" w:eastAsia="Times New Roman" w:hAnsi="Arial" w:cs="Arial"/>
          <w:b/>
          <w:bCs/>
          <w:color w:val="666666"/>
          <w:kern w:val="0"/>
          <w:sz w:val="27"/>
          <w:szCs w:val="27"/>
          <w:lang w:eastAsia="es-UY"/>
          <w14:ligatures w14:val="none"/>
        </w:rPr>
        <w:t>Libanio</w:t>
      </w:r>
      <w:proofErr w:type="spellEnd"/>
      <w:r w:rsidRPr="007E68AF">
        <w:rPr>
          <w:rFonts w:ascii="Arial" w:eastAsia="Times New Roman" w:hAnsi="Arial" w:cs="Arial"/>
          <w:color w:val="666666"/>
          <w:kern w:val="0"/>
          <w:sz w:val="27"/>
          <w:szCs w:val="27"/>
          <w:lang w:eastAsia="es-UY"/>
          <w14:ligatures w14:val="none"/>
        </w:rPr>
        <w:t> escribiría asertivamente sobre una Iglesia-institución que se resistía a una mayor ligereza y libertad en sus estructuras:</w:t>
      </w:r>
    </w:p>
    <w:p w14:paraId="64956E66"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p>
    <w:p w14:paraId="4AC2CA5A" w14:textId="77777777" w:rsidR="007E68AF" w:rsidRDefault="007E68AF" w:rsidP="007E68AF">
      <w:pPr>
        <w:spacing w:after="0" w:line="240" w:lineRule="auto"/>
        <w:jc w:val="both"/>
        <w:rPr>
          <w:rFonts w:ascii="Arial" w:eastAsia="Times New Roman" w:hAnsi="Arial" w:cs="Arial"/>
          <w:i/>
          <w:iCs/>
          <w:color w:val="666666"/>
          <w:kern w:val="0"/>
          <w:sz w:val="27"/>
          <w:szCs w:val="27"/>
          <w:lang w:eastAsia="es-UY"/>
          <w14:ligatures w14:val="none"/>
        </w:rPr>
      </w:pPr>
      <w:r w:rsidRPr="007E68AF">
        <w:rPr>
          <w:rFonts w:ascii="Arial" w:eastAsia="Times New Roman" w:hAnsi="Arial" w:cs="Arial"/>
          <w:i/>
          <w:iCs/>
          <w:color w:val="666666"/>
          <w:kern w:val="0"/>
          <w:sz w:val="27"/>
          <w:szCs w:val="27"/>
          <w:lang w:eastAsia="es-UY"/>
          <w14:ligatures w14:val="none"/>
        </w:rPr>
        <w:t>“En la complejidad de la cultura actual, marcada por la tecnociencia, la fe corre un enorme riesgo si no se cuida la formación intelectual. El tercer milenio anuncia una Iglesia en la que la base laical adquiere la debida importancia y la jerarquía existe en función de ella. Esperamos una Iglesia que no esté cargada de instituciones. Que disponga del mínimo necesario para su visibilidad. Entre los extremos de mayo del 68, en el que se rechazaron todas las instituciones, y la enfermedad diagnosticada por el señor Weber de una burocratización creciente que anunciaba la muerte del carisma, existe este término medio de una Iglesia con las instituciones necesarias para la misión de anunciar la salvación. . No es administradora de una empresa, sino portadora de un mensaje y mediadora del proyecto salvífico de Dios”. </w:t>
      </w:r>
      <w:hyperlink r:id="rId17" w:anchor="_ftn3" w:history="1">
        <w:r w:rsidRPr="007E68AF">
          <w:rPr>
            <w:rFonts w:ascii="Arial" w:eastAsia="Times New Roman" w:hAnsi="Arial" w:cs="Arial"/>
            <w:b/>
            <w:bCs/>
            <w:i/>
            <w:iCs/>
            <w:color w:val="FC6B01"/>
            <w:kern w:val="0"/>
            <w:sz w:val="27"/>
            <w:szCs w:val="27"/>
            <w:u w:val="single"/>
            <w:lang w:eastAsia="es-UY"/>
            <w14:ligatures w14:val="none"/>
          </w:rPr>
          <w:t>[3]</w:t>
        </w:r>
      </w:hyperlink>
    </w:p>
    <w:p w14:paraId="0249F4D8"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p>
    <w:p w14:paraId="2DD9C307" w14:textId="77777777" w:rsid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r w:rsidRPr="007E68AF">
        <w:rPr>
          <w:rFonts w:ascii="Arial" w:eastAsia="Times New Roman" w:hAnsi="Arial" w:cs="Arial"/>
          <w:color w:val="666666"/>
          <w:kern w:val="0"/>
          <w:sz w:val="27"/>
          <w:szCs w:val="27"/>
          <w:lang w:eastAsia="es-UY"/>
          <w14:ligatures w14:val="none"/>
        </w:rPr>
        <w:t>De regreso a Brasil, en el año del terrible AI-5 de la indecente dictadura cívico-militar en curso, se turnó para enseñar teología en la </w:t>
      </w:r>
      <w:proofErr w:type="spellStart"/>
      <w:r w:rsidRPr="007E68AF">
        <w:rPr>
          <w:rFonts w:ascii="Arial" w:eastAsia="Times New Roman" w:hAnsi="Arial" w:cs="Arial"/>
          <w:b/>
          <w:bCs/>
          <w:color w:val="666666"/>
          <w:kern w:val="0"/>
          <w:sz w:val="27"/>
          <w:szCs w:val="27"/>
          <w:lang w:eastAsia="es-UY"/>
          <w14:ligatures w14:val="none"/>
        </w:rPr>
        <w:t>Faculdade</w:t>
      </w:r>
      <w:proofErr w:type="spellEnd"/>
      <w:r w:rsidRPr="007E68AF">
        <w:rPr>
          <w:rFonts w:ascii="Arial" w:eastAsia="Times New Roman" w:hAnsi="Arial" w:cs="Arial"/>
          <w:b/>
          <w:bCs/>
          <w:color w:val="666666"/>
          <w:kern w:val="0"/>
          <w:sz w:val="27"/>
          <w:szCs w:val="27"/>
          <w:lang w:eastAsia="es-UY"/>
          <w14:ligatures w14:val="none"/>
        </w:rPr>
        <w:t xml:space="preserve"> Cristo Rei</w:t>
      </w:r>
      <w:r w:rsidRPr="007E68AF">
        <w:rPr>
          <w:rFonts w:ascii="Arial" w:eastAsia="Times New Roman" w:hAnsi="Arial" w:cs="Arial"/>
          <w:color w:val="666666"/>
          <w:kern w:val="0"/>
          <w:sz w:val="27"/>
          <w:szCs w:val="27"/>
          <w:lang w:eastAsia="es-UY"/>
          <w14:ligatures w14:val="none"/>
        </w:rPr>
        <w:t> , en São Leopoldo-RS (1969-1971 y 1974) y en </w:t>
      </w:r>
      <w:r w:rsidRPr="007E68AF">
        <w:rPr>
          <w:rFonts w:ascii="Arial" w:eastAsia="Times New Roman" w:hAnsi="Arial" w:cs="Arial"/>
          <w:b/>
          <w:bCs/>
          <w:color w:val="666666"/>
          <w:kern w:val="0"/>
          <w:sz w:val="27"/>
          <w:szCs w:val="27"/>
          <w:lang w:eastAsia="es-UY"/>
          <w14:ligatures w14:val="none"/>
        </w:rPr>
        <w:t>la PUC-RJ</w:t>
      </w:r>
      <w:r w:rsidRPr="007E68AF">
        <w:rPr>
          <w:rFonts w:ascii="Arial" w:eastAsia="Times New Roman" w:hAnsi="Arial" w:cs="Arial"/>
          <w:color w:val="666666"/>
          <w:kern w:val="0"/>
          <w:sz w:val="27"/>
          <w:szCs w:val="27"/>
          <w:lang w:eastAsia="es-UY"/>
          <w14:ligatures w14:val="none"/>
        </w:rPr>
        <w:t> (1972). -1973), en el primer semestre y en el Instituto de Filosofía y Teología de </w:t>
      </w:r>
      <w:r w:rsidRPr="007E68AF">
        <w:rPr>
          <w:rFonts w:ascii="Arial" w:eastAsia="Times New Roman" w:hAnsi="Arial" w:cs="Arial"/>
          <w:b/>
          <w:bCs/>
          <w:color w:val="666666"/>
          <w:kern w:val="0"/>
          <w:sz w:val="27"/>
          <w:szCs w:val="27"/>
          <w:lang w:eastAsia="es-UY"/>
          <w14:ligatures w14:val="none"/>
        </w:rPr>
        <w:t>la PUC-Minas</w:t>
      </w:r>
      <w:r w:rsidRPr="007E68AF">
        <w:rPr>
          <w:rFonts w:ascii="Arial" w:eastAsia="Times New Roman" w:hAnsi="Arial" w:cs="Arial"/>
          <w:color w:val="666666"/>
          <w:kern w:val="0"/>
          <w:sz w:val="27"/>
          <w:szCs w:val="27"/>
          <w:lang w:eastAsia="es-UY"/>
          <w14:ligatures w14:val="none"/>
        </w:rPr>
        <w:t> , en el segundo semestre.</w:t>
      </w:r>
    </w:p>
    <w:p w14:paraId="1EA0BBB1"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p>
    <w:p w14:paraId="161B9F57" w14:textId="77777777" w:rsid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r w:rsidRPr="007E68AF">
        <w:rPr>
          <w:rFonts w:ascii="Arial" w:eastAsia="Times New Roman" w:hAnsi="Arial" w:cs="Arial"/>
          <w:color w:val="666666"/>
          <w:kern w:val="0"/>
          <w:sz w:val="27"/>
          <w:szCs w:val="27"/>
          <w:lang w:eastAsia="es-UY"/>
          <w14:ligatures w14:val="none"/>
        </w:rPr>
        <w:t xml:space="preserve">Transferido a Río de Janeiro, asumió como formador de estudiantes de teología jesuitas, además de enseñar en el Departamento de Teología </w:t>
      </w:r>
      <w:r w:rsidRPr="007E68AF">
        <w:rPr>
          <w:rFonts w:ascii="Arial" w:eastAsia="Times New Roman" w:hAnsi="Arial" w:cs="Arial"/>
          <w:color w:val="666666"/>
          <w:kern w:val="0"/>
          <w:sz w:val="27"/>
          <w:szCs w:val="27"/>
          <w:lang w:eastAsia="es-UY"/>
          <w14:ligatures w14:val="none"/>
        </w:rPr>
        <w:lastRenderedPageBreak/>
        <w:t>de la </w:t>
      </w:r>
      <w:r w:rsidRPr="007E68AF">
        <w:rPr>
          <w:rFonts w:ascii="Arial" w:eastAsia="Times New Roman" w:hAnsi="Arial" w:cs="Arial"/>
          <w:b/>
          <w:bCs/>
          <w:color w:val="666666"/>
          <w:kern w:val="0"/>
          <w:sz w:val="27"/>
          <w:szCs w:val="27"/>
          <w:lang w:eastAsia="es-UY"/>
          <w14:ligatures w14:val="none"/>
        </w:rPr>
        <w:t>PUC-RJ</w:t>
      </w:r>
      <w:r w:rsidRPr="007E68AF">
        <w:rPr>
          <w:rFonts w:ascii="Arial" w:eastAsia="Times New Roman" w:hAnsi="Arial" w:cs="Arial"/>
          <w:color w:val="666666"/>
          <w:kern w:val="0"/>
          <w:sz w:val="27"/>
          <w:szCs w:val="27"/>
          <w:lang w:eastAsia="es-UY"/>
          <w14:ligatures w14:val="none"/>
        </w:rPr>
        <w:t> (1975-1981), hasta regresar a Belo Horizonte como profesor de la actual Facultad de Teología jesuita. Filosofía y Teología ( </w:t>
      </w:r>
      <w:r w:rsidRPr="007E68AF">
        <w:rPr>
          <w:rFonts w:ascii="Arial" w:eastAsia="Times New Roman" w:hAnsi="Arial" w:cs="Arial"/>
          <w:b/>
          <w:bCs/>
          <w:color w:val="666666"/>
          <w:kern w:val="0"/>
          <w:sz w:val="27"/>
          <w:szCs w:val="27"/>
          <w:lang w:eastAsia="es-UY"/>
          <w14:ligatures w14:val="none"/>
        </w:rPr>
        <w:t>FAJE</w:t>
      </w:r>
      <w:r w:rsidRPr="007E68AF">
        <w:rPr>
          <w:rFonts w:ascii="Arial" w:eastAsia="Times New Roman" w:hAnsi="Arial" w:cs="Arial"/>
          <w:color w:val="666666"/>
          <w:kern w:val="0"/>
          <w:sz w:val="27"/>
          <w:szCs w:val="27"/>
          <w:lang w:eastAsia="es-UY"/>
          <w14:ligatures w14:val="none"/>
        </w:rPr>
        <w:t> ) – donde estuvo por más de 30 años.</w:t>
      </w:r>
    </w:p>
    <w:p w14:paraId="07897BCE"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p>
    <w:p w14:paraId="3CBC7E22" w14:textId="77777777" w:rsid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r w:rsidRPr="007E68AF">
        <w:rPr>
          <w:rFonts w:ascii="Arial" w:eastAsia="Times New Roman" w:hAnsi="Arial" w:cs="Arial"/>
          <w:color w:val="666666"/>
          <w:kern w:val="0"/>
          <w:sz w:val="27"/>
          <w:szCs w:val="27"/>
          <w:lang w:eastAsia="es-UY"/>
          <w14:ligatures w14:val="none"/>
        </w:rPr>
        <w:t>Como señala </w:t>
      </w:r>
      <w:hyperlink r:id="rId18" w:tgtFrame="_blank" w:history="1">
        <w:r w:rsidRPr="007E68AF">
          <w:rPr>
            <w:rFonts w:ascii="Arial" w:eastAsia="Times New Roman" w:hAnsi="Arial" w:cs="Arial"/>
            <w:color w:val="FC6B01"/>
            <w:kern w:val="0"/>
            <w:sz w:val="27"/>
            <w:szCs w:val="27"/>
            <w:u w:val="single"/>
            <w:lang w:eastAsia="es-UY"/>
            <w14:ligatures w14:val="none"/>
          </w:rPr>
          <w:t xml:space="preserve">José Oscar </w:t>
        </w:r>
        <w:proofErr w:type="spellStart"/>
        <w:r w:rsidRPr="007E68AF">
          <w:rPr>
            <w:rFonts w:ascii="Arial" w:eastAsia="Times New Roman" w:hAnsi="Arial" w:cs="Arial"/>
            <w:color w:val="FC6B01"/>
            <w:kern w:val="0"/>
            <w:sz w:val="27"/>
            <w:szCs w:val="27"/>
            <w:u w:val="single"/>
            <w:lang w:eastAsia="es-UY"/>
            <w14:ligatures w14:val="none"/>
          </w:rPr>
          <w:t>Beozzo</w:t>
        </w:r>
        <w:proofErr w:type="spellEnd"/>
        <w:r w:rsidRPr="007E68AF">
          <w:rPr>
            <w:rFonts w:ascii="Arial" w:eastAsia="Times New Roman" w:hAnsi="Arial" w:cs="Arial"/>
            <w:color w:val="FC6B01"/>
            <w:kern w:val="0"/>
            <w:sz w:val="27"/>
            <w:szCs w:val="27"/>
            <w:u w:val="single"/>
            <w:lang w:eastAsia="es-UY"/>
            <w14:ligatures w14:val="none"/>
          </w:rPr>
          <w:t> </w:t>
        </w:r>
      </w:hyperlink>
      <w:hyperlink r:id="rId19" w:anchor="_ftn4" w:history="1">
        <w:r w:rsidRPr="007E68AF">
          <w:rPr>
            <w:rFonts w:ascii="Arial" w:eastAsia="Times New Roman" w:hAnsi="Arial" w:cs="Arial"/>
            <w:color w:val="FC6B01"/>
            <w:kern w:val="0"/>
            <w:sz w:val="27"/>
            <w:szCs w:val="27"/>
            <w:u w:val="single"/>
            <w:lang w:eastAsia="es-UY"/>
            <w14:ligatures w14:val="none"/>
          </w:rPr>
          <w:t>[4]</w:t>
        </w:r>
      </w:hyperlink>
      <w:r w:rsidRPr="007E68AF">
        <w:rPr>
          <w:rFonts w:ascii="Arial" w:eastAsia="Times New Roman" w:hAnsi="Arial" w:cs="Arial"/>
          <w:color w:val="666666"/>
          <w:kern w:val="0"/>
          <w:sz w:val="27"/>
          <w:szCs w:val="27"/>
          <w:lang w:eastAsia="es-UY"/>
          <w14:ligatures w14:val="none"/>
        </w:rPr>
        <w:t> –uno de sus alumnos en Roma– , el </w:t>
      </w:r>
      <w:r w:rsidRPr="007E68AF">
        <w:rPr>
          <w:rFonts w:ascii="Arial" w:eastAsia="Times New Roman" w:hAnsi="Arial" w:cs="Arial"/>
          <w:b/>
          <w:bCs/>
          <w:color w:val="666666"/>
          <w:kern w:val="0"/>
          <w:sz w:val="27"/>
          <w:szCs w:val="27"/>
          <w:lang w:eastAsia="es-UY"/>
          <w14:ligatures w14:val="none"/>
        </w:rPr>
        <w:t>teólogo jesuita</w:t>
      </w:r>
      <w:r w:rsidRPr="007E68AF">
        <w:rPr>
          <w:rFonts w:ascii="Arial" w:eastAsia="Times New Roman" w:hAnsi="Arial" w:cs="Arial"/>
          <w:color w:val="666666"/>
          <w:kern w:val="0"/>
          <w:sz w:val="27"/>
          <w:szCs w:val="27"/>
          <w:lang w:eastAsia="es-UY"/>
          <w14:ligatures w14:val="none"/>
        </w:rPr>
        <w:t> , además de tener un fuerte impacto en la segunda mitad del siglo XX y la primera década del XXI, como uno de los grandes </w:t>
      </w:r>
      <w:r w:rsidRPr="007E68AF">
        <w:rPr>
          <w:rFonts w:ascii="Arial" w:eastAsia="Times New Roman" w:hAnsi="Arial" w:cs="Arial"/>
          <w:b/>
          <w:bCs/>
          <w:color w:val="666666"/>
          <w:kern w:val="0"/>
          <w:sz w:val="27"/>
          <w:szCs w:val="27"/>
          <w:lang w:eastAsia="es-UY"/>
          <w14:ligatures w14:val="none"/>
        </w:rPr>
        <w:t>pensadores de la Iglesia en Brasil</w:t>
      </w:r>
      <w:r w:rsidRPr="007E68AF">
        <w:rPr>
          <w:rFonts w:ascii="Arial" w:eastAsia="Times New Roman" w:hAnsi="Arial" w:cs="Arial"/>
          <w:color w:val="666666"/>
          <w:kern w:val="0"/>
          <w:sz w:val="27"/>
          <w:szCs w:val="27"/>
          <w:lang w:eastAsia="es-UY"/>
          <w14:ligatures w14:val="none"/>
        </w:rPr>
        <w:t> , fue uno de los pocos en “formar un discipulado intelectual y espiritual”, al igual que </w:t>
      </w:r>
      <w:r w:rsidRPr="007E68AF">
        <w:rPr>
          <w:rFonts w:ascii="Arial" w:eastAsia="Times New Roman" w:hAnsi="Arial" w:cs="Arial"/>
          <w:b/>
          <w:bCs/>
          <w:color w:val="666666"/>
          <w:kern w:val="0"/>
          <w:sz w:val="27"/>
          <w:szCs w:val="27"/>
          <w:lang w:eastAsia="es-UY"/>
          <w14:ligatures w14:val="none"/>
        </w:rPr>
        <w:t>Leonel Franca, SJ</w:t>
      </w:r>
      <w:r w:rsidRPr="007E68AF">
        <w:rPr>
          <w:rFonts w:ascii="Arial" w:eastAsia="Times New Roman" w:hAnsi="Arial" w:cs="Arial"/>
          <w:color w:val="666666"/>
          <w:kern w:val="0"/>
          <w:sz w:val="27"/>
          <w:szCs w:val="27"/>
          <w:lang w:eastAsia="es-UY"/>
          <w14:ligatures w14:val="none"/>
        </w:rPr>
        <w:t> y </w:t>
      </w:r>
      <w:hyperlink r:id="rId20" w:tgtFrame="_blank" w:history="1">
        <w:r w:rsidRPr="007E68AF">
          <w:rPr>
            <w:rFonts w:ascii="Arial" w:eastAsia="Times New Roman" w:hAnsi="Arial" w:cs="Arial"/>
            <w:color w:val="FC6B01"/>
            <w:kern w:val="0"/>
            <w:sz w:val="27"/>
            <w:szCs w:val="27"/>
            <w:u w:val="single"/>
            <w:lang w:eastAsia="es-UY"/>
            <w14:ligatures w14:val="none"/>
          </w:rPr>
          <w:t>Henrique de Lima Vaz, SJ</w:t>
        </w:r>
      </w:hyperlink>
      <w:r w:rsidRPr="007E68AF">
        <w:rPr>
          <w:rFonts w:ascii="Arial" w:eastAsia="Times New Roman" w:hAnsi="Arial" w:cs="Arial"/>
          <w:color w:val="666666"/>
          <w:kern w:val="0"/>
          <w:sz w:val="27"/>
          <w:szCs w:val="27"/>
          <w:lang w:eastAsia="es-UY"/>
          <w14:ligatures w14:val="none"/>
        </w:rPr>
        <w:t> . Amigo de los jóvenes, desde hace muchos años, supo acompañar con paciencia y generosidad la </w:t>
      </w:r>
      <w:r w:rsidRPr="007E68AF">
        <w:rPr>
          <w:rFonts w:ascii="Arial" w:eastAsia="Times New Roman" w:hAnsi="Arial" w:cs="Arial"/>
          <w:b/>
          <w:bCs/>
          <w:color w:val="666666"/>
          <w:kern w:val="0"/>
          <w:sz w:val="27"/>
          <w:szCs w:val="27"/>
          <w:lang w:eastAsia="es-UY"/>
          <w14:ligatures w14:val="none"/>
        </w:rPr>
        <w:t>Pastoral Juvenil</w:t>
      </w:r>
      <w:r w:rsidRPr="007E68AF">
        <w:rPr>
          <w:rFonts w:ascii="Arial" w:eastAsia="Times New Roman" w:hAnsi="Arial" w:cs="Arial"/>
          <w:color w:val="666666"/>
          <w:kern w:val="0"/>
          <w:sz w:val="27"/>
          <w:szCs w:val="27"/>
          <w:lang w:eastAsia="es-UY"/>
          <w14:ligatures w14:val="none"/>
        </w:rPr>
        <w:t> (PJ) de Minas Gerais, ayudando en el camino comprometido de los futuros cuadros políticos y eclesiales.</w:t>
      </w:r>
    </w:p>
    <w:p w14:paraId="1ED2A8D6"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p>
    <w:p w14:paraId="263FBAAA" w14:textId="77777777" w:rsid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r w:rsidRPr="007E68AF">
        <w:rPr>
          <w:rFonts w:ascii="Arial" w:eastAsia="Times New Roman" w:hAnsi="Arial" w:cs="Arial"/>
          <w:color w:val="666666"/>
          <w:kern w:val="0"/>
          <w:sz w:val="27"/>
          <w:szCs w:val="27"/>
          <w:lang w:eastAsia="es-UY"/>
          <w14:ligatures w14:val="none"/>
        </w:rPr>
        <w:t>Contribuyó al </w:t>
      </w:r>
      <w:r w:rsidRPr="007E68AF">
        <w:rPr>
          <w:rFonts w:ascii="Arial" w:eastAsia="Times New Roman" w:hAnsi="Arial" w:cs="Arial"/>
          <w:b/>
          <w:bCs/>
          <w:color w:val="666666"/>
          <w:kern w:val="0"/>
          <w:sz w:val="27"/>
          <w:szCs w:val="27"/>
          <w:lang w:eastAsia="es-UY"/>
          <w14:ligatures w14:val="none"/>
        </w:rPr>
        <w:t>Instituto Nacional de Pastoral</w:t>
      </w:r>
      <w:r w:rsidRPr="007E68AF">
        <w:rPr>
          <w:rFonts w:ascii="Arial" w:eastAsia="Times New Roman" w:hAnsi="Arial" w:cs="Arial"/>
          <w:color w:val="666666"/>
          <w:kern w:val="0"/>
          <w:sz w:val="27"/>
          <w:szCs w:val="27"/>
          <w:lang w:eastAsia="es-UY"/>
          <w14:ligatures w14:val="none"/>
        </w:rPr>
        <w:t> (INP) y formó parte de la </w:t>
      </w:r>
      <w:r w:rsidRPr="007E68AF">
        <w:rPr>
          <w:rFonts w:ascii="Arial" w:eastAsia="Times New Roman" w:hAnsi="Arial" w:cs="Arial"/>
          <w:b/>
          <w:bCs/>
          <w:color w:val="666666"/>
          <w:kern w:val="0"/>
          <w:sz w:val="27"/>
          <w:szCs w:val="27"/>
          <w:lang w:eastAsia="es-UY"/>
          <w14:ligatures w14:val="none"/>
        </w:rPr>
        <w:t>Comisión Teológica CRB,</w:t>
      </w:r>
      <w:r w:rsidRPr="007E68AF">
        <w:rPr>
          <w:rFonts w:ascii="Arial" w:eastAsia="Times New Roman" w:hAnsi="Arial" w:cs="Arial"/>
          <w:color w:val="666666"/>
          <w:kern w:val="0"/>
          <w:sz w:val="27"/>
          <w:szCs w:val="27"/>
          <w:lang w:eastAsia="es-UY"/>
          <w14:ligatures w14:val="none"/>
        </w:rPr>
        <w:t> sufriendo con otros teólogos la presión y censura de los sectores conservadores de la curia romana y del episcopado nacional. Uno de los fundadores de la Sociedad de Teología y Ciencias de la Religión ( </w:t>
      </w:r>
      <w:r w:rsidRPr="007E68AF">
        <w:rPr>
          <w:rFonts w:ascii="Arial" w:eastAsia="Times New Roman" w:hAnsi="Arial" w:cs="Arial"/>
          <w:b/>
          <w:bCs/>
          <w:color w:val="666666"/>
          <w:kern w:val="0"/>
          <w:sz w:val="27"/>
          <w:szCs w:val="27"/>
          <w:lang w:eastAsia="es-UY"/>
          <w14:ligatures w14:val="none"/>
        </w:rPr>
        <w:t>SOTER</w:t>
      </w:r>
      <w:r w:rsidRPr="007E68AF">
        <w:rPr>
          <w:rFonts w:ascii="Arial" w:eastAsia="Times New Roman" w:hAnsi="Arial" w:cs="Arial"/>
          <w:color w:val="666666"/>
          <w:kern w:val="0"/>
          <w:sz w:val="27"/>
          <w:szCs w:val="27"/>
          <w:lang w:eastAsia="es-UY"/>
          <w14:ligatures w14:val="none"/>
        </w:rPr>
        <w:t> ), fue su primer presidente. Teólogo respetado y con reconocimiento internacional, nunca perdió el </w:t>
      </w:r>
      <w:r w:rsidRPr="007E68AF">
        <w:rPr>
          <w:rFonts w:ascii="Arial" w:eastAsia="Times New Roman" w:hAnsi="Arial" w:cs="Arial"/>
          <w:b/>
          <w:bCs/>
          <w:color w:val="666666"/>
          <w:kern w:val="0"/>
          <w:sz w:val="27"/>
          <w:szCs w:val="27"/>
          <w:lang w:eastAsia="es-UY"/>
          <w14:ligatures w14:val="none"/>
        </w:rPr>
        <w:t>olor a oveja</w:t>
      </w:r>
      <w:r w:rsidRPr="007E68AF">
        <w:rPr>
          <w:rFonts w:ascii="Arial" w:eastAsia="Times New Roman" w:hAnsi="Arial" w:cs="Arial"/>
          <w:color w:val="666666"/>
          <w:kern w:val="0"/>
          <w:sz w:val="27"/>
          <w:szCs w:val="27"/>
          <w:lang w:eastAsia="es-UY"/>
          <w14:ligatures w14:val="none"/>
        </w:rPr>
        <w:t> , como tanto ha insistido </w:t>
      </w:r>
      <w:r w:rsidRPr="007E68AF">
        <w:rPr>
          <w:rFonts w:ascii="Arial" w:eastAsia="Times New Roman" w:hAnsi="Arial" w:cs="Arial"/>
          <w:b/>
          <w:bCs/>
          <w:color w:val="666666"/>
          <w:kern w:val="0"/>
          <w:sz w:val="27"/>
          <w:szCs w:val="27"/>
          <w:lang w:eastAsia="es-UY"/>
          <w14:ligatures w14:val="none"/>
        </w:rPr>
        <w:t>el Papa Francisco</w:t>
      </w:r>
      <w:r w:rsidRPr="007E68AF">
        <w:rPr>
          <w:rFonts w:ascii="Arial" w:eastAsia="Times New Roman" w:hAnsi="Arial" w:cs="Arial"/>
          <w:color w:val="666666"/>
          <w:kern w:val="0"/>
          <w:sz w:val="27"/>
          <w:szCs w:val="27"/>
          <w:lang w:eastAsia="es-UY"/>
          <w14:ligatures w14:val="none"/>
        </w:rPr>
        <w:t> . En este sentido, durante años desarrolló su ministerio pastoral en una parroquia de la periferia de Vespasiano-MG.</w:t>
      </w:r>
    </w:p>
    <w:p w14:paraId="31ED848B"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p>
    <w:p w14:paraId="75E8DD34" w14:textId="77777777" w:rsid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r w:rsidRPr="007E68AF">
        <w:rPr>
          <w:rFonts w:ascii="Arial" w:eastAsia="Times New Roman" w:hAnsi="Arial" w:cs="Arial"/>
          <w:color w:val="666666"/>
          <w:kern w:val="0"/>
          <w:sz w:val="27"/>
          <w:szCs w:val="27"/>
          <w:lang w:eastAsia="es-UY"/>
          <w14:ligatures w14:val="none"/>
        </w:rPr>
        <w:t>Gran entusiasta de </w:t>
      </w:r>
      <w:hyperlink r:id="rId21" w:tgtFrame="_blank" w:history="1">
        <w:r w:rsidRPr="007E68AF">
          <w:rPr>
            <w:rFonts w:ascii="Arial" w:eastAsia="Times New Roman" w:hAnsi="Arial" w:cs="Arial"/>
            <w:color w:val="FC6B01"/>
            <w:kern w:val="0"/>
            <w:sz w:val="27"/>
            <w:szCs w:val="27"/>
            <w:u w:val="single"/>
            <w:lang w:eastAsia="es-UY"/>
            <w14:ligatures w14:val="none"/>
          </w:rPr>
          <w:t>las Comunidades Eclesiásticas de Base (CEB)</w:t>
        </w:r>
      </w:hyperlink>
      <w:r w:rsidRPr="007E68AF">
        <w:rPr>
          <w:rFonts w:ascii="Arial" w:eastAsia="Times New Roman" w:hAnsi="Arial" w:cs="Arial"/>
          <w:color w:val="666666"/>
          <w:kern w:val="0"/>
          <w:sz w:val="27"/>
          <w:szCs w:val="27"/>
          <w:lang w:eastAsia="es-UY"/>
          <w14:ligatures w14:val="none"/>
        </w:rPr>
        <w:t> , asesoró a innumerables Inter-Iglesias, incluso durante los períodos de mayor tensión y contestación por parte de los defensores de la restauración preconciliar. El prolífico investigador y escritor publicó 36 libros y colaboró ​​en alrededor de 90 obras más, convirtiéndose en uno de los grandes teólogos de la liberación de América Latina. A quienes le preguntaron sobre el estado actual de </w:t>
      </w:r>
      <w:hyperlink r:id="rId22" w:tgtFrame="_blank" w:history="1">
        <w:r w:rsidRPr="007E68AF">
          <w:rPr>
            <w:rFonts w:ascii="Arial" w:eastAsia="Times New Roman" w:hAnsi="Arial" w:cs="Arial"/>
            <w:color w:val="FC6B01"/>
            <w:kern w:val="0"/>
            <w:sz w:val="27"/>
            <w:szCs w:val="27"/>
            <w:u w:val="single"/>
            <w:lang w:eastAsia="es-UY"/>
            <w14:ligatures w14:val="none"/>
          </w:rPr>
          <w:t>la Teología de la Liberación,</w:t>
        </w:r>
      </w:hyperlink>
      <w:r w:rsidRPr="007E68AF">
        <w:rPr>
          <w:rFonts w:ascii="Arial" w:eastAsia="Times New Roman" w:hAnsi="Arial" w:cs="Arial"/>
          <w:color w:val="666666"/>
          <w:kern w:val="0"/>
          <w:sz w:val="27"/>
          <w:szCs w:val="27"/>
          <w:lang w:eastAsia="es-UY"/>
          <w14:ligatures w14:val="none"/>
        </w:rPr>
        <w:t> señaló lúcidamente:</w:t>
      </w:r>
    </w:p>
    <w:p w14:paraId="7C015E1D"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p>
    <w:p w14:paraId="017AFEBE" w14:textId="77777777" w:rsidR="007E68AF" w:rsidRDefault="007E68AF" w:rsidP="007E68AF">
      <w:pPr>
        <w:spacing w:after="0" w:line="240" w:lineRule="auto"/>
        <w:jc w:val="both"/>
        <w:rPr>
          <w:rFonts w:ascii="Arial" w:eastAsia="Times New Roman" w:hAnsi="Arial" w:cs="Arial"/>
          <w:i/>
          <w:iCs/>
          <w:color w:val="666666"/>
          <w:kern w:val="0"/>
          <w:sz w:val="27"/>
          <w:szCs w:val="27"/>
          <w:lang w:eastAsia="es-UY"/>
          <w14:ligatures w14:val="none"/>
        </w:rPr>
      </w:pPr>
      <w:r w:rsidRPr="007E68AF">
        <w:rPr>
          <w:rFonts w:ascii="Arial" w:eastAsia="Times New Roman" w:hAnsi="Arial" w:cs="Arial"/>
          <w:i/>
          <w:iCs/>
          <w:color w:val="666666"/>
          <w:kern w:val="0"/>
          <w:sz w:val="27"/>
          <w:szCs w:val="27"/>
          <w:lang w:eastAsia="es-UY"/>
          <w14:ligatures w14:val="none"/>
        </w:rPr>
        <w:t xml:space="preserve">“(...) </w:t>
      </w:r>
      <w:proofErr w:type="spellStart"/>
      <w:r w:rsidRPr="007E68AF">
        <w:rPr>
          <w:rFonts w:ascii="Arial" w:eastAsia="Times New Roman" w:hAnsi="Arial" w:cs="Arial"/>
          <w:i/>
          <w:iCs/>
          <w:color w:val="666666"/>
          <w:kern w:val="0"/>
          <w:sz w:val="27"/>
          <w:szCs w:val="27"/>
          <w:lang w:eastAsia="es-UY"/>
          <w14:ligatures w14:val="none"/>
        </w:rPr>
        <w:t>TdL</w:t>
      </w:r>
      <w:proofErr w:type="spellEnd"/>
      <w:r w:rsidRPr="007E68AF">
        <w:rPr>
          <w:rFonts w:ascii="Arial" w:eastAsia="Times New Roman" w:hAnsi="Arial" w:cs="Arial"/>
          <w:i/>
          <w:iCs/>
          <w:color w:val="666666"/>
          <w:kern w:val="0"/>
          <w:sz w:val="27"/>
          <w:szCs w:val="27"/>
          <w:lang w:eastAsia="es-UY"/>
          <w14:ligatures w14:val="none"/>
        </w:rPr>
        <w:t xml:space="preserve"> privilegia algunos puntos centrales de la tradición teológica: la opción de Dios por los pobres, la liberación del Pueblo de Israel, la persona del Jesús histórico, que predica el Reino de Dios y que llama a sus discípulos a seguirlo y la Iglesia como Pueblo de Dios. Mientras conserve estos puntos fundamentales, su presencia en la vida de la Iglesia y de los fieles seguirá teniendo un gran significado e importancia”. </w:t>
      </w:r>
      <w:hyperlink r:id="rId23" w:anchor="_ftn5" w:history="1">
        <w:r w:rsidRPr="007E68AF">
          <w:rPr>
            <w:rFonts w:ascii="Arial" w:eastAsia="Times New Roman" w:hAnsi="Arial" w:cs="Arial"/>
            <w:b/>
            <w:bCs/>
            <w:i/>
            <w:iCs/>
            <w:color w:val="FC6B01"/>
            <w:kern w:val="0"/>
            <w:sz w:val="27"/>
            <w:szCs w:val="27"/>
            <w:u w:val="single"/>
            <w:lang w:eastAsia="es-UY"/>
            <w14:ligatures w14:val="none"/>
          </w:rPr>
          <w:t>[5]</w:t>
        </w:r>
      </w:hyperlink>
    </w:p>
    <w:p w14:paraId="06214B36"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p>
    <w:p w14:paraId="668B7365" w14:textId="77777777" w:rsid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r w:rsidRPr="007E68AF">
        <w:rPr>
          <w:rFonts w:ascii="Arial" w:eastAsia="Times New Roman" w:hAnsi="Arial" w:cs="Arial"/>
          <w:color w:val="666666"/>
          <w:kern w:val="0"/>
          <w:sz w:val="27"/>
          <w:szCs w:val="27"/>
          <w:lang w:eastAsia="es-UY"/>
          <w14:ligatures w14:val="none"/>
        </w:rPr>
        <w:t>Para </w:t>
      </w:r>
      <w:hyperlink r:id="rId24" w:tgtFrame="_blank" w:history="1">
        <w:r w:rsidRPr="007E68AF">
          <w:rPr>
            <w:rFonts w:ascii="Arial" w:eastAsia="Times New Roman" w:hAnsi="Arial" w:cs="Arial"/>
            <w:color w:val="FC6B01"/>
            <w:kern w:val="0"/>
            <w:sz w:val="27"/>
            <w:szCs w:val="27"/>
            <w:u w:val="single"/>
            <w:lang w:eastAsia="es-UY"/>
            <w14:ligatures w14:val="none"/>
          </w:rPr>
          <w:t xml:space="preserve">Leonardo </w:t>
        </w:r>
        <w:proofErr w:type="spellStart"/>
        <w:r w:rsidRPr="007E68AF">
          <w:rPr>
            <w:rFonts w:ascii="Arial" w:eastAsia="Times New Roman" w:hAnsi="Arial" w:cs="Arial"/>
            <w:color w:val="FC6B01"/>
            <w:kern w:val="0"/>
            <w:sz w:val="27"/>
            <w:szCs w:val="27"/>
            <w:u w:val="single"/>
            <w:lang w:eastAsia="es-UY"/>
            <w14:ligatures w14:val="none"/>
          </w:rPr>
          <w:t>Boff</w:t>
        </w:r>
        <w:proofErr w:type="spellEnd"/>
      </w:hyperlink>
      <w:r w:rsidRPr="007E68AF">
        <w:rPr>
          <w:rFonts w:ascii="Arial" w:eastAsia="Times New Roman" w:hAnsi="Arial" w:cs="Arial"/>
          <w:color w:val="666666"/>
          <w:kern w:val="0"/>
          <w:sz w:val="27"/>
          <w:szCs w:val="27"/>
          <w:lang w:eastAsia="es-UY"/>
          <w14:ligatures w14:val="none"/>
        </w:rPr>
        <w:t> , “una característica de la producción teológico-espiritual de </w:t>
      </w:r>
      <w:r w:rsidRPr="007E68AF">
        <w:rPr>
          <w:rFonts w:ascii="Arial" w:eastAsia="Times New Roman" w:hAnsi="Arial" w:cs="Arial"/>
          <w:b/>
          <w:bCs/>
          <w:color w:val="666666"/>
          <w:kern w:val="0"/>
          <w:sz w:val="27"/>
          <w:szCs w:val="27"/>
          <w:lang w:eastAsia="es-UY"/>
          <w14:ligatures w14:val="none"/>
        </w:rPr>
        <w:t xml:space="preserve">JB </w:t>
      </w:r>
      <w:proofErr w:type="spellStart"/>
      <w:r w:rsidRPr="007E68AF">
        <w:rPr>
          <w:rFonts w:ascii="Arial" w:eastAsia="Times New Roman" w:hAnsi="Arial" w:cs="Arial"/>
          <w:b/>
          <w:bCs/>
          <w:color w:val="666666"/>
          <w:kern w:val="0"/>
          <w:sz w:val="27"/>
          <w:szCs w:val="27"/>
          <w:lang w:eastAsia="es-UY"/>
          <w14:ligatures w14:val="none"/>
        </w:rPr>
        <w:t>Libanio</w:t>
      </w:r>
      <w:proofErr w:type="spellEnd"/>
      <w:r w:rsidRPr="007E68AF">
        <w:rPr>
          <w:rFonts w:ascii="Arial" w:eastAsia="Times New Roman" w:hAnsi="Arial" w:cs="Arial"/>
          <w:color w:val="666666"/>
          <w:kern w:val="0"/>
          <w:sz w:val="27"/>
          <w:szCs w:val="27"/>
          <w:lang w:eastAsia="es-UY"/>
          <w14:ligatures w14:val="none"/>
        </w:rPr>
        <w:t xml:space="preserve"> ” fue “su transversalidad y el arte con el que articula diferentes saberes en función de la iluminación y eficacia de la fe”. Según su amigo, el jesuita supo demostrar “toda su erudición, con </w:t>
      </w:r>
      <w:r w:rsidRPr="007E68AF">
        <w:rPr>
          <w:rFonts w:ascii="Arial" w:eastAsia="Times New Roman" w:hAnsi="Arial" w:cs="Arial"/>
          <w:color w:val="666666"/>
          <w:kern w:val="0"/>
          <w:sz w:val="27"/>
          <w:szCs w:val="27"/>
          <w:lang w:eastAsia="es-UY"/>
          <w14:ligatures w14:val="none"/>
        </w:rPr>
        <w:lastRenderedPageBreak/>
        <w:t>un sentido de discernimiento ignaciano y con una admirable capacidad para combinar el análisis con la síntesis en función de una perspectiva unitaria, diversa y dinámica del mensaje del cristianismo para la cultura contemporánea”. </w:t>
      </w:r>
      <w:hyperlink r:id="rId25" w:anchor="_ftn6" w:history="1">
        <w:r w:rsidRPr="007E68AF">
          <w:rPr>
            <w:rFonts w:ascii="Arial" w:eastAsia="Times New Roman" w:hAnsi="Arial" w:cs="Arial"/>
            <w:color w:val="FC6B01"/>
            <w:kern w:val="0"/>
            <w:sz w:val="27"/>
            <w:szCs w:val="27"/>
            <w:u w:val="single"/>
            <w:lang w:eastAsia="es-UY"/>
            <w14:ligatures w14:val="none"/>
          </w:rPr>
          <w:t>[6</w:t>
        </w:r>
      </w:hyperlink>
      <w:r w:rsidRPr="007E68AF">
        <w:rPr>
          <w:rFonts w:ascii="Arial" w:eastAsia="Times New Roman" w:hAnsi="Arial" w:cs="Arial"/>
          <w:color w:val="666666"/>
          <w:kern w:val="0"/>
          <w:sz w:val="27"/>
          <w:szCs w:val="27"/>
          <w:lang w:eastAsia="es-UY"/>
          <w14:ligatures w14:val="none"/>
        </w:rPr>
        <w:t> ] .</w:t>
      </w:r>
    </w:p>
    <w:p w14:paraId="60D2F16F"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p>
    <w:p w14:paraId="0ED6E8A0" w14:textId="77777777" w:rsidR="007E68AF" w:rsidRPr="007E68AF" w:rsidRDefault="007E68AF" w:rsidP="007E68AF">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E68AF">
        <w:rPr>
          <w:rFonts w:ascii="Arial" w:eastAsia="Times New Roman" w:hAnsi="Arial" w:cs="Arial"/>
          <w:b/>
          <w:bCs/>
          <w:i/>
          <w:iCs/>
          <w:color w:val="BF4E14" w:themeColor="accent2" w:themeShade="BF"/>
          <w:kern w:val="0"/>
          <w:sz w:val="27"/>
          <w:szCs w:val="27"/>
          <w:lang w:eastAsia="es-UY"/>
          <w14:ligatures w14:val="none"/>
        </w:rPr>
        <w:t xml:space="preserve">Respetado teólogo con reconocimiento </w:t>
      </w:r>
      <w:proofErr w:type="gramStart"/>
      <w:r w:rsidRPr="007E68AF">
        <w:rPr>
          <w:rFonts w:ascii="Arial" w:eastAsia="Times New Roman" w:hAnsi="Arial" w:cs="Arial"/>
          <w:b/>
          <w:bCs/>
          <w:i/>
          <w:iCs/>
          <w:color w:val="BF4E14" w:themeColor="accent2" w:themeShade="BF"/>
          <w:kern w:val="0"/>
          <w:sz w:val="27"/>
          <w:szCs w:val="27"/>
          <w:lang w:eastAsia="es-UY"/>
          <w14:ligatures w14:val="none"/>
        </w:rPr>
        <w:t>internacional,</w:t>
      </w:r>
      <w:proofErr w:type="gramEnd"/>
      <w:r w:rsidRPr="007E68AF">
        <w:rPr>
          <w:rFonts w:ascii="Arial" w:eastAsia="Times New Roman" w:hAnsi="Arial" w:cs="Arial"/>
          <w:b/>
          <w:bCs/>
          <w:i/>
          <w:iCs/>
          <w:color w:val="BF4E14" w:themeColor="accent2" w:themeShade="BF"/>
          <w:kern w:val="0"/>
          <w:sz w:val="27"/>
          <w:szCs w:val="27"/>
          <w:lang w:eastAsia="es-UY"/>
          <w14:ligatures w14:val="none"/>
        </w:rPr>
        <w:t xml:space="preserve"> nunca perdió el olor a oveja, como tanto ha insistido el Papa Francisco - Gabriel </w:t>
      </w:r>
      <w:proofErr w:type="spellStart"/>
      <w:r w:rsidRPr="007E68AF">
        <w:rPr>
          <w:rFonts w:ascii="Arial" w:eastAsia="Times New Roman" w:hAnsi="Arial" w:cs="Arial"/>
          <w:b/>
          <w:bCs/>
          <w:i/>
          <w:iCs/>
          <w:color w:val="BF4E14" w:themeColor="accent2" w:themeShade="BF"/>
          <w:kern w:val="0"/>
          <w:sz w:val="27"/>
          <w:szCs w:val="27"/>
          <w:lang w:eastAsia="es-UY"/>
          <w14:ligatures w14:val="none"/>
        </w:rPr>
        <w:t>Vilardi</w:t>
      </w:r>
      <w:proofErr w:type="spellEnd"/>
    </w:p>
    <w:p w14:paraId="65A6F586" w14:textId="17850FFC" w:rsidR="007E68AF" w:rsidRPr="007E68AF" w:rsidRDefault="007E68AF" w:rsidP="007E68AF">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512606BF" w14:textId="77777777" w:rsid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r w:rsidRPr="007E68AF">
        <w:rPr>
          <w:rFonts w:ascii="Arial" w:eastAsia="Times New Roman" w:hAnsi="Arial" w:cs="Arial"/>
          <w:color w:val="666666"/>
          <w:kern w:val="0"/>
          <w:sz w:val="27"/>
          <w:szCs w:val="27"/>
          <w:lang w:eastAsia="es-UY"/>
          <w14:ligatures w14:val="none"/>
        </w:rPr>
        <w:t>Con numerosas obras centradas en la pastoral urbana, no dudó en contribuir al reconocimiento de la diversidad de los sujetos eclesiásticos que constituyen el Pueblo de Dios y, muy probablemente, se habría entusiasmado con el movimiento de creación del Pan. -Red Eclesial Amazónica ( </w:t>
      </w:r>
      <w:r w:rsidRPr="007E68AF">
        <w:rPr>
          <w:rFonts w:ascii="Arial" w:eastAsia="Times New Roman" w:hAnsi="Arial" w:cs="Arial"/>
          <w:b/>
          <w:bCs/>
          <w:color w:val="666666"/>
          <w:kern w:val="0"/>
          <w:sz w:val="27"/>
          <w:szCs w:val="27"/>
          <w:lang w:eastAsia="es-UY"/>
          <w14:ligatures w14:val="none"/>
        </w:rPr>
        <w:t>REPAM</w:t>
      </w:r>
      <w:r w:rsidRPr="007E68AF">
        <w:rPr>
          <w:rFonts w:ascii="Arial" w:eastAsia="Times New Roman" w:hAnsi="Arial" w:cs="Arial"/>
          <w:color w:val="666666"/>
          <w:kern w:val="0"/>
          <w:sz w:val="27"/>
          <w:szCs w:val="27"/>
          <w:lang w:eastAsia="es-UY"/>
          <w14:ligatures w14:val="none"/>
        </w:rPr>
        <w:t> ) y algunas propuestas del </w:t>
      </w:r>
      <w:hyperlink r:id="rId26" w:tgtFrame="_blank" w:history="1">
        <w:r w:rsidRPr="007E68AF">
          <w:rPr>
            <w:rFonts w:ascii="Arial" w:eastAsia="Times New Roman" w:hAnsi="Arial" w:cs="Arial"/>
            <w:color w:val="FC6B01"/>
            <w:kern w:val="0"/>
            <w:sz w:val="27"/>
            <w:szCs w:val="27"/>
            <w:u w:val="single"/>
            <w:lang w:eastAsia="es-UY"/>
            <w14:ligatures w14:val="none"/>
          </w:rPr>
          <w:t>Sínodo para la Amazonía</w:t>
        </w:r>
      </w:hyperlink>
      <w:r w:rsidRPr="007E68AF">
        <w:rPr>
          <w:rFonts w:ascii="Arial" w:eastAsia="Times New Roman" w:hAnsi="Arial" w:cs="Arial"/>
          <w:color w:val="666666"/>
          <w:kern w:val="0"/>
          <w:sz w:val="27"/>
          <w:szCs w:val="27"/>
          <w:lang w:eastAsia="es-UY"/>
          <w14:ligatures w14:val="none"/>
        </w:rPr>
        <w:t> (2019):</w:t>
      </w:r>
    </w:p>
    <w:p w14:paraId="606A64E6"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p>
    <w:p w14:paraId="3ADDAAE6" w14:textId="77777777" w:rsidR="007E68AF" w:rsidRDefault="007E68AF" w:rsidP="007E68AF">
      <w:pPr>
        <w:spacing w:after="0" w:line="240" w:lineRule="auto"/>
        <w:jc w:val="both"/>
        <w:rPr>
          <w:rFonts w:ascii="Arial" w:eastAsia="Times New Roman" w:hAnsi="Arial" w:cs="Arial"/>
          <w:i/>
          <w:iCs/>
          <w:color w:val="666666"/>
          <w:kern w:val="0"/>
          <w:sz w:val="27"/>
          <w:szCs w:val="27"/>
          <w:lang w:eastAsia="es-UY"/>
          <w14:ligatures w14:val="none"/>
        </w:rPr>
      </w:pPr>
      <w:r w:rsidRPr="007E68AF">
        <w:rPr>
          <w:rFonts w:ascii="Arial" w:eastAsia="Times New Roman" w:hAnsi="Arial" w:cs="Arial"/>
          <w:i/>
          <w:iCs/>
          <w:color w:val="666666"/>
          <w:kern w:val="0"/>
          <w:sz w:val="27"/>
          <w:szCs w:val="27"/>
          <w:lang w:eastAsia="es-UY"/>
          <w14:ligatures w14:val="none"/>
        </w:rPr>
        <w:t>“En América Latina, además de la cultura occidental traída por los colonizadores, hay una cultura indígena básica y una cultura africana que vino con los esclavos. La liturgia romana, como bien dice el adjetivo, se forjó en la mentalidad de Roma. Desconoce por completo la cultura afro e indígena. Se han hecho intentos de adaptación litúrgica, lejos aún de una verdadera inculturación. La adaptación mantiene fuera la estructura básica y responde a algunos atractivos de la cultura nativa. La inculturación implicaría un proceso mucho más profundo. La cultura indígena y negra serían las matrices litúrgicas para expresar el misterio eucarístico. Estamos lejos de ese momento, pero aún queda un camino a seguir”. </w:t>
      </w:r>
      <w:hyperlink r:id="rId27" w:anchor="_ftn7" w:history="1">
        <w:r w:rsidRPr="007E68AF">
          <w:rPr>
            <w:rFonts w:ascii="Arial" w:eastAsia="Times New Roman" w:hAnsi="Arial" w:cs="Arial"/>
            <w:b/>
            <w:bCs/>
            <w:i/>
            <w:iCs/>
            <w:color w:val="FC6B01"/>
            <w:kern w:val="0"/>
            <w:sz w:val="27"/>
            <w:szCs w:val="27"/>
            <w:u w:val="single"/>
            <w:lang w:eastAsia="es-UY"/>
            <w14:ligatures w14:val="none"/>
          </w:rPr>
          <w:t>[7]</w:t>
        </w:r>
      </w:hyperlink>
    </w:p>
    <w:p w14:paraId="600D3E90"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p>
    <w:p w14:paraId="64F20767" w14:textId="77777777" w:rsid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r w:rsidRPr="007E68AF">
        <w:rPr>
          <w:rFonts w:ascii="Arial" w:eastAsia="Times New Roman" w:hAnsi="Arial" w:cs="Arial"/>
          <w:color w:val="666666"/>
          <w:kern w:val="0"/>
          <w:sz w:val="27"/>
          <w:szCs w:val="27"/>
          <w:lang w:eastAsia="es-UY"/>
          <w14:ligatures w14:val="none"/>
        </w:rPr>
        <w:t>Preocupado por la involución eclesiástica y sus respectivos retrocesos – que ya se sentían en ese momento – al </w:t>
      </w:r>
      <w:r w:rsidRPr="007E68AF">
        <w:rPr>
          <w:rFonts w:ascii="Arial" w:eastAsia="Times New Roman" w:hAnsi="Arial" w:cs="Arial"/>
          <w:b/>
          <w:bCs/>
          <w:i/>
          <w:iCs/>
          <w:color w:val="666666"/>
          <w:kern w:val="0"/>
          <w:sz w:val="27"/>
          <w:szCs w:val="27"/>
          <w:lang w:eastAsia="es-UY"/>
          <w14:ligatures w14:val="none"/>
        </w:rPr>
        <w:t>aggiornamento</w:t>
      </w:r>
      <w:r w:rsidRPr="007E68AF">
        <w:rPr>
          <w:rFonts w:ascii="Arial" w:eastAsia="Times New Roman" w:hAnsi="Arial" w:cs="Arial"/>
          <w:b/>
          <w:bCs/>
          <w:color w:val="666666"/>
          <w:kern w:val="0"/>
          <w:sz w:val="27"/>
          <w:szCs w:val="27"/>
          <w:lang w:eastAsia="es-UY"/>
          <w14:ligatures w14:val="none"/>
        </w:rPr>
        <w:t> fundamental del Concilio Vaticano II</w:t>
      </w:r>
      <w:r w:rsidRPr="007E68AF">
        <w:rPr>
          <w:rFonts w:ascii="Arial" w:eastAsia="Times New Roman" w:hAnsi="Arial" w:cs="Arial"/>
          <w:color w:val="666666"/>
          <w:kern w:val="0"/>
          <w:sz w:val="27"/>
          <w:szCs w:val="27"/>
          <w:lang w:eastAsia="es-UY"/>
          <w14:ligatures w14:val="none"/>
        </w:rPr>
        <w:t> , </w:t>
      </w:r>
      <w:proofErr w:type="spellStart"/>
      <w:r w:rsidRPr="007E68AF">
        <w:rPr>
          <w:rFonts w:ascii="Arial" w:eastAsia="Times New Roman" w:hAnsi="Arial" w:cs="Arial"/>
          <w:b/>
          <w:bCs/>
          <w:color w:val="666666"/>
          <w:kern w:val="0"/>
          <w:sz w:val="27"/>
          <w:szCs w:val="27"/>
          <w:lang w:eastAsia="es-UY"/>
          <w14:ligatures w14:val="none"/>
        </w:rPr>
        <w:t>Libanio</w:t>
      </w:r>
      <w:proofErr w:type="spellEnd"/>
      <w:r w:rsidRPr="007E68AF">
        <w:rPr>
          <w:rFonts w:ascii="Arial" w:eastAsia="Times New Roman" w:hAnsi="Arial" w:cs="Arial"/>
          <w:color w:val="666666"/>
          <w:kern w:val="0"/>
          <w:sz w:val="27"/>
          <w:szCs w:val="27"/>
          <w:lang w:eastAsia="es-UY"/>
          <w14:ligatures w14:val="none"/>
        </w:rPr>
        <w:t> publicó </w:t>
      </w:r>
      <w:r w:rsidRPr="007E68AF">
        <w:rPr>
          <w:rFonts w:ascii="Arial" w:eastAsia="Times New Roman" w:hAnsi="Arial" w:cs="Arial"/>
          <w:i/>
          <w:iCs/>
          <w:color w:val="666666"/>
          <w:kern w:val="0"/>
          <w:sz w:val="27"/>
          <w:szCs w:val="27"/>
          <w:lang w:eastAsia="es-UY"/>
          <w14:ligatures w14:val="none"/>
        </w:rPr>
        <w:t>El retorno a la gran disciplina</w:t>
      </w:r>
      <w:r w:rsidRPr="007E68AF">
        <w:rPr>
          <w:rFonts w:ascii="Arial" w:eastAsia="Times New Roman" w:hAnsi="Arial" w:cs="Arial"/>
          <w:color w:val="666666"/>
          <w:kern w:val="0"/>
          <w:sz w:val="27"/>
          <w:szCs w:val="27"/>
          <w:lang w:eastAsia="es-UY"/>
          <w14:ligatures w14:val="none"/>
        </w:rPr>
        <w:t> (1983). En el citado estudio pretendía “colocar la gesta tridentina en su verdadera luz histórica de grandeza y asumir lúcidamente su superación, sin nostalgia, pero también sin rencor ni desprecio” </w:t>
      </w:r>
      <w:hyperlink r:id="rId28" w:anchor="_ftn8" w:history="1">
        <w:r w:rsidRPr="007E68AF">
          <w:rPr>
            <w:rFonts w:ascii="Arial" w:eastAsia="Times New Roman" w:hAnsi="Arial" w:cs="Arial"/>
            <w:color w:val="FC6B01"/>
            <w:kern w:val="0"/>
            <w:sz w:val="27"/>
            <w:szCs w:val="27"/>
            <w:u w:val="single"/>
            <w:lang w:eastAsia="es-UY"/>
            <w14:ligatures w14:val="none"/>
          </w:rPr>
          <w:t>[8]</w:t>
        </w:r>
      </w:hyperlink>
      <w:r w:rsidRPr="007E68AF">
        <w:rPr>
          <w:rFonts w:ascii="Arial" w:eastAsia="Times New Roman" w:hAnsi="Arial" w:cs="Arial"/>
          <w:color w:val="666666"/>
          <w:kern w:val="0"/>
          <w:sz w:val="27"/>
          <w:szCs w:val="27"/>
          <w:lang w:eastAsia="es-UY"/>
          <w14:ligatures w14:val="none"/>
        </w:rPr>
        <w:t> .</w:t>
      </w:r>
    </w:p>
    <w:p w14:paraId="0A7B1B26"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p>
    <w:p w14:paraId="3412F00E" w14:textId="77777777" w:rsid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r w:rsidRPr="007E68AF">
        <w:rPr>
          <w:rFonts w:ascii="Arial" w:eastAsia="Times New Roman" w:hAnsi="Arial" w:cs="Arial"/>
          <w:color w:val="666666"/>
          <w:kern w:val="0"/>
          <w:sz w:val="27"/>
          <w:szCs w:val="27"/>
          <w:lang w:eastAsia="es-UY"/>
          <w14:ligatures w14:val="none"/>
        </w:rPr>
        <w:t>Frente al crecimiento de grupos tradicionalistas y a una espiritualidad incorpórea, resistente a las </w:t>
      </w:r>
      <w:r w:rsidRPr="007E68AF">
        <w:rPr>
          <w:rFonts w:ascii="Arial" w:eastAsia="Times New Roman" w:hAnsi="Arial" w:cs="Arial"/>
          <w:b/>
          <w:bCs/>
          <w:color w:val="666666"/>
          <w:kern w:val="0"/>
          <w:sz w:val="27"/>
          <w:szCs w:val="27"/>
          <w:lang w:eastAsia="es-UY"/>
          <w14:ligatures w14:val="none"/>
        </w:rPr>
        <w:t>reformas del Papa Francisco</w:t>
      </w:r>
      <w:r w:rsidRPr="007E68AF">
        <w:rPr>
          <w:rFonts w:ascii="Arial" w:eastAsia="Times New Roman" w:hAnsi="Arial" w:cs="Arial"/>
          <w:color w:val="666666"/>
          <w:kern w:val="0"/>
          <w:sz w:val="27"/>
          <w:szCs w:val="27"/>
          <w:lang w:eastAsia="es-UY"/>
          <w14:ligatures w14:val="none"/>
        </w:rPr>
        <w:t> , tal vez le entristeció o por el contrario le hizo redoblar su compromiso con la propuesta de </w:t>
      </w:r>
      <w:r w:rsidRPr="007E68AF">
        <w:rPr>
          <w:rFonts w:ascii="Arial" w:eastAsia="Times New Roman" w:hAnsi="Arial" w:cs="Arial"/>
          <w:b/>
          <w:bCs/>
          <w:color w:val="666666"/>
          <w:kern w:val="0"/>
          <w:sz w:val="27"/>
          <w:szCs w:val="27"/>
          <w:lang w:eastAsia="es-UY"/>
          <w14:ligatures w14:val="none"/>
        </w:rPr>
        <w:t>Iglesia en Salida</w:t>
      </w:r>
      <w:r w:rsidRPr="007E68AF">
        <w:rPr>
          <w:rFonts w:ascii="Arial" w:eastAsia="Times New Roman" w:hAnsi="Arial" w:cs="Arial"/>
          <w:color w:val="666666"/>
          <w:kern w:val="0"/>
          <w:sz w:val="27"/>
          <w:szCs w:val="27"/>
          <w:lang w:eastAsia="es-UY"/>
          <w14:ligatures w14:val="none"/>
        </w:rPr>
        <w:t> , heredera de los aires conciliares que tan bien respiró .</w:t>
      </w:r>
    </w:p>
    <w:p w14:paraId="6DAF0796"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p>
    <w:p w14:paraId="559029AB" w14:textId="77777777" w:rsid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r w:rsidRPr="007E68AF">
        <w:rPr>
          <w:rFonts w:ascii="Arial" w:eastAsia="Times New Roman" w:hAnsi="Arial" w:cs="Arial"/>
          <w:color w:val="666666"/>
          <w:kern w:val="0"/>
          <w:sz w:val="27"/>
          <w:szCs w:val="27"/>
          <w:lang w:eastAsia="es-UY"/>
          <w14:ligatures w14:val="none"/>
        </w:rPr>
        <w:t>Además, </w:t>
      </w:r>
      <w:proofErr w:type="spellStart"/>
      <w:r w:rsidRPr="007E68AF">
        <w:rPr>
          <w:rFonts w:ascii="Arial" w:eastAsia="Times New Roman" w:hAnsi="Arial" w:cs="Arial"/>
          <w:b/>
          <w:bCs/>
          <w:color w:val="666666"/>
          <w:kern w:val="0"/>
          <w:sz w:val="27"/>
          <w:szCs w:val="27"/>
          <w:lang w:eastAsia="es-UY"/>
          <w14:ligatures w14:val="none"/>
        </w:rPr>
        <w:t>Libanio</w:t>
      </w:r>
      <w:proofErr w:type="spellEnd"/>
      <w:r w:rsidRPr="007E68AF">
        <w:rPr>
          <w:rFonts w:ascii="Arial" w:eastAsia="Times New Roman" w:hAnsi="Arial" w:cs="Arial"/>
          <w:color w:val="666666"/>
          <w:kern w:val="0"/>
          <w:sz w:val="27"/>
          <w:szCs w:val="27"/>
          <w:lang w:eastAsia="es-UY"/>
          <w14:ligatures w14:val="none"/>
        </w:rPr>
        <w:t xml:space="preserve"> no fue ingenuo respecto de las dificultades y obstáculos que enfrenta la renovación que comenzó y se vio </w:t>
      </w:r>
      <w:r w:rsidRPr="007E68AF">
        <w:rPr>
          <w:rFonts w:ascii="Arial" w:eastAsia="Times New Roman" w:hAnsi="Arial" w:cs="Arial"/>
          <w:color w:val="666666"/>
          <w:kern w:val="0"/>
          <w:sz w:val="27"/>
          <w:szCs w:val="27"/>
          <w:lang w:eastAsia="es-UY"/>
          <w14:ligatures w14:val="none"/>
        </w:rPr>
        <w:lastRenderedPageBreak/>
        <w:t>interrumpida unos años después: “la </w:t>
      </w:r>
      <w:r w:rsidRPr="007E68AF">
        <w:rPr>
          <w:rFonts w:ascii="Arial" w:eastAsia="Times New Roman" w:hAnsi="Arial" w:cs="Arial"/>
          <w:b/>
          <w:bCs/>
          <w:color w:val="666666"/>
          <w:kern w:val="0"/>
          <w:sz w:val="27"/>
          <w:szCs w:val="27"/>
          <w:lang w:eastAsia="es-UY"/>
          <w14:ligatures w14:val="none"/>
        </w:rPr>
        <w:t>Iglesia de Medellín</w:t>
      </w:r>
      <w:r w:rsidRPr="007E68AF">
        <w:rPr>
          <w:rFonts w:ascii="Arial" w:eastAsia="Times New Roman" w:hAnsi="Arial" w:cs="Arial"/>
          <w:color w:val="666666"/>
          <w:kern w:val="0"/>
          <w:sz w:val="27"/>
          <w:szCs w:val="27"/>
          <w:lang w:eastAsia="es-UY"/>
          <w14:ligatures w14:val="none"/>
        </w:rPr>
        <w:t> se resume en una Iglesia de los pobres, de la liberación, de las CEB, de los populares y Lectura militante de la Escritura, de celebraciones litúrgicas populares, del martirio. Patrimonio único y maravilloso. ¡Se trata de preservarlo y hacerlo fructificar!” </w:t>
      </w:r>
      <w:hyperlink r:id="rId29" w:anchor="_ftn9" w:history="1">
        <w:r w:rsidRPr="007E68AF">
          <w:rPr>
            <w:rFonts w:ascii="Arial" w:eastAsia="Times New Roman" w:hAnsi="Arial" w:cs="Arial"/>
            <w:color w:val="FC6B01"/>
            <w:kern w:val="0"/>
            <w:sz w:val="27"/>
            <w:szCs w:val="27"/>
            <w:u w:val="single"/>
            <w:lang w:eastAsia="es-UY"/>
            <w14:ligatures w14:val="none"/>
          </w:rPr>
          <w:t>[9]</w:t>
        </w:r>
      </w:hyperlink>
    </w:p>
    <w:p w14:paraId="477CB4EA"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p>
    <w:p w14:paraId="169B6422" w14:textId="77777777" w:rsid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r w:rsidRPr="007E68AF">
        <w:rPr>
          <w:rFonts w:ascii="Arial" w:eastAsia="Times New Roman" w:hAnsi="Arial" w:cs="Arial"/>
          <w:color w:val="666666"/>
          <w:kern w:val="0"/>
          <w:sz w:val="27"/>
          <w:szCs w:val="27"/>
          <w:lang w:eastAsia="es-UY"/>
          <w14:ligatures w14:val="none"/>
        </w:rPr>
        <w:t xml:space="preserve">Por un lado, el viejo teólogo se sentiría reconfortado por el reconocimiento del ministerio del teólogo, en el </w:t>
      </w:r>
      <w:proofErr w:type="spellStart"/>
      <w:r w:rsidRPr="007E68AF">
        <w:rPr>
          <w:rFonts w:ascii="Arial" w:eastAsia="Times New Roman" w:hAnsi="Arial" w:cs="Arial"/>
          <w:color w:val="666666"/>
          <w:kern w:val="0"/>
          <w:sz w:val="27"/>
          <w:szCs w:val="27"/>
          <w:lang w:eastAsia="es-UY"/>
          <w14:ligatures w14:val="none"/>
        </w:rPr>
        <w:t>nº</w:t>
      </w:r>
      <w:proofErr w:type="spellEnd"/>
      <w:r w:rsidRPr="007E68AF">
        <w:rPr>
          <w:rFonts w:ascii="Arial" w:eastAsia="Times New Roman" w:hAnsi="Arial" w:cs="Arial"/>
          <w:color w:val="666666"/>
          <w:kern w:val="0"/>
          <w:sz w:val="27"/>
          <w:szCs w:val="27"/>
          <w:lang w:eastAsia="es-UY"/>
          <w14:ligatures w14:val="none"/>
        </w:rPr>
        <w:t xml:space="preserve"> 67 del </w:t>
      </w:r>
      <w:hyperlink r:id="rId30" w:tgtFrame="_blank" w:history="1">
        <w:r w:rsidRPr="007E68AF">
          <w:rPr>
            <w:rFonts w:ascii="Arial" w:eastAsia="Times New Roman" w:hAnsi="Arial" w:cs="Arial"/>
            <w:color w:val="FC6B01"/>
            <w:kern w:val="0"/>
            <w:sz w:val="27"/>
            <w:szCs w:val="27"/>
            <w:u w:val="single"/>
            <w:lang w:eastAsia="es-UY"/>
            <w14:ligatures w14:val="none"/>
          </w:rPr>
          <w:t>Documento final del Sínodo sobre la sinodalidad</w:t>
        </w:r>
      </w:hyperlink>
      <w:r w:rsidRPr="007E68AF">
        <w:rPr>
          <w:rFonts w:ascii="Arial" w:eastAsia="Times New Roman" w:hAnsi="Arial" w:cs="Arial"/>
          <w:color w:val="666666"/>
          <w:kern w:val="0"/>
          <w:sz w:val="27"/>
          <w:szCs w:val="27"/>
          <w:lang w:eastAsia="es-UY"/>
          <w14:ligatures w14:val="none"/>
        </w:rPr>
        <w:t> , en el que se dice que “los teólogos ayudan al Pueblo de Dios a desarrollar una comprensión de la realidad iluminada por la Revelación y a desarrollar respuestas adecuadas y lenguajes apropiados para la misión”. Si consideramos que hubo un tiempo reciente en el que las autoridades de la curia romana silenciaron </w:t>
      </w:r>
      <w:r w:rsidRPr="007E68AF">
        <w:rPr>
          <w:rFonts w:ascii="Arial" w:eastAsia="Times New Roman" w:hAnsi="Arial" w:cs="Arial"/>
          <w:b/>
          <w:bCs/>
          <w:color w:val="666666"/>
          <w:kern w:val="0"/>
          <w:sz w:val="27"/>
          <w:szCs w:val="27"/>
          <w:lang w:eastAsia="es-UY"/>
          <w14:ligatures w14:val="none"/>
        </w:rPr>
        <w:t>el pensamiento teológico libre y provocador</w:t>
      </w:r>
      <w:r w:rsidRPr="007E68AF">
        <w:rPr>
          <w:rFonts w:ascii="Arial" w:eastAsia="Times New Roman" w:hAnsi="Arial" w:cs="Arial"/>
          <w:color w:val="666666"/>
          <w:kern w:val="0"/>
          <w:sz w:val="27"/>
          <w:szCs w:val="27"/>
          <w:lang w:eastAsia="es-UY"/>
          <w14:ligatures w14:val="none"/>
        </w:rPr>
        <w:t> , escuchar del actual sucesor de Pedro que los teólogos debemos hablar sin miedo es un paso evidente en la construcción de una Iglesia más fiel a Jesús. Cristo y el Reino de Dios.</w:t>
      </w:r>
    </w:p>
    <w:p w14:paraId="17FBD70A"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p>
    <w:p w14:paraId="625D2C1D" w14:textId="77777777" w:rsid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r w:rsidRPr="007E68AF">
        <w:rPr>
          <w:rFonts w:ascii="Arial" w:eastAsia="Times New Roman" w:hAnsi="Arial" w:cs="Arial"/>
          <w:color w:val="666666"/>
          <w:kern w:val="0"/>
          <w:sz w:val="27"/>
          <w:szCs w:val="27"/>
          <w:lang w:eastAsia="es-UY"/>
          <w14:ligatures w14:val="none"/>
        </w:rPr>
        <w:t>Pero por lo demás, podría decepcionarse el punto 60 del citado </w:t>
      </w:r>
      <w:r w:rsidRPr="007E68AF">
        <w:rPr>
          <w:rFonts w:ascii="Arial" w:eastAsia="Times New Roman" w:hAnsi="Arial" w:cs="Arial"/>
          <w:b/>
          <w:bCs/>
          <w:color w:val="666666"/>
          <w:kern w:val="0"/>
          <w:sz w:val="27"/>
          <w:szCs w:val="27"/>
          <w:lang w:eastAsia="es-UY"/>
          <w14:ligatures w14:val="none"/>
        </w:rPr>
        <w:t>Documento Final</w:t>
      </w:r>
      <w:r w:rsidRPr="007E68AF">
        <w:rPr>
          <w:rFonts w:ascii="Arial" w:eastAsia="Times New Roman" w:hAnsi="Arial" w:cs="Arial"/>
          <w:color w:val="666666"/>
          <w:kern w:val="0"/>
          <w:sz w:val="27"/>
          <w:szCs w:val="27"/>
          <w:lang w:eastAsia="es-UY"/>
          <w14:ligatures w14:val="none"/>
        </w:rPr>
        <w:t> , que habla de la marginación de la mujer en la Iglesia y que, si bien no ha habido avances sustanciales –como el acceso a la ordenación diaconal–, fue el que recibió la mayor oposición tuvo de los miembros de la clase sinodal. Incluso después de la petición del pontífice de “ </w:t>
      </w:r>
      <w:proofErr w:type="spellStart"/>
      <w:r w:rsidRPr="007E68AF">
        <w:rPr>
          <w:rFonts w:ascii="Arial" w:eastAsia="Times New Roman" w:hAnsi="Arial" w:cs="Arial"/>
          <w:color w:val="666666"/>
          <w:kern w:val="0"/>
          <w:sz w:val="27"/>
          <w:szCs w:val="27"/>
          <w:lang w:eastAsia="es-UY"/>
          <w14:ligatures w14:val="none"/>
        </w:rPr>
        <w:fldChar w:fldCharType="begin"/>
      </w:r>
      <w:r w:rsidRPr="007E68AF">
        <w:rPr>
          <w:rFonts w:ascii="Arial" w:eastAsia="Times New Roman" w:hAnsi="Arial" w:cs="Arial"/>
          <w:color w:val="666666"/>
          <w:kern w:val="0"/>
          <w:sz w:val="27"/>
          <w:szCs w:val="27"/>
          <w:lang w:eastAsia="es-UY"/>
          <w14:ligatures w14:val="none"/>
        </w:rPr>
        <w:instrText>HYPERLINK "https://www.ihu.unisinos.br/categorias/639321-ciclo-de-estudos-no-ihu-o-nao-lugar-das-mulheres-o-desafio-de-desmasculinizar-a-igreja-artigo-de-gabriel-vilardi" \t "_blank"</w:instrText>
      </w:r>
      <w:r w:rsidRPr="007E68AF">
        <w:rPr>
          <w:rFonts w:ascii="Arial" w:eastAsia="Times New Roman" w:hAnsi="Arial" w:cs="Arial"/>
          <w:color w:val="666666"/>
          <w:kern w:val="0"/>
          <w:sz w:val="27"/>
          <w:szCs w:val="27"/>
          <w:lang w:eastAsia="es-UY"/>
          <w14:ligatures w14:val="none"/>
        </w:rPr>
      </w:r>
      <w:r w:rsidRPr="007E68AF">
        <w:rPr>
          <w:rFonts w:ascii="Arial" w:eastAsia="Times New Roman" w:hAnsi="Arial" w:cs="Arial"/>
          <w:color w:val="666666"/>
          <w:kern w:val="0"/>
          <w:sz w:val="27"/>
          <w:szCs w:val="27"/>
          <w:lang w:eastAsia="es-UY"/>
          <w14:ligatures w14:val="none"/>
        </w:rPr>
        <w:fldChar w:fldCharType="separate"/>
      </w:r>
      <w:r w:rsidRPr="007E68AF">
        <w:rPr>
          <w:rFonts w:ascii="Arial" w:eastAsia="Times New Roman" w:hAnsi="Arial" w:cs="Arial"/>
          <w:color w:val="FC6B01"/>
          <w:kern w:val="0"/>
          <w:sz w:val="27"/>
          <w:szCs w:val="27"/>
          <w:u w:val="single"/>
          <w:lang w:eastAsia="es-UY"/>
          <w14:ligatures w14:val="none"/>
        </w:rPr>
        <w:t>desmasculinizar</w:t>
      </w:r>
      <w:proofErr w:type="spellEnd"/>
      <w:r w:rsidRPr="007E68AF">
        <w:rPr>
          <w:rFonts w:ascii="Arial" w:eastAsia="Times New Roman" w:hAnsi="Arial" w:cs="Arial"/>
          <w:color w:val="FC6B01"/>
          <w:kern w:val="0"/>
          <w:sz w:val="27"/>
          <w:szCs w:val="27"/>
          <w:u w:val="single"/>
          <w:lang w:eastAsia="es-UY"/>
          <w14:ligatures w14:val="none"/>
        </w:rPr>
        <w:t xml:space="preserve"> la Iglesia</w:t>
      </w:r>
      <w:r w:rsidRPr="007E68AF">
        <w:rPr>
          <w:rFonts w:ascii="Arial" w:eastAsia="Times New Roman" w:hAnsi="Arial" w:cs="Arial"/>
          <w:color w:val="666666"/>
          <w:kern w:val="0"/>
          <w:sz w:val="27"/>
          <w:szCs w:val="27"/>
          <w:lang w:eastAsia="es-UY"/>
          <w14:ligatures w14:val="none"/>
        </w:rPr>
        <w:fldChar w:fldCharType="end"/>
      </w:r>
      <w:r w:rsidRPr="007E68AF">
        <w:rPr>
          <w:rFonts w:ascii="Arial" w:eastAsia="Times New Roman" w:hAnsi="Arial" w:cs="Arial"/>
          <w:color w:val="666666"/>
          <w:kern w:val="0"/>
          <w:sz w:val="27"/>
          <w:szCs w:val="27"/>
          <w:lang w:eastAsia="es-UY"/>
          <w14:ligatures w14:val="none"/>
        </w:rPr>
        <w:t> ”, recién en 2025 la curia contó con el primer prefecto de un dicasterio, la misionera de la Consolata </w:t>
      </w:r>
      <w:hyperlink r:id="rId31" w:tgtFrame="_blank" w:history="1">
        <w:r w:rsidRPr="007E68AF">
          <w:rPr>
            <w:rFonts w:ascii="Arial" w:eastAsia="Times New Roman" w:hAnsi="Arial" w:cs="Arial"/>
            <w:color w:val="FC6B01"/>
            <w:kern w:val="0"/>
            <w:sz w:val="27"/>
            <w:szCs w:val="27"/>
            <w:u w:val="single"/>
            <w:lang w:eastAsia="es-UY"/>
            <w14:ligatures w14:val="none"/>
          </w:rPr>
          <w:t xml:space="preserve">sor Simona </w:t>
        </w:r>
        <w:proofErr w:type="spellStart"/>
        <w:r w:rsidRPr="007E68AF">
          <w:rPr>
            <w:rFonts w:ascii="Arial" w:eastAsia="Times New Roman" w:hAnsi="Arial" w:cs="Arial"/>
            <w:color w:val="FC6B01"/>
            <w:kern w:val="0"/>
            <w:sz w:val="27"/>
            <w:szCs w:val="27"/>
            <w:u w:val="single"/>
            <w:lang w:eastAsia="es-UY"/>
            <w14:ligatures w14:val="none"/>
          </w:rPr>
          <w:t>Brambilla</w:t>
        </w:r>
        <w:proofErr w:type="spellEnd"/>
      </w:hyperlink>
      <w:r w:rsidRPr="007E68AF">
        <w:rPr>
          <w:rFonts w:ascii="Arial" w:eastAsia="Times New Roman" w:hAnsi="Arial" w:cs="Arial"/>
          <w:color w:val="666666"/>
          <w:kern w:val="0"/>
          <w:sz w:val="27"/>
          <w:szCs w:val="27"/>
          <w:lang w:eastAsia="es-UY"/>
          <w14:ligatures w14:val="none"/>
        </w:rPr>
        <w:t> .</w:t>
      </w:r>
    </w:p>
    <w:p w14:paraId="37284F80"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p>
    <w:p w14:paraId="2B72447B" w14:textId="77777777" w:rsid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r w:rsidRPr="007E68AF">
        <w:rPr>
          <w:rFonts w:ascii="Arial" w:eastAsia="Times New Roman" w:hAnsi="Arial" w:cs="Arial"/>
          <w:color w:val="666666"/>
          <w:kern w:val="0"/>
          <w:sz w:val="27"/>
          <w:szCs w:val="27"/>
          <w:lang w:eastAsia="es-UY"/>
          <w14:ligatures w14:val="none"/>
        </w:rPr>
        <w:t>¿Cómo reaccionaría </w:t>
      </w:r>
      <w:proofErr w:type="spellStart"/>
      <w:r w:rsidRPr="007E68AF">
        <w:rPr>
          <w:rFonts w:ascii="Arial" w:eastAsia="Times New Roman" w:hAnsi="Arial" w:cs="Arial"/>
          <w:b/>
          <w:bCs/>
          <w:color w:val="666666"/>
          <w:kern w:val="0"/>
          <w:sz w:val="27"/>
          <w:szCs w:val="27"/>
          <w:lang w:eastAsia="es-UY"/>
          <w14:ligatures w14:val="none"/>
        </w:rPr>
        <w:t>Libanio</w:t>
      </w:r>
      <w:proofErr w:type="spellEnd"/>
      <w:r w:rsidRPr="007E68AF">
        <w:rPr>
          <w:rFonts w:ascii="Arial" w:eastAsia="Times New Roman" w:hAnsi="Arial" w:cs="Arial"/>
          <w:color w:val="666666"/>
          <w:kern w:val="0"/>
          <w:sz w:val="27"/>
          <w:szCs w:val="27"/>
          <w:lang w:eastAsia="es-UY"/>
          <w14:ligatures w14:val="none"/>
        </w:rPr>
        <w:t> ante la inercia de las facultades teológicas que parecen ignorar los llamados del Espíritu a “ </w:t>
      </w:r>
      <w:proofErr w:type="spellStart"/>
      <w:r w:rsidRPr="007E68AF">
        <w:rPr>
          <w:rFonts w:ascii="Arial" w:eastAsia="Times New Roman" w:hAnsi="Arial" w:cs="Arial"/>
          <w:color w:val="666666"/>
          <w:kern w:val="0"/>
          <w:sz w:val="27"/>
          <w:szCs w:val="27"/>
          <w:lang w:eastAsia="es-UY"/>
          <w14:ligatures w14:val="none"/>
        </w:rPr>
        <w:fldChar w:fldCharType="begin"/>
      </w:r>
      <w:r w:rsidRPr="007E68AF">
        <w:rPr>
          <w:rFonts w:ascii="Arial" w:eastAsia="Times New Roman" w:hAnsi="Arial" w:cs="Arial"/>
          <w:color w:val="666666"/>
          <w:kern w:val="0"/>
          <w:sz w:val="27"/>
          <w:szCs w:val="27"/>
          <w:lang w:eastAsia="es-UY"/>
          <w14:ligatures w14:val="none"/>
        </w:rPr>
        <w:instrText>HYPERLINK "https://www.ihu.unisinos.br/categorias/638157-o-chamado-para-desmasculinizar-a-igreja-por-que-a-hierarquia-tem-medo-de-professoras-negras-nas-faculdades-de-teologia-artigo-de-gabriel-vilardi" \t "_blank"</w:instrText>
      </w:r>
      <w:r w:rsidRPr="007E68AF">
        <w:rPr>
          <w:rFonts w:ascii="Arial" w:eastAsia="Times New Roman" w:hAnsi="Arial" w:cs="Arial"/>
          <w:color w:val="666666"/>
          <w:kern w:val="0"/>
          <w:sz w:val="27"/>
          <w:szCs w:val="27"/>
          <w:lang w:eastAsia="es-UY"/>
          <w14:ligatures w14:val="none"/>
        </w:rPr>
      </w:r>
      <w:r w:rsidRPr="007E68AF">
        <w:rPr>
          <w:rFonts w:ascii="Arial" w:eastAsia="Times New Roman" w:hAnsi="Arial" w:cs="Arial"/>
          <w:color w:val="666666"/>
          <w:kern w:val="0"/>
          <w:sz w:val="27"/>
          <w:szCs w:val="27"/>
          <w:lang w:eastAsia="es-UY"/>
          <w14:ligatures w14:val="none"/>
        </w:rPr>
        <w:fldChar w:fldCharType="separate"/>
      </w:r>
      <w:r w:rsidRPr="007E68AF">
        <w:rPr>
          <w:rFonts w:ascii="Arial" w:eastAsia="Times New Roman" w:hAnsi="Arial" w:cs="Arial"/>
          <w:color w:val="FC6B01"/>
          <w:kern w:val="0"/>
          <w:sz w:val="27"/>
          <w:szCs w:val="27"/>
          <w:u w:val="single"/>
          <w:lang w:eastAsia="es-UY"/>
          <w14:ligatures w14:val="none"/>
        </w:rPr>
        <w:t>desmasculinizar</w:t>
      </w:r>
      <w:proofErr w:type="spellEnd"/>
      <w:r w:rsidRPr="007E68AF">
        <w:rPr>
          <w:rFonts w:ascii="Arial" w:eastAsia="Times New Roman" w:hAnsi="Arial" w:cs="Arial"/>
          <w:color w:val="FC6B01"/>
          <w:kern w:val="0"/>
          <w:sz w:val="27"/>
          <w:szCs w:val="27"/>
          <w:u w:val="single"/>
          <w:lang w:eastAsia="es-UY"/>
          <w14:ligatures w14:val="none"/>
        </w:rPr>
        <w:t xml:space="preserve"> la Teología</w:t>
      </w:r>
      <w:r w:rsidRPr="007E68AF">
        <w:rPr>
          <w:rFonts w:ascii="Arial" w:eastAsia="Times New Roman" w:hAnsi="Arial" w:cs="Arial"/>
          <w:color w:val="666666"/>
          <w:kern w:val="0"/>
          <w:sz w:val="27"/>
          <w:szCs w:val="27"/>
          <w:lang w:eastAsia="es-UY"/>
          <w14:ligatures w14:val="none"/>
        </w:rPr>
        <w:fldChar w:fldCharType="end"/>
      </w:r>
      <w:r w:rsidRPr="007E68AF">
        <w:rPr>
          <w:rFonts w:ascii="Arial" w:eastAsia="Times New Roman" w:hAnsi="Arial" w:cs="Arial"/>
          <w:color w:val="666666"/>
          <w:kern w:val="0"/>
          <w:sz w:val="27"/>
          <w:szCs w:val="27"/>
          <w:lang w:eastAsia="es-UY"/>
          <w14:ligatures w14:val="none"/>
        </w:rPr>
        <w:t xml:space="preserve"> ” e insisten en mantener un ambiente fuertemente masculino y </w:t>
      </w:r>
      <w:proofErr w:type="spellStart"/>
      <w:r w:rsidRPr="007E68AF">
        <w:rPr>
          <w:rFonts w:ascii="Arial" w:eastAsia="Times New Roman" w:hAnsi="Arial" w:cs="Arial"/>
          <w:color w:val="666666"/>
          <w:kern w:val="0"/>
          <w:sz w:val="27"/>
          <w:szCs w:val="27"/>
          <w:lang w:eastAsia="es-UY"/>
          <w14:ligatures w14:val="none"/>
        </w:rPr>
        <w:t>clericalista</w:t>
      </w:r>
      <w:proofErr w:type="spellEnd"/>
      <w:r w:rsidRPr="007E68AF">
        <w:rPr>
          <w:rFonts w:ascii="Arial" w:eastAsia="Times New Roman" w:hAnsi="Arial" w:cs="Arial"/>
          <w:color w:val="666666"/>
          <w:kern w:val="0"/>
          <w:sz w:val="27"/>
          <w:szCs w:val="27"/>
          <w:lang w:eastAsia="es-UY"/>
          <w14:ligatures w14:val="none"/>
        </w:rPr>
        <w:t>? Ciertamente les entristecería encontrar en este período de la historia algunos compañeros que, a pesar de estar comprometidos con </w:t>
      </w:r>
      <w:r w:rsidRPr="007E68AF">
        <w:rPr>
          <w:rFonts w:ascii="Arial" w:eastAsia="Times New Roman" w:hAnsi="Arial" w:cs="Arial"/>
          <w:b/>
          <w:bCs/>
          <w:color w:val="666666"/>
          <w:kern w:val="0"/>
          <w:sz w:val="27"/>
          <w:szCs w:val="27"/>
          <w:lang w:eastAsia="es-UY"/>
          <w14:ligatures w14:val="none"/>
        </w:rPr>
        <w:t>la Teología de la Liberación</w:t>
      </w:r>
      <w:r w:rsidRPr="007E68AF">
        <w:rPr>
          <w:rFonts w:ascii="Arial" w:eastAsia="Times New Roman" w:hAnsi="Arial" w:cs="Arial"/>
          <w:color w:val="666666"/>
          <w:kern w:val="0"/>
          <w:sz w:val="27"/>
          <w:szCs w:val="27"/>
          <w:lang w:eastAsia="es-UY"/>
          <w14:ligatures w14:val="none"/>
        </w:rPr>
        <w:t> , continúan con una inaceptable y carcomida discriminación y misoginia contra las mujeres y </w:t>
      </w:r>
      <w:hyperlink r:id="rId32" w:tgtFrame="_blank" w:history="1">
        <w:r w:rsidRPr="007E68AF">
          <w:rPr>
            <w:rFonts w:ascii="Arial" w:eastAsia="Times New Roman" w:hAnsi="Arial" w:cs="Arial"/>
            <w:color w:val="FC6B01"/>
            <w:kern w:val="0"/>
            <w:sz w:val="27"/>
            <w:szCs w:val="27"/>
            <w:u w:val="single"/>
            <w:lang w:eastAsia="es-UY"/>
            <w14:ligatures w14:val="none"/>
          </w:rPr>
          <w:t>las personas LGBT</w:t>
        </w:r>
      </w:hyperlink>
      <w:r w:rsidRPr="007E68AF">
        <w:rPr>
          <w:rFonts w:ascii="Arial" w:eastAsia="Times New Roman" w:hAnsi="Arial" w:cs="Arial"/>
          <w:color w:val="666666"/>
          <w:kern w:val="0"/>
          <w:sz w:val="27"/>
          <w:szCs w:val="27"/>
          <w:lang w:eastAsia="es-UY"/>
          <w14:ligatures w14:val="none"/>
        </w:rPr>
        <w:t> . Hace dos décadas ya se posicionaba en estos términos:</w:t>
      </w:r>
    </w:p>
    <w:p w14:paraId="356AB25F"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p>
    <w:p w14:paraId="59B9E465"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r w:rsidRPr="007E68AF">
        <w:rPr>
          <w:rFonts w:ascii="Arial" w:eastAsia="Times New Roman" w:hAnsi="Arial" w:cs="Arial"/>
          <w:i/>
          <w:iCs/>
          <w:color w:val="666666"/>
          <w:kern w:val="0"/>
          <w:sz w:val="27"/>
          <w:szCs w:val="27"/>
          <w:lang w:eastAsia="es-UY"/>
          <w14:ligatures w14:val="none"/>
        </w:rPr>
        <w:t>“Sin caer en el simplismo en la distinción entre el papel masculino y el femenino, deudores de tradiciones culturales acumuladas, pero susceptibles de reformulación, es claro que en las iglesias locales los hombres han desempeñado el papel de organización y las mujeres el de animación. De cara al futuro, para una Iglesia más viva y “viva”, es necesario revisar profundamente el papel de la mujer en ella. La animación femenina necesita ocupar un espacio mayor y ser reconocida como tal”. </w:t>
      </w:r>
      <w:hyperlink r:id="rId33" w:anchor="_ftn10" w:history="1">
        <w:r w:rsidRPr="007E68AF">
          <w:rPr>
            <w:rFonts w:ascii="Arial" w:eastAsia="Times New Roman" w:hAnsi="Arial" w:cs="Arial"/>
            <w:b/>
            <w:bCs/>
            <w:i/>
            <w:iCs/>
            <w:color w:val="FC6B01"/>
            <w:kern w:val="0"/>
            <w:sz w:val="27"/>
            <w:szCs w:val="27"/>
            <w:u w:val="single"/>
            <w:lang w:eastAsia="es-UY"/>
            <w14:ligatures w14:val="none"/>
          </w:rPr>
          <w:t>[10]</w:t>
        </w:r>
      </w:hyperlink>
    </w:p>
    <w:p w14:paraId="4B7BDBFE" w14:textId="77777777" w:rsid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r w:rsidRPr="007E68AF">
        <w:rPr>
          <w:rFonts w:ascii="Arial" w:eastAsia="Times New Roman" w:hAnsi="Arial" w:cs="Arial"/>
          <w:color w:val="666666"/>
          <w:kern w:val="0"/>
          <w:sz w:val="27"/>
          <w:szCs w:val="27"/>
          <w:lang w:eastAsia="es-UY"/>
          <w14:ligatures w14:val="none"/>
        </w:rPr>
        <w:lastRenderedPageBreak/>
        <w:t>Al observar su obra </w:t>
      </w:r>
      <w:r w:rsidRPr="007E68AF">
        <w:rPr>
          <w:rFonts w:ascii="Arial" w:eastAsia="Times New Roman" w:hAnsi="Arial" w:cs="Arial"/>
          <w:i/>
          <w:iCs/>
          <w:color w:val="666666"/>
          <w:kern w:val="0"/>
          <w:sz w:val="27"/>
          <w:szCs w:val="27"/>
          <w:lang w:eastAsia="es-UY"/>
          <w14:ligatures w14:val="none"/>
        </w:rPr>
        <w:t>Escenarios de la Iglesia</w:t>
      </w:r>
      <w:r w:rsidRPr="007E68AF">
        <w:rPr>
          <w:rFonts w:ascii="Arial" w:eastAsia="Times New Roman" w:hAnsi="Arial" w:cs="Arial"/>
          <w:color w:val="666666"/>
          <w:kern w:val="0"/>
          <w:sz w:val="27"/>
          <w:szCs w:val="27"/>
          <w:lang w:eastAsia="es-UY"/>
          <w14:ligatures w14:val="none"/>
        </w:rPr>
        <w:t> , publicada hace más de 25 años, que analiza los posibles escenarios futuros de la Iglesia, parece haber prevalecido el modelo institucional, considerando que más de la mitad de esos años transcurrieron bajo los pontificados conservadores de </w:t>
      </w:r>
      <w:r w:rsidRPr="007E68AF">
        <w:rPr>
          <w:rFonts w:ascii="Arial" w:eastAsia="Times New Roman" w:hAnsi="Arial" w:cs="Arial"/>
          <w:b/>
          <w:bCs/>
          <w:color w:val="666666"/>
          <w:kern w:val="0"/>
          <w:sz w:val="27"/>
          <w:szCs w:val="27"/>
          <w:lang w:eastAsia="es-UY"/>
          <w14:ligatures w14:val="none"/>
        </w:rPr>
        <w:t>Juan Pablo II</w:t>
      </w:r>
      <w:r w:rsidRPr="007E68AF">
        <w:rPr>
          <w:rFonts w:ascii="Arial" w:eastAsia="Times New Roman" w:hAnsi="Arial" w:cs="Arial"/>
          <w:color w:val="666666"/>
          <w:kern w:val="0"/>
          <w:sz w:val="27"/>
          <w:szCs w:val="27"/>
          <w:lang w:eastAsia="es-UY"/>
          <w14:ligatures w14:val="none"/>
        </w:rPr>
        <w:t> (hasta 2005) y </w:t>
      </w:r>
      <w:r w:rsidRPr="007E68AF">
        <w:rPr>
          <w:rFonts w:ascii="Arial" w:eastAsia="Times New Roman" w:hAnsi="Arial" w:cs="Arial"/>
          <w:b/>
          <w:bCs/>
          <w:color w:val="666666"/>
          <w:kern w:val="0"/>
          <w:sz w:val="27"/>
          <w:szCs w:val="27"/>
          <w:lang w:eastAsia="es-UY"/>
          <w14:ligatures w14:val="none"/>
        </w:rPr>
        <w:t>Benedicto XVI</w:t>
      </w:r>
      <w:r w:rsidRPr="007E68AF">
        <w:rPr>
          <w:rFonts w:ascii="Arial" w:eastAsia="Times New Roman" w:hAnsi="Arial" w:cs="Arial"/>
          <w:color w:val="666666"/>
          <w:kern w:val="0"/>
          <w:sz w:val="27"/>
          <w:szCs w:val="27"/>
          <w:lang w:eastAsia="es-UY"/>
          <w14:ligatures w14:val="none"/>
        </w:rPr>
        <w:t> (hasta marzo de 2013).</w:t>
      </w:r>
    </w:p>
    <w:p w14:paraId="794EBD70"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p>
    <w:p w14:paraId="69B38F4A"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r w:rsidRPr="007E68AF">
        <w:rPr>
          <w:rFonts w:ascii="Arial" w:eastAsia="Times New Roman" w:hAnsi="Arial" w:cs="Arial"/>
          <w:color w:val="666666"/>
          <w:kern w:val="0"/>
          <w:sz w:val="27"/>
          <w:szCs w:val="27"/>
          <w:lang w:eastAsia="es-UY"/>
          <w14:ligatures w14:val="none"/>
        </w:rPr>
        <w:t>Ambos eran Papas partidarios de la hermenéutica de la continuidad, que “lee el texto conciliar en busca de los elementos en los que signifique la menor ruptura posible e incluso continuidad con las tradiciones anteriores”, “y así, en nombre del propio Concilio , se reafirman posiciones hasta ahora similares, superadas y pospuestas” </w:t>
      </w:r>
      <w:hyperlink r:id="rId34" w:anchor="_ftn11" w:history="1">
        <w:r w:rsidRPr="007E68AF">
          <w:rPr>
            <w:rFonts w:ascii="Arial" w:eastAsia="Times New Roman" w:hAnsi="Arial" w:cs="Arial"/>
            <w:color w:val="FC6B01"/>
            <w:kern w:val="0"/>
            <w:sz w:val="27"/>
            <w:szCs w:val="27"/>
            <w:u w:val="single"/>
            <w:lang w:eastAsia="es-UY"/>
            <w14:ligatures w14:val="none"/>
          </w:rPr>
          <w:t>[11]</w:t>
        </w:r>
      </w:hyperlink>
      <w:r w:rsidRPr="007E68AF">
        <w:rPr>
          <w:rFonts w:ascii="Arial" w:eastAsia="Times New Roman" w:hAnsi="Arial" w:cs="Arial"/>
          <w:color w:val="666666"/>
          <w:kern w:val="0"/>
          <w:sz w:val="27"/>
          <w:szCs w:val="27"/>
          <w:lang w:eastAsia="es-UY"/>
          <w14:ligatures w14:val="none"/>
        </w:rPr>
        <w:t> . </w:t>
      </w:r>
      <w:proofErr w:type="spellStart"/>
      <w:r w:rsidRPr="007E68AF">
        <w:rPr>
          <w:rFonts w:ascii="Arial" w:eastAsia="Times New Roman" w:hAnsi="Arial" w:cs="Arial"/>
          <w:b/>
          <w:bCs/>
          <w:color w:val="666666"/>
          <w:kern w:val="0"/>
          <w:sz w:val="27"/>
          <w:szCs w:val="27"/>
          <w:lang w:eastAsia="es-UY"/>
          <w14:ligatures w14:val="none"/>
        </w:rPr>
        <w:t>Libanio</w:t>
      </w:r>
      <w:proofErr w:type="spellEnd"/>
      <w:r w:rsidRPr="007E68AF">
        <w:rPr>
          <w:rFonts w:ascii="Arial" w:eastAsia="Times New Roman" w:hAnsi="Arial" w:cs="Arial"/>
          <w:color w:val="666666"/>
          <w:kern w:val="0"/>
          <w:sz w:val="27"/>
          <w:szCs w:val="27"/>
          <w:lang w:eastAsia="es-UY"/>
          <w14:ligatures w14:val="none"/>
        </w:rPr>
        <w:t> cita al gran teólogo </w:t>
      </w:r>
      <w:hyperlink r:id="rId35" w:tgtFrame="_blank" w:history="1">
        <w:r w:rsidRPr="007E68AF">
          <w:rPr>
            <w:rFonts w:ascii="Arial" w:eastAsia="Times New Roman" w:hAnsi="Arial" w:cs="Arial"/>
            <w:color w:val="FC6B01"/>
            <w:kern w:val="0"/>
            <w:sz w:val="27"/>
            <w:szCs w:val="27"/>
            <w:u w:val="single"/>
            <w:lang w:eastAsia="es-UY"/>
            <w14:ligatures w14:val="none"/>
          </w:rPr>
          <w:t>Hans Kung</w:t>
        </w:r>
      </w:hyperlink>
      <w:r w:rsidRPr="007E68AF">
        <w:rPr>
          <w:rFonts w:ascii="Arial" w:eastAsia="Times New Roman" w:hAnsi="Arial" w:cs="Arial"/>
          <w:color w:val="666666"/>
          <w:kern w:val="0"/>
          <w:sz w:val="27"/>
          <w:szCs w:val="27"/>
          <w:lang w:eastAsia="es-UY"/>
          <w14:ligatures w14:val="none"/>
        </w:rPr>
        <w:t> quien “llama a este paradigma, que lentamente se está construyendo alrededor del poder de Roma, el 'paradigma católico romano de la Edad Media'” </w:t>
      </w:r>
      <w:hyperlink r:id="rId36" w:anchor="_ftn12" w:history="1">
        <w:r w:rsidRPr="007E68AF">
          <w:rPr>
            <w:rFonts w:ascii="Arial" w:eastAsia="Times New Roman" w:hAnsi="Arial" w:cs="Arial"/>
            <w:color w:val="FC6B01"/>
            <w:kern w:val="0"/>
            <w:sz w:val="27"/>
            <w:szCs w:val="27"/>
            <w:u w:val="single"/>
            <w:lang w:eastAsia="es-UY"/>
            <w14:ligatures w14:val="none"/>
          </w:rPr>
          <w:t>[12]</w:t>
        </w:r>
      </w:hyperlink>
      <w:r w:rsidRPr="007E68AF">
        <w:rPr>
          <w:rFonts w:ascii="Arial" w:eastAsia="Times New Roman" w:hAnsi="Arial" w:cs="Arial"/>
          <w:color w:val="666666"/>
          <w:kern w:val="0"/>
          <w:sz w:val="27"/>
          <w:szCs w:val="27"/>
          <w:lang w:eastAsia="es-UY"/>
          <w14:ligatures w14:val="none"/>
        </w:rPr>
        <w:t> .</w:t>
      </w:r>
    </w:p>
    <w:p w14:paraId="288CF8EE" w14:textId="77777777" w:rsid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r w:rsidRPr="007E68AF">
        <w:rPr>
          <w:rFonts w:ascii="Arial" w:eastAsia="Times New Roman" w:hAnsi="Arial" w:cs="Arial"/>
          <w:color w:val="666666"/>
          <w:kern w:val="0"/>
          <w:sz w:val="27"/>
          <w:szCs w:val="27"/>
          <w:lang w:eastAsia="es-UY"/>
          <w14:ligatures w14:val="none"/>
        </w:rPr>
        <w:t>A pesar de </w:t>
      </w:r>
      <w:hyperlink r:id="rId37" w:tgtFrame="_blank" w:history="1">
        <w:r w:rsidRPr="007E68AF">
          <w:rPr>
            <w:rFonts w:ascii="Arial" w:eastAsia="Times New Roman" w:hAnsi="Arial" w:cs="Arial"/>
            <w:color w:val="FC6B01"/>
            <w:kern w:val="0"/>
            <w:sz w:val="27"/>
            <w:szCs w:val="27"/>
            <w:u w:val="single"/>
            <w:lang w:eastAsia="es-UY"/>
            <w14:ligatures w14:val="none"/>
          </w:rPr>
          <w:t>la primavera de Francisco con sus refrescantes soplos de aire nuevo</w:t>
        </w:r>
      </w:hyperlink>
      <w:r w:rsidRPr="007E68AF">
        <w:rPr>
          <w:rFonts w:ascii="Arial" w:eastAsia="Times New Roman" w:hAnsi="Arial" w:cs="Arial"/>
          <w:color w:val="666666"/>
          <w:kern w:val="0"/>
          <w:sz w:val="27"/>
          <w:szCs w:val="27"/>
          <w:lang w:eastAsia="es-UY"/>
          <w14:ligatures w14:val="none"/>
        </w:rPr>
        <w:t> , las predicciones libanesas parecen hacerse realidad cada vez con más fuerza, en medio de un clero joven refractario a la tan esperada “Iglesia pobre para los pobres”. El episcopado brasileño también parece más encerrado en sí mismo, con una evidente pérdida de profetismo y un debilitamiento del compromiso con la </w:t>
      </w:r>
      <w:r w:rsidRPr="007E68AF">
        <w:rPr>
          <w:rFonts w:ascii="Arial" w:eastAsia="Times New Roman" w:hAnsi="Arial" w:cs="Arial"/>
          <w:b/>
          <w:bCs/>
          <w:color w:val="666666"/>
          <w:kern w:val="0"/>
          <w:sz w:val="27"/>
          <w:szCs w:val="27"/>
          <w:lang w:eastAsia="es-UY"/>
          <w14:ligatures w14:val="none"/>
        </w:rPr>
        <w:t>Enseñanza Social de la Iglesia</w:t>
      </w:r>
      <w:r w:rsidRPr="007E68AF">
        <w:rPr>
          <w:rFonts w:ascii="Arial" w:eastAsia="Times New Roman" w:hAnsi="Arial" w:cs="Arial"/>
          <w:color w:val="666666"/>
          <w:kern w:val="0"/>
          <w:sz w:val="27"/>
          <w:szCs w:val="27"/>
          <w:lang w:eastAsia="es-UY"/>
          <w14:ligatures w14:val="none"/>
        </w:rPr>
        <w:t> : </w:t>
      </w:r>
      <w:proofErr w:type="spellStart"/>
      <w:r w:rsidRPr="007E68AF">
        <w:rPr>
          <w:rFonts w:ascii="Arial" w:eastAsia="Times New Roman" w:hAnsi="Arial" w:cs="Arial"/>
          <w:i/>
          <w:iCs/>
          <w:color w:val="666666"/>
          <w:kern w:val="0"/>
          <w:sz w:val="27"/>
          <w:szCs w:val="27"/>
          <w:lang w:eastAsia="es-UY"/>
          <w14:ligatures w14:val="none"/>
        </w:rPr>
        <w:t>Laudato</w:t>
      </w:r>
      <w:proofErr w:type="spellEnd"/>
      <w:r w:rsidRPr="007E68AF">
        <w:rPr>
          <w:rFonts w:ascii="Arial" w:eastAsia="Times New Roman" w:hAnsi="Arial" w:cs="Arial"/>
          <w:i/>
          <w:iCs/>
          <w:color w:val="666666"/>
          <w:kern w:val="0"/>
          <w:sz w:val="27"/>
          <w:szCs w:val="27"/>
          <w:lang w:eastAsia="es-UY"/>
          <w14:ligatures w14:val="none"/>
        </w:rPr>
        <w:t xml:space="preserve"> Si</w:t>
      </w:r>
      <w:r w:rsidRPr="007E68AF">
        <w:rPr>
          <w:rFonts w:ascii="Arial" w:eastAsia="Times New Roman" w:hAnsi="Arial" w:cs="Arial"/>
          <w:color w:val="666666"/>
          <w:kern w:val="0"/>
          <w:sz w:val="27"/>
          <w:szCs w:val="27"/>
          <w:lang w:eastAsia="es-UY"/>
          <w14:ligatures w14:val="none"/>
        </w:rPr>
        <w:t> y </w:t>
      </w:r>
      <w:r w:rsidRPr="007E68AF">
        <w:rPr>
          <w:rFonts w:ascii="Arial" w:eastAsia="Times New Roman" w:hAnsi="Arial" w:cs="Arial"/>
          <w:i/>
          <w:iCs/>
          <w:color w:val="666666"/>
          <w:kern w:val="0"/>
          <w:sz w:val="27"/>
          <w:szCs w:val="27"/>
          <w:lang w:eastAsia="es-UY"/>
          <w14:ligatures w14:val="none"/>
        </w:rPr>
        <w:t xml:space="preserve">Fratelli </w:t>
      </w:r>
      <w:proofErr w:type="spellStart"/>
      <w:r w:rsidRPr="007E68AF">
        <w:rPr>
          <w:rFonts w:ascii="Arial" w:eastAsia="Times New Roman" w:hAnsi="Arial" w:cs="Arial"/>
          <w:i/>
          <w:iCs/>
          <w:color w:val="666666"/>
          <w:kern w:val="0"/>
          <w:sz w:val="27"/>
          <w:szCs w:val="27"/>
          <w:lang w:eastAsia="es-UY"/>
          <w14:ligatures w14:val="none"/>
        </w:rPr>
        <w:t>Tutti</w:t>
      </w:r>
      <w:proofErr w:type="spellEnd"/>
      <w:r w:rsidRPr="007E68AF">
        <w:rPr>
          <w:rFonts w:ascii="Arial" w:eastAsia="Times New Roman" w:hAnsi="Arial" w:cs="Arial"/>
          <w:color w:val="666666"/>
          <w:kern w:val="0"/>
          <w:sz w:val="27"/>
          <w:szCs w:val="27"/>
          <w:lang w:eastAsia="es-UY"/>
          <w14:ligatures w14:val="none"/>
        </w:rPr>
        <w:t> parecen letra muerta en muchas realidades locales. Las nunciaturas continúan casi ilesas con nombramientos originales </w:t>
      </w:r>
      <w:r w:rsidRPr="007E68AF">
        <w:rPr>
          <w:rFonts w:ascii="Arial" w:eastAsia="Times New Roman" w:hAnsi="Arial" w:cs="Arial"/>
          <w:b/>
          <w:bCs/>
          <w:color w:val="666666"/>
          <w:kern w:val="0"/>
          <w:sz w:val="27"/>
          <w:szCs w:val="27"/>
          <w:lang w:eastAsia="es-UY"/>
          <w14:ligatures w14:val="none"/>
        </w:rPr>
        <w:t>al estilo Francisco</w:t>
      </w:r>
      <w:r w:rsidRPr="007E68AF">
        <w:rPr>
          <w:rFonts w:ascii="Arial" w:eastAsia="Times New Roman" w:hAnsi="Arial" w:cs="Arial"/>
          <w:color w:val="666666"/>
          <w:kern w:val="0"/>
          <w:sz w:val="27"/>
          <w:szCs w:val="27"/>
          <w:lang w:eastAsia="es-UY"/>
          <w14:ligatures w14:val="none"/>
        </w:rPr>
        <w:t> y los cambios se posponen hasta un futuro incierto. Pero esto es lo que ya vaticinó </w:t>
      </w:r>
      <w:proofErr w:type="spellStart"/>
      <w:r w:rsidRPr="007E68AF">
        <w:rPr>
          <w:rFonts w:ascii="Arial" w:eastAsia="Times New Roman" w:hAnsi="Arial" w:cs="Arial"/>
          <w:b/>
          <w:bCs/>
          <w:color w:val="666666"/>
          <w:kern w:val="0"/>
          <w:sz w:val="27"/>
          <w:szCs w:val="27"/>
          <w:lang w:eastAsia="es-UY"/>
          <w14:ligatures w14:val="none"/>
        </w:rPr>
        <w:t>Libanio</w:t>
      </w:r>
      <w:proofErr w:type="spellEnd"/>
      <w:r w:rsidRPr="007E68AF">
        <w:rPr>
          <w:rFonts w:ascii="Arial" w:eastAsia="Times New Roman" w:hAnsi="Arial" w:cs="Arial"/>
          <w:color w:val="666666"/>
          <w:kern w:val="0"/>
          <w:sz w:val="27"/>
          <w:szCs w:val="27"/>
          <w:lang w:eastAsia="es-UY"/>
          <w14:ligatures w14:val="none"/>
        </w:rPr>
        <w:t> sobre el crecimiento del </w:t>
      </w:r>
      <w:r w:rsidRPr="007E68AF">
        <w:rPr>
          <w:rFonts w:ascii="Arial" w:eastAsia="Times New Roman" w:hAnsi="Arial" w:cs="Arial"/>
          <w:b/>
          <w:bCs/>
          <w:color w:val="666666"/>
          <w:kern w:val="0"/>
          <w:sz w:val="27"/>
          <w:szCs w:val="27"/>
          <w:lang w:eastAsia="es-UY"/>
          <w14:ligatures w14:val="none"/>
        </w:rPr>
        <w:t>flagelo del clericalismo</w:t>
      </w:r>
      <w:r w:rsidRPr="007E68AF">
        <w:rPr>
          <w:rFonts w:ascii="Arial" w:eastAsia="Times New Roman" w:hAnsi="Arial" w:cs="Arial"/>
          <w:color w:val="666666"/>
          <w:kern w:val="0"/>
          <w:sz w:val="27"/>
          <w:szCs w:val="27"/>
          <w:lang w:eastAsia="es-UY"/>
          <w14:ligatures w14:val="none"/>
        </w:rPr>
        <w:t> , que a su vez sería tan combatido en el actual pontificado:</w:t>
      </w:r>
    </w:p>
    <w:p w14:paraId="449043A0"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p>
    <w:p w14:paraId="43367D48" w14:textId="77777777" w:rsidR="007E68AF" w:rsidRDefault="007E68AF" w:rsidP="007E68AF">
      <w:pPr>
        <w:spacing w:after="0" w:line="240" w:lineRule="auto"/>
        <w:jc w:val="both"/>
        <w:rPr>
          <w:rFonts w:ascii="Arial" w:eastAsia="Times New Roman" w:hAnsi="Arial" w:cs="Arial"/>
          <w:i/>
          <w:iCs/>
          <w:color w:val="666666"/>
          <w:kern w:val="0"/>
          <w:sz w:val="27"/>
          <w:szCs w:val="27"/>
          <w:lang w:eastAsia="es-UY"/>
          <w14:ligatures w14:val="none"/>
        </w:rPr>
      </w:pPr>
      <w:r w:rsidRPr="007E68AF">
        <w:rPr>
          <w:rFonts w:ascii="Arial" w:eastAsia="Times New Roman" w:hAnsi="Arial" w:cs="Arial"/>
          <w:i/>
          <w:iCs/>
          <w:color w:val="666666"/>
          <w:kern w:val="0"/>
          <w:sz w:val="27"/>
          <w:szCs w:val="27"/>
          <w:lang w:eastAsia="es-UY"/>
          <w14:ligatures w14:val="none"/>
        </w:rPr>
        <w:t>“Se verá el regreso del clericalismo. Surgirá una generación que no ha conocido las agitaciones renovadoras de los años posconciliares ni el ardor de la teología de la liberación de los años 1970. Se está formando en la institución estándar del seminario, como observa </w:t>
      </w:r>
      <w:r w:rsidRPr="007E68AF">
        <w:rPr>
          <w:rFonts w:ascii="Arial" w:eastAsia="Times New Roman" w:hAnsi="Arial" w:cs="Arial"/>
          <w:b/>
          <w:bCs/>
          <w:i/>
          <w:iCs/>
          <w:color w:val="666666"/>
          <w:kern w:val="0"/>
          <w:sz w:val="27"/>
          <w:szCs w:val="27"/>
          <w:lang w:eastAsia="es-UY"/>
          <w14:ligatures w14:val="none"/>
        </w:rPr>
        <w:t>LR Benedetti</w:t>
      </w:r>
      <w:r w:rsidRPr="007E68AF">
        <w:rPr>
          <w:rFonts w:ascii="Arial" w:eastAsia="Times New Roman" w:hAnsi="Arial" w:cs="Arial"/>
          <w:i/>
          <w:iCs/>
          <w:color w:val="666666"/>
          <w:kern w:val="0"/>
          <w:sz w:val="27"/>
          <w:szCs w:val="27"/>
          <w:lang w:eastAsia="es-UY"/>
          <w14:ligatures w14:val="none"/>
        </w:rPr>
        <w:t> . Este clero acentuará los signos distintivos de su condición –partidos, vestimentas, poderes–, despreocupación por el destino de la sociedad (y de la Iglesia), poco amor (¿ninguno?) a los estudios, nula pasión por el ecumenismo, por la justicia social. (...) El sacerdote que tenga un encuentro personal con los fieles, que viva entre el pueblo, que viva una vida sencilla y sea igual a sus hermanos, será una minoría y menos prestigioso. Gozará de poca legitimidad. Estará condenado a desaparecer si no puede unirse”. </w:t>
      </w:r>
      <w:hyperlink r:id="rId38" w:anchor="_ftn13" w:history="1">
        <w:r w:rsidRPr="007E68AF">
          <w:rPr>
            <w:rFonts w:ascii="Arial" w:eastAsia="Times New Roman" w:hAnsi="Arial" w:cs="Arial"/>
            <w:b/>
            <w:bCs/>
            <w:i/>
            <w:iCs/>
            <w:color w:val="FC6B01"/>
            <w:kern w:val="0"/>
            <w:sz w:val="27"/>
            <w:szCs w:val="27"/>
            <w:u w:val="single"/>
            <w:lang w:eastAsia="es-UY"/>
            <w14:ligatures w14:val="none"/>
          </w:rPr>
          <w:t>[13]</w:t>
        </w:r>
      </w:hyperlink>
    </w:p>
    <w:p w14:paraId="43F06845"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p>
    <w:p w14:paraId="1C70FD30" w14:textId="77777777" w:rsidR="007E68AF" w:rsidRPr="007E68AF" w:rsidRDefault="007E68AF" w:rsidP="007E68AF">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E68AF">
        <w:rPr>
          <w:rFonts w:ascii="Arial" w:eastAsia="Times New Roman" w:hAnsi="Arial" w:cs="Arial"/>
          <w:b/>
          <w:bCs/>
          <w:i/>
          <w:iCs/>
          <w:color w:val="BF4E14" w:themeColor="accent2" w:themeShade="BF"/>
          <w:kern w:val="0"/>
          <w:sz w:val="27"/>
          <w:szCs w:val="27"/>
          <w:lang w:eastAsia="es-UY"/>
          <w14:ligatures w14:val="none"/>
        </w:rPr>
        <w:t xml:space="preserve">Si la Iglesia - Pueblo de Dios no reconoce a Cristo pobre y humillado en la carne crucificada de la humanidad sufriente y a la Casa Común al borde del colapso ambiental, entonces toda </w:t>
      </w:r>
      <w:r w:rsidRPr="007E68AF">
        <w:rPr>
          <w:rFonts w:ascii="Arial" w:eastAsia="Times New Roman" w:hAnsi="Arial" w:cs="Arial"/>
          <w:b/>
          <w:bCs/>
          <w:i/>
          <w:iCs/>
          <w:color w:val="BF4E14" w:themeColor="accent2" w:themeShade="BF"/>
          <w:kern w:val="0"/>
          <w:sz w:val="27"/>
          <w:szCs w:val="27"/>
          <w:lang w:eastAsia="es-UY"/>
          <w14:ligatures w14:val="none"/>
        </w:rPr>
        <w:lastRenderedPageBreak/>
        <w:t xml:space="preserve">Teología habrá sido en vano y el proceso de liberación siempre estará debilitado. Gabriel </w:t>
      </w:r>
      <w:proofErr w:type="spellStart"/>
      <w:r w:rsidRPr="007E68AF">
        <w:rPr>
          <w:rFonts w:ascii="Arial" w:eastAsia="Times New Roman" w:hAnsi="Arial" w:cs="Arial"/>
          <w:b/>
          <w:bCs/>
          <w:i/>
          <w:iCs/>
          <w:color w:val="BF4E14" w:themeColor="accent2" w:themeShade="BF"/>
          <w:kern w:val="0"/>
          <w:sz w:val="27"/>
          <w:szCs w:val="27"/>
          <w:lang w:eastAsia="es-UY"/>
          <w14:ligatures w14:val="none"/>
        </w:rPr>
        <w:t>Vilardi</w:t>
      </w:r>
      <w:proofErr w:type="spellEnd"/>
    </w:p>
    <w:p w14:paraId="35ADDF99" w14:textId="78DD0916" w:rsidR="007E68AF" w:rsidRPr="007E68AF" w:rsidRDefault="007E68AF" w:rsidP="007E68AF">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6A67BD28" w14:textId="77777777" w:rsid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r w:rsidRPr="007E68AF">
        <w:rPr>
          <w:rFonts w:ascii="Arial" w:eastAsia="Times New Roman" w:hAnsi="Arial" w:cs="Arial"/>
          <w:color w:val="666666"/>
          <w:kern w:val="0"/>
          <w:sz w:val="27"/>
          <w:szCs w:val="27"/>
          <w:lang w:eastAsia="es-UY"/>
          <w14:ligatures w14:val="none"/>
        </w:rPr>
        <w:t>Él, tan apreciado por </w:t>
      </w:r>
      <w:r w:rsidRPr="007E68AF">
        <w:rPr>
          <w:rFonts w:ascii="Arial" w:eastAsia="Times New Roman" w:hAnsi="Arial" w:cs="Arial"/>
          <w:b/>
          <w:bCs/>
          <w:color w:val="666666"/>
          <w:kern w:val="0"/>
          <w:sz w:val="27"/>
          <w:szCs w:val="27"/>
          <w:lang w:eastAsia="es-UY"/>
          <w14:ligatures w14:val="none"/>
        </w:rPr>
        <w:t>la Vida Religiosa Consagrada</w:t>
      </w:r>
      <w:r w:rsidRPr="007E68AF">
        <w:rPr>
          <w:rFonts w:ascii="Arial" w:eastAsia="Times New Roman" w:hAnsi="Arial" w:cs="Arial"/>
          <w:color w:val="666666"/>
          <w:kern w:val="0"/>
          <w:sz w:val="27"/>
          <w:szCs w:val="27"/>
          <w:lang w:eastAsia="es-UY"/>
          <w14:ligatures w14:val="none"/>
        </w:rPr>
        <w:t> , con amplia demanda de la </w:t>
      </w:r>
      <w:r w:rsidRPr="007E68AF">
        <w:rPr>
          <w:rFonts w:ascii="Arial" w:eastAsia="Times New Roman" w:hAnsi="Arial" w:cs="Arial"/>
          <w:b/>
          <w:bCs/>
          <w:color w:val="666666"/>
          <w:kern w:val="0"/>
          <w:sz w:val="27"/>
          <w:szCs w:val="27"/>
          <w:lang w:eastAsia="es-UY"/>
          <w14:ligatures w14:val="none"/>
        </w:rPr>
        <w:t>CRB</w:t>
      </w:r>
      <w:r w:rsidRPr="007E68AF">
        <w:rPr>
          <w:rFonts w:ascii="Arial" w:eastAsia="Times New Roman" w:hAnsi="Arial" w:cs="Arial"/>
          <w:color w:val="666666"/>
          <w:kern w:val="0"/>
          <w:sz w:val="27"/>
          <w:szCs w:val="27"/>
          <w:lang w:eastAsia="es-UY"/>
          <w14:ligatures w14:val="none"/>
        </w:rPr>
        <w:t> , preveía el escenario de pérdida de vigor de la </w:t>
      </w:r>
      <w:r w:rsidRPr="007E68AF">
        <w:rPr>
          <w:rFonts w:ascii="Arial" w:eastAsia="Times New Roman" w:hAnsi="Arial" w:cs="Arial"/>
          <w:b/>
          <w:bCs/>
          <w:color w:val="666666"/>
          <w:kern w:val="0"/>
          <w:sz w:val="27"/>
          <w:szCs w:val="27"/>
          <w:lang w:eastAsia="es-UY"/>
          <w14:ligatures w14:val="none"/>
        </w:rPr>
        <w:t>vanguardia de la Iglesia</w:t>
      </w:r>
      <w:r w:rsidRPr="007E68AF">
        <w:rPr>
          <w:rFonts w:ascii="Arial" w:eastAsia="Times New Roman" w:hAnsi="Arial" w:cs="Arial"/>
          <w:color w:val="666666"/>
          <w:kern w:val="0"/>
          <w:sz w:val="27"/>
          <w:szCs w:val="27"/>
          <w:lang w:eastAsia="es-UY"/>
          <w14:ligatures w14:val="none"/>
        </w:rPr>
        <w:t> : “se espera un retorno a los signos visibles”, con “hábitos, costumbres monásticas, disciplina regular con Las exigencias formales y externas volverán a ocupar un lugar importante”. “En el campo pastoral”, continúa, “terminará el período de nuevas experiencias, volviendo a los trabajos tradicionales de la Congregación”. ¿Qué sacudidas daría </w:t>
      </w:r>
      <w:proofErr w:type="spellStart"/>
      <w:r w:rsidRPr="007E68AF">
        <w:rPr>
          <w:rFonts w:ascii="Arial" w:eastAsia="Times New Roman" w:hAnsi="Arial" w:cs="Arial"/>
          <w:b/>
          <w:bCs/>
          <w:color w:val="666666"/>
          <w:kern w:val="0"/>
          <w:sz w:val="27"/>
          <w:szCs w:val="27"/>
          <w:lang w:eastAsia="es-UY"/>
          <w14:ligatures w14:val="none"/>
        </w:rPr>
        <w:t>Libanio</w:t>
      </w:r>
      <w:proofErr w:type="spellEnd"/>
      <w:r w:rsidRPr="007E68AF">
        <w:rPr>
          <w:rFonts w:ascii="Arial" w:eastAsia="Times New Roman" w:hAnsi="Arial" w:cs="Arial"/>
          <w:color w:val="666666"/>
          <w:kern w:val="0"/>
          <w:sz w:val="27"/>
          <w:szCs w:val="27"/>
          <w:lang w:eastAsia="es-UY"/>
          <w14:ligatures w14:val="none"/>
        </w:rPr>
        <w:t> a sus compañeros religiosos?</w:t>
      </w:r>
    </w:p>
    <w:p w14:paraId="27989B91"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p>
    <w:p w14:paraId="28D099CC" w14:textId="77777777" w:rsid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r w:rsidRPr="007E68AF">
        <w:rPr>
          <w:rFonts w:ascii="Arial" w:eastAsia="Times New Roman" w:hAnsi="Arial" w:cs="Arial"/>
          <w:color w:val="666666"/>
          <w:kern w:val="0"/>
          <w:sz w:val="27"/>
          <w:szCs w:val="27"/>
          <w:lang w:eastAsia="es-UY"/>
          <w14:ligatures w14:val="none"/>
        </w:rPr>
        <w:t>“Las fuerzas presentes en la Iglesia que se aparten de la línea central institucional quedarán marginadas”, predijo una vez. “Las fuerzas pastorales, sin embargo, si emprenden un enfrentamiento directo, probablemente serán silenciadas” </w:t>
      </w:r>
      <w:hyperlink r:id="rId39" w:anchor="_ftn14" w:history="1">
        <w:r w:rsidRPr="007E68AF">
          <w:rPr>
            <w:rFonts w:ascii="Arial" w:eastAsia="Times New Roman" w:hAnsi="Arial" w:cs="Arial"/>
            <w:color w:val="FC6B01"/>
            <w:kern w:val="0"/>
            <w:sz w:val="27"/>
            <w:szCs w:val="27"/>
            <w:u w:val="single"/>
            <w:lang w:eastAsia="es-UY"/>
            <w14:ligatures w14:val="none"/>
          </w:rPr>
          <w:t>[14]</w:t>
        </w:r>
      </w:hyperlink>
      <w:r w:rsidRPr="007E68AF">
        <w:rPr>
          <w:rFonts w:ascii="Arial" w:eastAsia="Times New Roman" w:hAnsi="Arial" w:cs="Arial"/>
          <w:color w:val="666666"/>
          <w:kern w:val="0"/>
          <w:sz w:val="27"/>
          <w:szCs w:val="27"/>
          <w:lang w:eastAsia="es-UY"/>
          <w14:ligatures w14:val="none"/>
        </w:rPr>
        <w:t> , como sigue sucediendo hoy. A pesar de una mayor libertad y </w:t>
      </w:r>
      <w:r w:rsidRPr="007E68AF">
        <w:rPr>
          <w:rFonts w:ascii="Arial" w:eastAsia="Times New Roman" w:hAnsi="Arial" w:cs="Arial"/>
          <w:b/>
          <w:bCs/>
          <w:color w:val="666666"/>
          <w:kern w:val="0"/>
          <w:sz w:val="27"/>
          <w:szCs w:val="27"/>
          <w:lang w:eastAsia="es-UY"/>
          <w14:ligatures w14:val="none"/>
        </w:rPr>
        <w:t>cambios en la curia romana</w:t>
      </w:r>
      <w:r w:rsidRPr="007E68AF">
        <w:rPr>
          <w:rFonts w:ascii="Arial" w:eastAsia="Times New Roman" w:hAnsi="Arial" w:cs="Arial"/>
          <w:color w:val="666666"/>
          <w:kern w:val="0"/>
          <w:sz w:val="27"/>
          <w:szCs w:val="27"/>
          <w:lang w:eastAsia="es-UY"/>
          <w14:ligatures w14:val="none"/>
        </w:rPr>
        <w:t> con un Papa de América Latina, muchas curias diocesanas siguen atadas a la vieja lógica de las últimas décadas.</w:t>
      </w:r>
    </w:p>
    <w:p w14:paraId="7A236796"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p>
    <w:p w14:paraId="65A90105" w14:textId="77777777" w:rsid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r w:rsidRPr="007E68AF">
        <w:rPr>
          <w:rFonts w:ascii="Arial" w:eastAsia="Times New Roman" w:hAnsi="Arial" w:cs="Arial"/>
          <w:color w:val="666666"/>
          <w:kern w:val="0"/>
          <w:sz w:val="27"/>
          <w:szCs w:val="27"/>
          <w:lang w:eastAsia="es-UY"/>
          <w14:ligatures w14:val="none"/>
        </w:rPr>
        <w:t>Con esto, “se anuncia para el futuro un clero que se preocupa más por el altar, el sacramento, las celebraciones, la organización parroquial, bien diferenciada en su visibilidad, que por la presencia discreta, el diálogo, la animación, la conversación confidencial, la guía espiritual, de la palabra profética” </w:t>
      </w:r>
      <w:hyperlink r:id="rId40" w:anchor="_ftn15" w:history="1">
        <w:r w:rsidRPr="007E68AF">
          <w:rPr>
            <w:rFonts w:ascii="Arial" w:eastAsia="Times New Roman" w:hAnsi="Arial" w:cs="Arial"/>
            <w:color w:val="FC6B01"/>
            <w:kern w:val="0"/>
            <w:sz w:val="27"/>
            <w:szCs w:val="27"/>
            <w:u w:val="single"/>
            <w:lang w:eastAsia="es-UY"/>
            <w14:ligatures w14:val="none"/>
          </w:rPr>
          <w:t>[15]</w:t>
        </w:r>
      </w:hyperlink>
      <w:r w:rsidRPr="007E68AF">
        <w:rPr>
          <w:rFonts w:ascii="Arial" w:eastAsia="Times New Roman" w:hAnsi="Arial" w:cs="Arial"/>
          <w:color w:val="666666"/>
          <w:kern w:val="0"/>
          <w:sz w:val="27"/>
          <w:szCs w:val="27"/>
          <w:lang w:eastAsia="es-UY"/>
          <w14:ligatures w14:val="none"/>
        </w:rPr>
        <w:t> . ¿ Los </w:t>
      </w:r>
      <w:hyperlink r:id="rId41" w:tgtFrame="_blank" w:history="1">
        <w:r w:rsidRPr="007E68AF">
          <w:rPr>
            <w:rFonts w:ascii="Arial" w:eastAsia="Times New Roman" w:hAnsi="Arial" w:cs="Arial"/>
            <w:color w:val="FC6B01"/>
            <w:kern w:val="0"/>
            <w:sz w:val="27"/>
            <w:szCs w:val="27"/>
            <w:u w:val="single"/>
            <w:lang w:eastAsia="es-UY"/>
            <w14:ligatures w14:val="none"/>
          </w:rPr>
          <w:t>cambios solicitados por el Sínodo sobre la sinodalidad en la formación del clero</w:t>
        </w:r>
      </w:hyperlink>
      <w:r w:rsidRPr="007E68AF">
        <w:rPr>
          <w:rFonts w:ascii="Arial" w:eastAsia="Times New Roman" w:hAnsi="Arial" w:cs="Arial"/>
          <w:color w:val="666666"/>
          <w:kern w:val="0"/>
          <w:sz w:val="27"/>
          <w:szCs w:val="27"/>
          <w:lang w:eastAsia="es-UY"/>
          <w14:ligatures w14:val="none"/>
        </w:rPr>
        <w:t> llegarán a tiempo y serán lo suficientemente profundos como para cambiar este sombrío panorama? La experiencia y sagacidad de </w:t>
      </w:r>
      <w:proofErr w:type="spellStart"/>
      <w:r w:rsidRPr="007E68AF">
        <w:rPr>
          <w:rFonts w:ascii="Arial" w:eastAsia="Times New Roman" w:hAnsi="Arial" w:cs="Arial"/>
          <w:b/>
          <w:bCs/>
          <w:color w:val="666666"/>
          <w:kern w:val="0"/>
          <w:sz w:val="27"/>
          <w:szCs w:val="27"/>
          <w:lang w:eastAsia="es-UY"/>
          <w14:ligatures w14:val="none"/>
        </w:rPr>
        <w:t>Libanio</w:t>
      </w:r>
      <w:proofErr w:type="spellEnd"/>
      <w:r w:rsidRPr="007E68AF">
        <w:rPr>
          <w:rFonts w:ascii="Arial" w:eastAsia="Times New Roman" w:hAnsi="Arial" w:cs="Arial"/>
          <w:color w:val="666666"/>
          <w:kern w:val="0"/>
          <w:sz w:val="27"/>
          <w:szCs w:val="27"/>
          <w:lang w:eastAsia="es-UY"/>
          <w14:ligatures w14:val="none"/>
        </w:rPr>
        <w:t> serían valiosas en este delicado momento para colaborar en la reformulación de seminarios, casas de formación y programas teológicos.</w:t>
      </w:r>
    </w:p>
    <w:p w14:paraId="1AEFA701"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p>
    <w:p w14:paraId="1F991BD2" w14:textId="77777777" w:rsid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r w:rsidRPr="007E68AF">
        <w:rPr>
          <w:rFonts w:ascii="Arial" w:eastAsia="Times New Roman" w:hAnsi="Arial" w:cs="Arial"/>
          <w:color w:val="666666"/>
          <w:kern w:val="0"/>
          <w:sz w:val="27"/>
          <w:szCs w:val="27"/>
          <w:lang w:eastAsia="es-UY"/>
          <w14:ligatures w14:val="none"/>
        </w:rPr>
        <w:t>Si bien no tuvo un perfil conflictivo, como otros que sufrieron una severa persecución jerárquica, </w:t>
      </w:r>
      <w:r w:rsidRPr="007E68AF">
        <w:rPr>
          <w:rFonts w:ascii="Arial" w:eastAsia="Times New Roman" w:hAnsi="Arial" w:cs="Arial"/>
          <w:b/>
          <w:bCs/>
          <w:color w:val="666666"/>
          <w:kern w:val="0"/>
          <w:sz w:val="27"/>
          <w:szCs w:val="27"/>
          <w:lang w:eastAsia="es-UY"/>
          <w14:ligatures w14:val="none"/>
        </w:rPr>
        <w:t xml:space="preserve">a </w:t>
      </w:r>
      <w:proofErr w:type="spellStart"/>
      <w:r w:rsidRPr="007E68AF">
        <w:rPr>
          <w:rFonts w:ascii="Arial" w:eastAsia="Times New Roman" w:hAnsi="Arial" w:cs="Arial"/>
          <w:b/>
          <w:bCs/>
          <w:color w:val="666666"/>
          <w:kern w:val="0"/>
          <w:sz w:val="27"/>
          <w:szCs w:val="27"/>
          <w:lang w:eastAsia="es-UY"/>
          <w14:ligatures w14:val="none"/>
        </w:rPr>
        <w:t>Libanio</w:t>
      </w:r>
      <w:proofErr w:type="spellEnd"/>
      <w:r w:rsidRPr="007E68AF">
        <w:rPr>
          <w:rFonts w:ascii="Arial" w:eastAsia="Times New Roman" w:hAnsi="Arial" w:cs="Arial"/>
          <w:color w:val="666666"/>
          <w:kern w:val="0"/>
          <w:sz w:val="27"/>
          <w:szCs w:val="27"/>
          <w:lang w:eastAsia="es-UY"/>
          <w14:ligatures w14:val="none"/>
        </w:rPr>
        <w:t> nunca le faltó coraje y mucho menos dejó de decir lo que creía. Por eso, su vasta producción teológica ha aportado mucho y puede seguir sumando a la construcción de una Iglesia en la que haya lugar para “ </w:t>
      </w:r>
      <w:hyperlink r:id="rId42" w:tgtFrame="_blank" w:history="1">
        <w:r w:rsidRPr="007E68AF">
          <w:rPr>
            <w:rFonts w:ascii="Arial" w:eastAsia="Times New Roman" w:hAnsi="Arial" w:cs="Arial"/>
            <w:color w:val="FC6B01"/>
            <w:kern w:val="0"/>
            <w:sz w:val="27"/>
            <w:szCs w:val="27"/>
            <w:u w:val="single"/>
            <w:lang w:eastAsia="es-UY"/>
            <w14:ligatures w14:val="none"/>
          </w:rPr>
          <w:t>todos, todos, todos</w:t>
        </w:r>
      </w:hyperlink>
      <w:r w:rsidRPr="007E68AF">
        <w:rPr>
          <w:rFonts w:ascii="Arial" w:eastAsia="Times New Roman" w:hAnsi="Arial" w:cs="Arial"/>
          <w:color w:val="666666"/>
          <w:kern w:val="0"/>
          <w:sz w:val="27"/>
          <w:szCs w:val="27"/>
          <w:lang w:eastAsia="es-UY"/>
          <w14:ligatures w14:val="none"/>
        </w:rPr>
        <w:t> ”. Para esta reflexión audaz que exige el momento y que va más allá de respuestas desgastadas, se necesita una dosis intensa de “utopía”, advierte el jesuita:</w:t>
      </w:r>
    </w:p>
    <w:p w14:paraId="083A72F9"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p>
    <w:p w14:paraId="4FCD1C8F" w14:textId="77777777" w:rsid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r w:rsidRPr="007E68AF">
        <w:rPr>
          <w:rFonts w:ascii="Arial" w:eastAsia="Times New Roman" w:hAnsi="Arial" w:cs="Arial"/>
          <w:i/>
          <w:iCs/>
          <w:color w:val="666666"/>
          <w:kern w:val="0"/>
          <w:sz w:val="27"/>
          <w:szCs w:val="27"/>
          <w:lang w:eastAsia="es-UY"/>
          <w14:ligatures w14:val="none"/>
        </w:rPr>
        <w:t xml:space="preserve">“La utopía sirve como lugar para verificar y criticar la esperanza. Mide la fuerza de la efectividad histórica. Lo obliga a reflexionar continuamente sobre sí mismo, para evaluarse como presencia </w:t>
      </w:r>
      <w:r w:rsidRPr="007E68AF">
        <w:rPr>
          <w:rFonts w:ascii="Arial" w:eastAsia="Times New Roman" w:hAnsi="Arial" w:cs="Arial"/>
          <w:i/>
          <w:iCs/>
          <w:color w:val="666666"/>
          <w:kern w:val="0"/>
          <w:sz w:val="27"/>
          <w:szCs w:val="27"/>
          <w:lang w:eastAsia="es-UY"/>
          <w14:ligatures w14:val="none"/>
        </w:rPr>
        <w:lastRenderedPageBreak/>
        <w:t>histórica. La utopía desenmascara una esperanza que sacraliza las estructuras políticas conservadoras”</w:t>
      </w:r>
      <w:r w:rsidRPr="007E68AF">
        <w:rPr>
          <w:rFonts w:ascii="Arial" w:eastAsia="Times New Roman" w:hAnsi="Arial" w:cs="Arial"/>
          <w:color w:val="666666"/>
          <w:kern w:val="0"/>
          <w:sz w:val="27"/>
          <w:szCs w:val="27"/>
          <w:lang w:eastAsia="es-UY"/>
          <w14:ligatures w14:val="none"/>
        </w:rPr>
        <w:t> . </w:t>
      </w:r>
      <w:hyperlink r:id="rId43" w:anchor="_ftn16" w:history="1">
        <w:r w:rsidRPr="007E68AF">
          <w:rPr>
            <w:rFonts w:ascii="Arial" w:eastAsia="Times New Roman" w:hAnsi="Arial" w:cs="Arial"/>
            <w:color w:val="FC6B01"/>
            <w:kern w:val="0"/>
            <w:sz w:val="27"/>
            <w:szCs w:val="27"/>
            <w:u w:val="single"/>
            <w:lang w:eastAsia="es-UY"/>
            <w14:ligatures w14:val="none"/>
          </w:rPr>
          <w:t>[16]</w:t>
        </w:r>
      </w:hyperlink>
    </w:p>
    <w:p w14:paraId="15595ECA"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p>
    <w:p w14:paraId="0ACD688D" w14:textId="77777777" w:rsid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r w:rsidRPr="007E68AF">
        <w:rPr>
          <w:rFonts w:ascii="Arial" w:eastAsia="Times New Roman" w:hAnsi="Arial" w:cs="Arial"/>
          <w:color w:val="666666"/>
          <w:kern w:val="0"/>
          <w:sz w:val="27"/>
          <w:szCs w:val="27"/>
          <w:lang w:eastAsia="es-UY"/>
          <w14:ligatures w14:val="none"/>
        </w:rPr>
        <w:t>Si la </w:t>
      </w:r>
      <w:r w:rsidRPr="007E68AF">
        <w:rPr>
          <w:rFonts w:ascii="Arial" w:eastAsia="Times New Roman" w:hAnsi="Arial" w:cs="Arial"/>
          <w:b/>
          <w:bCs/>
          <w:color w:val="666666"/>
          <w:kern w:val="0"/>
          <w:sz w:val="27"/>
          <w:szCs w:val="27"/>
          <w:lang w:eastAsia="es-UY"/>
          <w14:ligatures w14:val="none"/>
        </w:rPr>
        <w:t>Iglesia-Pueblo de Dios</w:t>
      </w:r>
      <w:r w:rsidRPr="007E68AF">
        <w:rPr>
          <w:rFonts w:ascii="Arial" w:eastAsia="Times New Roman" w:hAnsi="Arial" w:cs="Arial"/>
          <w:color w:val="666666"/>
          <w:kern w:val="0"/>
          <w:sz w:val="27"/>
          <w:szCs w:val="27"/>
          <w:lang w:eastAsia="es-UY"/>
          <w14:ligatures w14:val="none"/>
        </w:rPr>
        <w:t> no reconoce a </w:t>
      </w:r>
      <w:r w:rsidRPr="007E68AF">
        <w:rPr>
          <w:rFonts w:ascii="Arial" w:eastAsia="Times New Roman" w:hAnsi="Arial" w:cs="Arial"/>
          <w:b/>
          <w:bCs/>
          <w:color w:val="666666"/>
          <w:kern w:val="0"/>
          <w:sz w:val="27"/>
          <w:szCs w:val="27"/>
          <w:lang w:eastAsia="es-UY"/>
          <w14:ligatures w14:val="none"/>
        </w:rPr>
        <w:t>Cristo pobre y humillado</w:t>
      </w:r>
      <w:r w:rsidRPr="007E68AF">
        <w:rPr>
          <w:rFonts w:ascii="Arial" w:eastAsia="Times New Roman" w:hAnsi="Arial" w:cs="Arial"/>
          <w:color w:val="666666"/>
          <w:kern w:val="0"/>
          <w:sz w:val="27"/>
          <w:szCs w:val="27"/>
          <w:lang w:eastAsia="es-UY"/>
          <w14:ligatures w14:val="none"/>
        </w:rPr>
        <w:t> en la carne crucificada de la humanidad sufriente y a la Casa Común al borde del colapso ambiental, entonces toda Teología habrá sido en vano y el proceso de liberación siempre estará debilitado. En este </w:t>
      </w:r>
      <w:hyperlink r:id="rId44" w:tgtFrame="_blank" w:history="1">
        <w:r w:rsidRPr="007E68AF">
          <w:rPr>
            <w:rFonts w:ascii="Arial" w:eastAsia="Times New Roman" w:hAnsi="Arial" w:cs="Arial"/>
            <w:color w:val="FC6B01"/>
            <w:kern w:val="0"/>
            <w:sz w:val="27"/>
            <w:szCs w:val="27"/>
            <w:u w:val="single"/>
            <w:lang w:eastAsia="es-UY"/>
            <w14:ligatures w14:val="none"/>
          </w:rPr>
          <w:t>Año Santo</w:t>
        </w:r>
      </w:hyperlink>
      <w:r w:rsidRPr="007E68AF">
        <w:rPr>
          <w:rFonts w:ascii="Arial" w:eastAsia="Times New Roman" w:hAnsi="Arial" w:cs="Arial"/>
          <w:color w:val="666666"/>
          <w:kern w:val="0"/>
          <w:sz w:val="27"/>
          <w:szCs w:val="27"/>
          <w:lang w:eastAsia="es-UY"/>
          <w14:ligatures w14:val="none"/>
        </w:rPr>
        <w:t> , </w:t>
      </w:r>
      <w:r w:rsidRPr="007E68AF">
        <w:rPr>
          <w:rFonts w:ascii="Arial" w:eastAsia="Times New Roman" w:hAnsi="Arial" w:cs="Arial"/>
          <w:b/>
          <w:bCs/>
          <w:color w:val="666666"/>
          <w:kern w:val="0"/>
          <w:sz w:val="27"/>
          <w:szCs w:val="27"/>
          <w:lang w:eastAsia="es-UY"/>
          <w14:ligatures w14:val="none"/>
        </w:rPr>
        <w:t>el Papa Francisco</w:t>
      </w:r>
      <w:r w:rsidRPr="007E68AF">
        <w:rPr>
          <w:rFonts w:ascii="Arial" w:eastAsia="Times New Roman" w:hAnsi="Arial" w:cs="Arial"/>
          <w:color w:val="666666"/>
          <w:kern w:val="0"/>
          <w:sz w:val="27"/>
          <w:szCs w:val="27"/>
          <w:lang w:eastAsia="es-UY"/>
          <w14:ligatures w14:val="none"/>
        </w:rPr>
        <w:t> llama a los cristianos a abrirse a la Esperanza que no decepciona.</w:t>
      </w:r>
    </w:p>
    <w:p w14:paraId="3AF9A648"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p>
    <w:p w14:paraId="0530B175" w14:textId="77777777" w:rsid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r w:rsidRPr="007E68AF">
        <w:rPr>
          <w:rFonts w:ascii="Arial" w:eastAsia="Times New Roman" w:hAnsi="Arial" w:cs="Arial"/>
          <w:color w:val="666666"/>
          <w:kern w:val="0"/>
          <w:sz w:val="27"/>
          <w:szCs w:val="27"/>
          <w:lang w:eastAsia="es-UY"/>
          <w14:ligatures w14:val="none"/>
        </w:rPr>
        <w:t>“La esperanza no tolera la indolencia de los sedentarios ni la pereza de los que se han acomodado en su propia comodidad; no admite la falsa prudencia de quien no se arriesga por miedo y el cálculo de quien sólo piensa en sí mismo; es incompatible con la vida pacífica de quienes no alzan la voz contra el mal y las injusticias cometidas directamente contra los más pobres” </w:t>
      </w:r>
      <w:hyperlink r:id="rId45" w:anchor="_ftn17" w:history="1">
        <w:r w:rsidRPr="007E68AF">
          <w:rPr>
            <w:rFonts w:ascii="Arial" w:eastAsia="Times New Roman" w:hAnsi="Arial" w:cs="Arial"/>
            <w:color w:val="FC6B01"/>
            <w:kern w:val="0"/>
            <w:sz w:val="27"/>
            <w:szCs w:val="27"/>
            <w:u w:val="single"/>
            <w:lang w:eastAsia="es-UY"/>
            <w14:ligatures w14:val="none"/>
          </w:rPr>
          <w:t>[17]</w:t>
        </w:r>
      </w:hyperlink>
      <w:r w:rsidRPr="007E68AF">
        <w:rPr>
          <w:rFonts w:ascii="Arial" w:eastAsia="Times New Roman" w:hAnsi="Arial" w:cs="Arial"/>
          <w:color w:val="666666"/>
          <w:kern w:val="0"/>
          <w:sz w:val="27"/>
          <w:szCs w:val="27"/>
          <w:lang w:eastAsia="es-UY"/>
          <w14:ligatures w14:val="none"/>
        </w:rPr>
        <w:t> , recuerda el Papa jesuita. Recordar este 30 de enero la </w:t>
      </w:r>
      <w:r w:rsidRPr="007E68AF">
        <w:rPr>
          <w:rFonts w:ascii="Arial" w:eastAsia="Times New Roman" w:hAnsi="Arial" w:cs="Arial"/>
          <w:b/>
          <w:bCs/>
          <w:color w:val="666666"/>
          <w:kern w:val="0"/>
          <w:sz w:val="27"/>
          <w:szCs w:val="27"/>
          <w:lang w:eastAsia="es-UY"/>
          <w14:ligatures w14:val="none"/>
        </w:rPr>
        <w:t xml:space="preserve">Pascua del Padre </w:t>
      </w:r>
      <w:proofErr w:type="spellStart"/>
      <w:r w:rsidRPr="007E68AF">
        <w:rPr>
          <w:rFonts w:ascii="Arial" w:eastAsia="Times New Roman" w:hAnsi="Arial" w:cs="Arial"/>
          <w:b/>
          <w:bCs/>
          <w:color w:val="666666"/>
          <w:kern w:val="0"/>
          <w:sz w:val="27"/>
          <w:szCs w:val="27"/>
          <w:lang w:eastAsia="es-UY"/>
          <w14:ligatures w14:val="none"/>
        </w:rPr>
        <w:t>Libanio</w:t>
      </w:r>
      <w:proofErr w:type="spellEnd"/>
      <w:r w:rsidRPr="007E68AF">
        <w:rPr>
          <w:rFonts w:ascii="Arial" w:eastAsia="Times New Roman" w:hAnsi="Arial" w:cs="Arial"/>
          <w:b/>
          <w:bCs/>
          <w:color w:val="666666"/>
          <w:kern w:val="0"/>
          <w:sz w:val="27"/>
          <w:szCs w:val="27"/>
          <w:lang w:eastAsia="es-UY"/>
          <w14:ligatures w14:val="none"/>
        </w:rPr>
        <w:t>, SJ</w:t>
      </w:r>
      <w:r w:rsidRPr="007E68AF">
        <w:rPr>
          <w:rFonts w:ascii="Arial" w:eastAsia="Times New Roman" w:hAnsi="Arial" w:cs="Arial"/>
          <w:color w:val="666666"/>
          <w:kern w:val="0"/>
          <w:sz w:val="27"/>
          <w:szCs w:val="27"/>
          <w:lang w:eastAsia="es-UY"/>
          <w14:ligatures w14:val="none"/>
        </w:rPr>
        <w:t> (2014) es tener presentes las inquietudes de su conmovedor pensamiento. ¡Que la reflexión teológica de este teólogo, amigo de los empobrecidos, ayude a la Iglesia en Brasil y en América Latina a avanzar en esta dirección y a liberarse de cualquier letargo que la mantenga inmóvil!</w:t>
      </w:r>
    </w:p>
    <w:p w14:paraId="6E02447E"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p>
    <w:p w14:paraId="38148CE0" w14:textId="77777777" w:rsidR="007E68AF" w:rsidRPr="007E68AF" w:rsidRDefault="007E68AF" w:rsidP="007E68AF">
      <w:pPr>
        <w:spacing w:after="0" w:line="240" w:lineRule="auto"/>
        <w:jc w:val="both"/>
        <w:outlineLvl w:val="1"/>
        <w:rPr>
          <w:rFonts w:ascii="Arial" w:eastAsia="Times New Roman" w:hAnsi="Arial" w:cs="Arial"/>
          <w:b/>
          <w:bCs/>
          <w:color w:val="000000"/>
          <w:kern w:val="0"/>
          <w:sz w:val="36"/>
          <w:szCs w:val="36"/>
          <w:lang w:val="pt-PT" w:eastAsia="es-UY"/>
          <w14:ligatures w14:val="none"/>
        </w:rPr>
      </w:pPr>
      <w:r w:rsidRPr="007E68AF">
        <w:rPr>
          <w:rFonts w:ascii="Arial" w:eastAsia="Times New Roman" w:hAnsi="Arial" w:cs="Arial"/>
          <w:b/>
          <w:bCs/>
          <w:color w:val="000000"/>
          <w:kern w:val="0"/>
          <w:sz w:val="36"/>
          <w:szCs w:val="36"/>
          <w:lang w:val="pt-PT" w:eastAsia="es-UY"/>
          <w14:ligatures w14:val="none"/>
        </w:rPr>
        <w:t>Notas</w:t>
      </w:r>
    </w:p>
    <w:p w14:paraId="076D5022"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hyperlink r:id="rId46" w:anchor="_ftnref1" w:history="1">
        <w:r w:rsidRPr="007E68AF">
          <w:rPr>
            <w:rFonts w:ascii="Arial" w:eastAsia="Times New Roman" w:hAnsi="Arial" w:cs="Arial"/>
            <w:color w:val="FC6B01"/>
            <w:kern w:val="0"/>
            <w:sz w:val="27"/>
            <w:szCs w:val="27"/>
            <w:u w:val="single"/>
            <w:lang w:val="pt-PT" w:eastAsia="es-UY"/>
            <w14:ligatures w14:val="none"/>
          </w:rPr>
          <w:t>[1]</w:t>
        </w:r>
      </w:hyperlink>
      <w:r w:rsidRPr="007E68AF">
        <w:rPr>
          <w:rFonts w:ascii="Arial" w:eastAsia="Times New Roman" w:hAnsi="Arial" w:cs="Arial"/>
          <w:color w:val="666666"/>
          <w:kern w:val="0"/>
          <w:sz w:val="27"/>
          <w:szCs w:val="27"/>
          <w:lang w:val="pt-PT" w:eastAsia="es-UY"/>
          <w14:ligatures w14:val="none"/>
        </w:rPr>
        <w:t> BETTO, Frei. Ser minero. </w:t>
      </w:r>
      <w:r w:rsidRPr="007E68AF">
        <w:rPr>
          <w:rFonts w:ascii="Arial" w:eastAsia="Times New Roman" w:hAnsi="Arial" w:cs="Arial"/>
          <w:i/>
          <w:iCs/>
          <w:color w:val="666666"/>
          <w:kern w:val="0"/>
          <w:sz w:val="27"/>
          <w:szCs w:val="27"/>
          <w:lang w:eastAsia="es-UY"/>
          <w14:ligatures w14:val="none"/>
        </w:rPr>
        <w:t>En</w:t>
      </w:r>
      <w:r w:rsidRPr="007E68AF">
        <w:rPr>
          <w:rFonts w:ascii="Arial" w:eastAsia="Times New Roman" w:hAnsi="Arial" w:cs="Arial"/>
          <w:color w:val="666666"/>
          <w:kern w:val="0"/>
          <w:sz w:val="27"/>
          <w:szCs w:val="27"/>
          <w:lang w:eastAsia="es-UY"/>
          <w14:ligatures w14:val="none"/>
        </w:rPr>
        <w:t> : KONINGS, Johan. </w:t>
      </w:r>
      <w:r w:rsidRPr="007E68AF">
        <w:rPr>
          <w:rFonts w:ascii="Arial" w:eastAsia="Times New Roman" w:hAnsi="Arial" w:cs="Arial"/>
          <w:i/>
          <w:iCs/>
          <w:color w:val="666666"/>
          <w:kern w:val="0"/>
          <w:sz w:val="27"/>
          <w:szCs w:val="27"/>
          <w:lang w:eastAsia="es-UY"/>
          <w14:ligatures w14:val="none"/>
        </w:rPr>
        <w:t>Teología y Pastoral</w:t>
      </w:r>
      <w:r w:rsidRPr="007E68AF">
        <w:rPr>
          <w:rFonts w:ascii="Arial" w:eastAsia="Times New Roman" w:hAnsi="Arial" w:cs="Arial"/>
          <w:color w:val="666666"/>
          <w:kern w:val="0"/>
          <w:sz w:val="27"/>
          <w:szCs w:val="27"/>
          <w:lang w:eastAsia="es-UY"/>
          <w14:ligatures w14:val="none"/>
        </w:rPr>
        <w:t xml:space="preserve"> : homenaje al Padre </w:t>
      </w:r>
      <w:proofErr w:type="spellStart"/>
      <w:r w:rsidRPr="007E68AF">
        <w:rPr>
          <w:rFonts w:ascii="Arial" w:eastAsia="Times New Roman" w:hAnsi="Arial" w:cs="Arial"/>
          <w:color w:val="666666"/>
          <w:kern w:val="0"/>
          <w:sz w:val="27"/>
          <w:szCs w:val="27"/>
          <w:lang w:eastAsia="es-UY"/>
          <w14:ligatures w14:val="none"/>
        </w:rPr>
        <w:t>Libanio</w:t>
      </w:r>
      <w:proofErr w:type="spellEnd"/>
      <w:r w:rsidRPr="007E68AF">
        <w:rPr>
          <w:rFonts w:ascii="Arial" w:eastAsia="Times New Roman" w:hAnsi="Arial" w:cs="Arial"/>
          <w:color w:val="666666"/>
          <w:kern w:val="0"/>
          <w:sz w:val="27"/>
          <w:szCs w:val="27"/>
          <w:lang w:eastAsia="es-UY"/>
          <w14:ligatures w14:val="none"/>
        </w:rPr>
        <w:t>. São Paulo: Loyola, 2002, pág. 17.</w:t>
      </w:r>
    </w:p>
    <w:p w14:paraId="07A7EB44"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hyperlink r:id="rId47" w:anchor="_ftnref2" w:history="1">
        <w:r w:rsidRPr="007E68AF">
          <w:rPr>
            <w:rFonts w:ascii="Arial" w:eastAsia="Times New Roman" w:hAnsi="Arial" w:cs="Arial"/>
            <w:color w:val="FC6B01"/>
            <w:kern w:val="0"/>
            <w:sz w:val="27"/>
            <w:szCs w:val="27"/>
            <w:u w:val="single"/>
            <w:lang w:eastAsia="es-UY"/>
            <w14:ligatures w14:val="none"/>
          </w:rPr>
          <w:t>[2]</w:t>
        </w:r>
      </w:hyperlink>
      <w:r w:rsidRPr="007E68AF">
        <w:rPr>
          <w:rFonts w:ascii="Arial" w:eastAsia="Times New Roman" w:hAnsi="Arial" w:cs="Arial"/>
          <w:color w:val="666666"/>
          <w:kern w:val="0"/>
          <w:sz w:val="27"/>
          <w:szCs w:val="27"/>
          <w:lang w:eastAsia="es-UY"/>
          <w14:ligatures w14:val="none"/>
        </w:rPr>
        <w:t> LIBANIO, JB La Iglesia que soñamos construir.  </w:t>
      </w:r>
      <w:r w:rsidRPr="007E68AF">
        <w:rPr>
          <w:rFonts w:ascii="Arial" w:eastAsia="Times New Roman" w:hAnsi="Arial" w:cs="Arial"/>
          <w:i/>
          <w:iCs/>
          <w:color w:val="666666"/>
          <w:kern w:val="0"/>
          <w:sz w:val="27"/>
          <w:szCs w:val="27"/>
          <w:lang w:eastAsia="es-UY"/>
          <w14:ligatures w14:val="none"/>
        </w:rPr>
        <w:t>Revista Eclesiástica Brasileña</w:t>
      </w:r>
      <w:r w:rsidRPr="007E68AF">
        <w:rPr>
          <w:rFonts w:ascii="Arial" w:eastAsia="Times New Roman" w:hAnsi="Arial" w:cs="Arial"/>
          <w:color w:val="666666"/>
          <w:kern w:val="0"/>
          <w:sz w:val="27"/>
          <w:szCs w:val="27"/>
          <w:lang w:eastAsia="es-UY"/>
          <w14:ligatures w14:val="none"/>
        </w:rPr>
        <w:t> ,  </w:t>
      </w:r>
      <w:r w:rsidRPr="007E68AF">
        <w:rPr>
          <w:rFonts w:ascii="Arial" w:eastAsia="Times New Roman" w:hAnsi="Arial" w:cs="Arial"/>
          <w:i/>
          <w:iCs/>
          <w:color w:val="666666"/>
          <w:kern w:val="0"/>
          <w:sz w:val="27"/>
          <w:szCs w:val="27"/>
          <w:lang w:eastAsia="es-UY"/>
          <w14:ligatures w14:val="none"/>
        </w:rPr>
        <w:t>65</w:t>
      </w:r>
      <w:r w:rsidRPr="007E68AF">
        <w:rPr>
          <w:rFonts w:ascii="Arial" w:eastAsia="Times New Roman" w:hAnsi="Arial" w:cs="Arial"/>
          <w:color w:val="666666"/>
          <w:kern w:val="0"/>
          <w:sz w:val="27"/>
          <w:szCs w:val="27"/>
          <w:lang w:eastAsia="es-UY"/>
          <w14:ligatures w14:val="none"/>
        </w:rPr>
        <w:t> (260), 2005, p. 796. Disponible </w:t>
      </w:r>
      <w:hyperlink r:id="rId48" w:tgtFrame="_blank" w:history="1">
        <w:r w:rsidRPr="007E68AF">
          <w:rPr>
            <w:rFonts w:ascii="Arial" w:eastAsia="Times New Roman" w:hAnsi="Arial" w:cs="Arial"/>
            <w:color w:val="FC6B01"/>
            <w:kern w:val="0"/>
            <w:sz w:val="27"/>
            <w:szCs w:val="27"/>
            <w:u w:val="single"/>
            <w:lang w:eastAsia="es-UY"/>
            <w14:ligatures w14:val="none"/>
          </w:rPr>
          <w:t>aquí</w:t>
        </w:r>
      </w:hyperlink>
      <w:r w:rsidRPr="007E68AF">
        <w:rPr>
          <w:rFonts w:ascii="Arial" w:eastAsia="Times New Roman" w:hAnsi="Arial" w:cs="Arial"/>
          <w:color w:val="666666"/>
          <w:kern w:val="0"/>
          <w:sz w:val="27"/>
          <w:szCs w:val="27"/>
          <w:lang w:eastAsia="es-UY"/>
          <w14:ligatures w14:val="none"/>
        </w:rPr>
        <w:t> . Consultado el: 29 de enero. 2025.</w:t>
      </w:r>
    </w:p>
    <w:p w14:paraId="4FF94B0C"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hyperlink r:id="rId49" w:anchor="_ftnref3" w:history="1">
        <w:r w:rsidRPr="007E68AF">
          <w:rPr>
            <w:rFonts w:ascii="Arial" w:eastAsia="Times New Roman" w:hAnsi="Arial" w:cs="Arial"/>
            <w:color w:val="FC6B01"/>
            <w:kern w:val="0"/>
            <w:sz w:val="27"/>
            <w:szCs w:val="27"/>
            <w:u w:val="single"/>
            <w:lang w:eastAsia="es-UY"/>
            <w14:ligatures w14:val="none"/>
          </w:rPr>
          <w:t>[3] </w:t>
        </w:r>
      </w:hyperlink>
      <w:r w:rsidRPr="007E68AF">
        <w:rPr>
          <w:rFonts w:ascii="Arial" w:eastAsia="Times New Roman" w:hAnsi="Arial" w:cs="Arial"/>
          <w:color w:val="666666"/>
          <w:kern w:val="0"/>
          <w:sz w:val="27"/>
          <w:szCs w:val="27"/>
          <w:lang w:eastAsia="es-UY"/>
          <w14:ligatures w14:val="none"/>
        </w:rPr>
        <w:t> </w:t>
      </w:r>
      <w:r w:rsidRPr="007E68AF">
        <w:rPr>
          <w:rFonts w:ascii="Arial" w:eastAsia="Times New Roman" w:hAnsi="Arial" w:cs="Arial"/>
          <w:i/>
          <w:iCs/>
          <w:color w:val="666666"/>
          <w:kern w:val="0"/>
          <w:sz w:val="27"/>
          <w:szCs w:val="27"/>
          <w:lang w:eastAsia="es-UY"/>
          <w14:ligatures w14:val="none"/>
        </w:rPr>
        <w:t>Ídem</w:t>
      </w:r>
      <w:r w:rsidRPr="007E68AF">
        <w:rPr>
          <w:rFonts w:ascii="Arial" w:eastAsia="Times New Roman" w:hAnsi="Arial" w:cs="Arial"/>
          <w:color w:val="666666"/>
          <w:kern w:val="0"/>
          <w:sz w:val="27"/>
          <w:szCs w:val="27"/>
          <w:lang w:eastAsia="es-UY"/>
          <w14:ligatures w14:val="none"/>
        </w:rPr>
        <w:t> , La Iglesia que soñamos construir.  </w:t>
      </w:r>
      <w:r w:rsidRPr="007E68AF">
        <w:rPr>
          <w:rFonts w:ascii="Arial" w:eastAsia="Times New Roman" w:hAnsi="Arial" w:cs="Arial"/>
          <w:i/>
          <w:iCs/>
          <w:color w:val="666666"/>
          <w:kern w:val="0"/>
          <w:sz w:val="27"/>
          <w:szCs w:val="27"/>
          <w:lang w:eastAsia="es-UY"/>
          <w14:ligatures w14:val="none"/>
        </w:rPr>
        <w:t>Revista Eclesiástica Brasileña</w:t>
      </w:r>
      <w:r w:rsidRPr="007E68AF">
        <w:rPr>
          <w:rFonts w:ascii="Arial" w:eastAsia="Times New Roman" w:hAnsi="Arial" w:cs="Arial"/>
          <w:color w:val="666666"/>
          <w:kern w:val="0"/>
          <w:sz w:val="27"/>
          <w:szCs w:val="27"/>
          <w:lang w:eastAsia="es-UY"/>
          <w14:ligatures w14:val="none"/>
        </w:rPr>
        <w:t> ,  </w:t>
      </w:r>
      <w:r w:rsidRPr="007E68AF">
        <w:rPr>
          <w:rFonts w:ascii="Arial" w:eastAsia="Times New Roman" w:hAnsi="Arial" w:cs="Arial"/>
          <w:i/>
          <w:iCs/>
          <w:color w:val="666666"/>
          <w:kern w:val="0"/>
          <w:sz w:val="27"/>
          <w:szCs w:val="27"/>
          <w:lang w:eastAsia="es-UY"/>
          <w14:ligatures w14:val="none"/>
        </w:rPr>
        <w:t>65</w:t>
      </w:r>
      <w:r w:rsidRPr="007E68AF">
        <w:rPr>
          <w:rFonts w:ascii="Arial" w:eastAsia="Times New Roman" w:hAnsi="Arial" w:cs="Arial"/>
          <w:color w:val="666666"/>
          <w:kern w:val="0"/>
          <w:sz w:val="27"/>
          <w:szCs w:val="27"/>
          <w:lang w:eastAsia="es-UY"/>
          <w14:ligatures w14:val="none"/>
        </w:rPr>
        <w:t> (260), 2005, p. 804. Disponible </w:t>
      </w:r>
      <w:hyperlink r:id="rId50" w:tgtFrame="_blank" w:history="1">
        <w:r w:rsidRPr="007E68AF">
          <w:rPr>
            <w:rFonts w:ascii="Arial" w:eastAsia="Times New Roman" w:hAnsi="Arial" w:cs="Arial"/>
            <w:color w:val="FC6B01"/>
            <w:kern w:val="0"/>
            <w:sz w:val="27"/>
            <w:szCs w:val="27"/>
            <w:u w:val="single"/>
            <w:lang w:eastAsia="es-UY"/>
            <w14:ligatures w14:val="none"/>
          </w:rPr>
          <w:t>aquí</w:t>
        </w:r>
      </w:hyperlink>
      <w:r w:rsidRPr="007E68AF">
        <w:rPr>
          <w:rFonts w:ascii="Arial" w:eastAsia="Times New Roman" w:hAnsi="Arial" w:cs="Arial"/>
          <w:color w:val="666666"/>
          <w:kern w:val="0"/>
          <w:sz w:val="27"/>
          <w:szCs w:val="27"/>
          <w:lang w:eastAsia="es-UY"/>
          <w14:ligatures w14:val="none"/>
        </w:rPr>
        <w:t> . Consultado el: 29 de enero. 2025.</w:t>
      </w:r>
    </w:p>
    <w:p w14:paraId="29C0DFCE"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hyperlink r:id="rId51" w:anchor="_ftnref4" w:history="1">
        <w:r w:rsidRPr="007E68AF">
          <w:rPr>
            <w:rFonts w:ascii="Arial" w:eastAsia="Times New Roman" w:hAnsi="Arial" w:cs="Arial"/>
            <w:color w:val="FC6B01"/>
            <w:kern w:val="0"/>
            <w:sz w:val="27"/>
            <w:szCs w:val="27"/>
            <w:u w:val="single"/>
            <w:lang w:eastAsia="es-UY"/>
            <w14:ligatures w14:val="none"/>
          </w:rPr>
          <w:t>[4]</w:t>
        </w:r>
      </w:hyperlink>
      <w:r w:rsidRPr="007E68AF">
        <w:rPr>
          <w:rFonts w:ascii="Arial" w:eastAsia="Times New Roman" w:hAnsi="Arial" w:cs="Arial"/>
          <w:color w:val="666666"/>
          <w:kern w:val="0"/>
          <w:sz w:val="27"/>
          <w:szCs w:val="27"/>
          <w:lang w:eastAsia="es-UY"/>
          <w14:ligatures w14:val="none"/>
        </w:rPr>
        <w:t xml:space="preserve"> BEOZZO, José Óscar. João Batista </w:t>
      </w:r>
      <w:proofErr w:type="spellStart"/>
      <w:r w:rsidRPr="007E68AF">
        <w:rPr>
          <w:rFonts w:ascii="Arial" w:eastAsia="Times New Roman" w:hAnsi="Arial" w:cs="Arial"/>
          <w:color w:val="666666"/>
          <w:kern w:val="0"/>
          <w:sz w:val="27"/>
          <w:szCs w:val="27"/>
          <w:lang w:eastAsia="es-UY"/>
          <w14:ligatures w14:val="none"/>
        </w:rPr>
        <w:t>Libanio</w:t>
      </w:r>
      <w:proofErr w:type="spellEnd"/>
      <w:r w:rsidRPr="007E68AF">
        <w:rPr>
          <w:rFonts w:ascii="Arial" w:eastAsia="Times New Roman" w:hAnsi="Arial" w:cs="Arial"/>
          <w:color w:val="666666"/>
          <w:kern w:val="0"/>
          <w:sz w:val="27"/>
          <w:szCs w:val="27"/>
          <w:lang w:eastAsia="es-UY"/>
          <w14:ligatures w14:val="none"/>
        </w:rPr>
        <w:t>: formador y asesor de las CEB. </w:t>
      </w:r>
      <w:r w:rsidRPr="007E68AF">
        <w:rPr>
          <w:rFonts w:ascii="Arial" w:eastAsia="Times New Roman" w:hAnsi="Arial" w:cs="Arial"/>
          <w:i/>
          <w:iCs/>
          <w:color w:val="666666"/>
          <w:kern w:val="0"/>
          <w:sz w:val="27"/>
          <w:szCs w:val="27"/>
          <w:lang w:eastAsia="es-UY"/>
          <w14:ligatures w14:val="none"/>
        </w:rPr>
        <w:t>En</w:t>
      </w:r>
      <w:r w:rsidRPr="007E68AF">
        <w:rPr>
          <w:rFonts w:ascii="Arial" w:eastAsia="Times New Roman" w:hAnsi="Arial" w:cs="Arial"/>
          <w:color w:val="666666"/>
          <w:kern w:val="0"/>
          <w:sz w:val="27"/>
          <w:szCs w:val="27"/>
          <w:lang w:eastAsia="es-UY"/>
          <w14:ligatures w14:val="none"/>
        </w:rPr>
        <w:t> : KONINGS, Johan. </w:t>
      </w:r>
      <w:r w:rsidRPr="007E68AF">
        <w:rPr>
          <w:rFonts w:ascii="Arial" w:eastAsia="Times New Roman" w:hAnsi="Arial" w:cs="Arial"/>
          <w:i/>
          <w:iCs/>
          <w:color w:val="666666"/>
          <w:kern w:val="0"/>
          <w:sz w:val="27"/>
          <w:szCs w:val="27"/>
          <w:lang w:eastAsia="es-UY"/>
          <w14:ligatures w14:val="none"/>
        </w:rPr>
        <w:t>Teología y Pastoral</w:t>
      </w:r>
      <w:r w:rsidRPr="007E68AF">
        <w:rPr>
          <w:rFonts w:ascii="Arial" w:eastAsia="Times New Roman" w:hAnsi="Arial" w:cs="Arial"/>
          <w:color w:val="666666"/>
          <w:kern w:val="0"/>
          <w:sz w:val="27"/>
          <w:szCs w:val="27"/>
          <w:lang w:eastAsia="es-UY"/>
          <w14:ligatures w14:val="none"/>
        </w:rPr>
        <w:t xml:space="preserve"> : homenaje al Padre </w:t>
      </w:r>
      <w:proofErr w:type="spellStart"/>
      <w:r w:rsidRPr="007E68AF">
        <w:rPr>
          <w:rFonts w:ascii="Arial" w:eastAsia="Times New Roman" w:hAnsi="Arial" w:cs="Arial"/>
          <w:color w:val="666666"/>
          <w:kern w:val="0"/>
          <w:sz w:val="27"/>
          <w:szCs w:val="27"/>
          <w:lang w:eastAsia="es-UY"/>
          <w14:ligatures w14:val="none"/>
        </w:rPr>
        <w:t>Libanio</w:t>
      </w:r>
      <w:proofErr w:type="spellEnd"/>
      <w:r w:rsidRPr="007E68AF">
        <w:rPr>
          <w:rFonts w:ascii="Arial" w:eastAsia="Times New Roman" w:hAnsi="Arial" w:cs="Arial"/>
          <w:color w:val="666666"/>
          <w:kern w:val="0"/>
          <w:sz w:val="27"/>
          <w:szCs w:val="27"/>
          <w:lang w:eastAsia="es-UY"/>
          <w14:ligatures w14:val="none"/>
        </w:rPr>
        <w:t>. São Paulo: Loyola, 2002, pág. 26.</w:t>
      </w:r>
    </w:p>
    <w:p w14:paraId="6756B082"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hyperlink r:id="rId52" w:anchor="_ftnref5" w:history="1">
        <w:r w:rsidRPr="007E68AF">
          <w:rPr>
            <w:rFonts w:ascii="Arial" w:eastAsia="Times New Roman" w:hAnsi="Arial" w:cs="Arial"/>
            <w:color w:val="FC6B01"/>
            <w:kern w:val="0"/>
            <w:sz w:val="27"/>
            <w:szCs w:val="27"/>
            <w:u w:val="single"/>
            <w:lang w:eastAsia="es-UY"/>
            <w14:ligatures w14:val="none"/>
          </w:rPr>
          <w:t>[5]</w:t>
        </w:r>
      </w:hyperlink>
      <w:r w:rsidRPr="007E68AF">
        <w:rPr>
          <w:rFonts w:ascii="Arial" w:eastAsia="Times New Roman" w:hAnsi="Arial" w:cs="Arial"/>
          <w:color w:val="666666"/>
          <w:kern w:val="0"/>
          <w:sz w:val="27"/>
          <w:szCs w:val="27"/>
          <w:lang w:eastAsia="es-UY"/>
          <w14:ligatures w14:val="none"/>
        </w:rPr>
        <w:t> LIBANIO, JB La teología en revisión crítica.  </w:t>
      </w:r>
      <w:r w:rsidRPr="007E68AF">
        <w:rPr>
          <w:rFonts w:ascii="Arial" w:eastAsia="Times New Roman" w:hAnsi="Arial" w:cs="Arial"/>
          <w:i/>
          <w:iCs/>
          <w:color w:val="666666"/>
          <w:kern w:val="0"/>
          <w:sz w:val="27"/>
          <w:szCs w:val="27"/>
          <w:lang w:eastAsia="es-UY"/>
          <w14:ligatures w14:val="none"/>
        </w:rPr>
        <w:t>HORIZONTE - Revista de Estudios de Teología y Ciencias Religiosas</w:t>
      </w:r>
      <w:r w:rsidRPr="007E68AF">
        <w:rPr>
          <w:rFonts w:ascii="Arial" w:eastAsia="Times New Roman" w:hAnsi="Arial" w:cs="Arial"/>
          <w:color w:val="666666"/>
          <w:kern w:val="0"/>
          <w:sz w:val="27"/>
          <w:szCs w:val="27"/>
          <w:lang w:eastAsia="es-UY"/>
          <w14:ligatures w14:val="none"/>
        </w:rPr>
        <w:t> , v. 11, núm. 32, 12 dic. 2013, pág. 1351. Disponible </w:t>
      </w:r>
      <w:hyperlink r:id="rId53" w:tgtFrame="_blank" w:history="1">
        <w:r w:rsidRPr="007E68AF">
          <w:rPr>
            <w:rFonts w:ascii="Arial" w:eastAsia="Times New Roman" w:hAnsi="Arial" w:cs="Arial"/>
            <w:color w:val="FC6B01"/>
            <w:kern w:val="0"/>
            <w:sz w:val="27"/>
            <w:szCs w:val="27"/>
            <w:u w:val="single"/>
            <w:lang w:eastAsia="es-UY"/>
            <w14:ligatures w14:val="none"/>
          </w:rPr>
          <w:t>aquí</w:t>
        </w:r>
      </w:hyperlink>
      <w:r w:rsidRPr="007E68AF">
        <w:rPr>
          <w:rFonts w:ascii="Arial" w:eastAsia="Times New Roman" w:hAnsi="Arial" w:cs="Arial"/>
          <w:color w:val="666666"/>
          <w:kern w:val="0"/>
          <w:sz w:val="27"/>
          <w:szCs w:val="27"/>
          <w:lang w:eastAsia="es-UY"/>
          <w14:ligatures w14:val="none"/>
        </w:rPr>
        <w:t> . Consultado el: 29 de enero. 2025.</w:t>
      </w:r>
    </w:p>
    <w:p w14:paraId="03BE60CB"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hyperlink r:id="rId54" w:anchor="_ftnref6" w:history="1">
        <w:r w:rsidRPr="007E68AF">
          <w:rPr>
            <w:rFonts w:ascii="Arial" w:eastAsia="Times New Roman" w:hAnsi="Arial" w:cs="Arial"/>
            <w:color w:val="FC6B01"/>
            <w:kern w:val="0"/>
            <w:sz w:val="27"/>
            <w:szCs w:val="27"/>
            <w:u w:val="single"/>
            <w:lang w:eastAsia="es-UY"/>
            <w14:ligatures w14:val="none"/>
          </w:rPr>
          <w:t>[6]</w:t>
        </w:r>
      </w:hyperlink>
      <w:r w:rsidRPr="007E68AF">
        <w:rPr>
          <w:rFonts w:ascii="Arial" w:eastAsia="Times New Roman" w:hAnsi="Arial" w:cs="Arial"/>
          <w:color w:val="666666"/>
          <w:kern w:val="0"/>
          <w:sz w:val="27"/>
          <w:szCs w:val="27"/>
          <w:lang w:eastAsia="es-UY"/>
          <w14:ligatures w14:val="none"/>
        </w:rPr>
        <w:t xml:space="preserve"> BOFF, Leonardo. João Batista </w:t>
      </w:r>
      <w:proofErr w:type="spellStart"/>
      <w:r w:rsidRPr="007E68AF">
        <w:rPr>
          <w:rFonts w:ascii="Arial" w:eastAsia="Times New Roman" w:hAnsi="Arial" w:cs="Arial"/>
          <w:color w:val="666666"/>
          <w:kern w:val="0"/>
          <w:sz w:val="27"/>
          <w:szCs w:val="27"/>
          <w:lang w:eastAsia="es-UY"/>
          <w14:ligatures w14:val="none"/>
        </w:rPr>
        <w:t>Libanio</w:t>
      </w:r>
      <w:proofErr w:type="spellEnd"/>
      <w:r w:rsidRPr="007E68AF">
        <w:rPr>
          <w:rFonts w:ascii="Arial" w:eastAsia="Times New Roman" w:hAnsi="Arial" w:cs="Arial"/>
          <w:color w:val="666666"/>
          <w:kern w:val="0"/>
          <w:sz w:val="27"/>
          <w:szCs w:val="27"/>
          <w:lang w:eastAsia="es-UY"/>
          <w14:ligatures w14:val="none"/>
        </w:rPr>
        <w:t>: teología del peregrino. </w:t>
      </w:r>
      <w:r w:rsidRPr="007E68AF">
        <w:rPr>
          <w:rFonts w:ascii="Arial" w:eastAsia="Times New Roman" w:hAnsi="Arial" w:cs="Arial"/>
          <w:i/>
          <w:iCs/>
          <w:color w:val="666666"/>
          <w:kern w:val="0"/>
          <w:sz w:val="27"/>
          <w:szCs w:val="27"/>
          <w:lang w:eastAsia="es-UY"/>
          <w14:ligatures w14:val="none"/>
        </w:rPr>
        <w:t>En</w:t>
      </w:r>
      <w:r w:rsidRPr="007E68AF">
        <w:rPr>
          <w:rFonts w:ascii="Arial" w:eastAsia="Times New Roman" w:hAnsi="Arial" w:cs="Arial"/>
          <w:color w:val="666666"/>
          <w:kern w:val="0"/>
          <w:sz w:val="27"/>
          <w:szCs w:val="27"/>
          <w:lang w:eastAsia="es-UY"/>
          <w14:ligatures w14:val="none"/>
        </w:rPr>
        <w:t> : KONINGS, Johan. </w:t>
      </w:r>
      <w:r w:rsidRPr="007E68AF">
        <w:rPr>
          <w:rFonts w:ascii="Arial" w:eastAsia="Times New Roman" w:hAnsi="Arial" w:cs="Arial"/>
          <w:i/>
          <w:iCs/>
          <w:color w:val="666666"/>
          <w:kern w:val="0"/>
          <w:sz w:val="27"/>
          <w:szCs w:val="27"/>
          <w:lang w:eastAsia="es-UY"/>
          <w14:ligatures w14:val="none"/>
        </w:rPr>
        <w:t>Teología y Pastoral</w:t>
      </w:r>
      <w:r w:rsidRPr="007E68AF">
        <w:rPr>
          <w:rFonts w:ascii="Arial" w:eastAsia="Times New Roman" w:hAnsi="Arial" w:cs="Arial"/>
          <w:color w:val="666666"/>
          <w:kern w:val="0"/>
          <w:sz w:val="27"/>
          <w:szCs w:val="27"/>
          <w:lang w:eastAsia="es-UY"/>
          <w14:ligatures w14:val="none"/>
        </w:rPr>
        <w:t xml:space="preserve"> : homenaje al Padre </w:t>
      </w:r>
      <w:proofErr w:type="spellStart"/>
      <w:r w:rsidRPr="007E68AF">
        <w:rPr>
          <w:rFonts w:ascii="Arial" w:eastAsia="Times New Roman" w:hAnsi="Arial" w:cs="Arial"/>
          <w:color w:val="666666"/>
          <w:kern w:val="0"/>
          <w:sz w:val="27"/>
          <w:szCs w:val="27"/>
          <w:lang w:eastAsia="es-UY"/>
          <w14:ligatures w14:val="none"/>
        </w:rPr>
        <w:t>Libanio</w:t>
      </w:r>
      <w:proofErr w:type="spellEnd"/>
      <w:r w:rsidRPr="007E68AF">
        <w:rPr>
          <w:rFonts w:ascii="Arial" w:eastAsia="Times New Roman" w:hAnsi="Arial" w:cs="Arial"/>
          <w:color w:val="666666"/>
          <w:kern w:val="0"/>
          <w:sz w:val="27"/>
          <w:szCs w:val="27"/>
          <w:lang w:eastAsia="es-UY"/>
          <w14:ligatures w14:val="none"/>
        </w:rPr>
        <w:t>. São Paulo: Loyola, 2002, pág. 42.</w:t>
      </w:r>
    </w:p>
    <w:p w14:paraId="3993FEFF"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hyperlink r:id="rId55" w:anchor="_ftnref7" w:history="1">
        <w:r w:rsidRPr="007E68AF">
          <w:rPr>
            <w:rFonts w:ascii="Arial" w:eastAsia="Times New Roman" w:hAnsi="Arial" w:cs="Arial"/>
            <w:color w:val="FC6B01"/>
            <w:kern w:val="0"/>
            <w:sz w:val="27"/>
            <w:szCs w:val="27"/>
            <w:u w:val="single"/>
            <w:lang w:eastAsia="es-UY"/>
            <w14:ligatures w14:val="none"/>
          </w:rPr>
          <w:t>[7]</w:t>
        </w:r>
      </w:hyperlink>
      <w:r w:rsidRPr="007E68AF">
        <w:rPr>
          <w:rFonts w:ascii="Arial" w:eastAsia="Times New Roman" w:hAnsi="Arial" w:cs="Arial"/>
          <w:color w:val="666666"/>
          <w:kern w:val="0"/>
          <w:sz w:val="27"/>
          <w:szCs w:val="27"/>
          <w:lang w:eastAsia="es-UY"/>
          <w14:ligatures w14:val="none"/>
        </w:rPr>
        <w:t> LIBANIO, JB La Iglesia que soñamos construir.  </w:t>
      </w:r>
      <w:r w:rsidRPr="007E68AF">
        <w:rPr>
          <w:rFonts w:ascii="Arial" w:eastAsia="Times New Roman" w:hAnsi="Arial" w:cs="Arial"/>
          <w:i/>
          <w:iCs/>
          <w:color w:val="666666"/>
          <w:kern w:val="0"/>
          <w:sz w:val="27"/>
          <w:szCs w:val="27"/>
          <w:lang w:eastAsia="es-UY"/>
          <w14:ligatures w14:val="none"/>
        </w:rPr>
        <w:t>Revista Eclesiástica Brasileña</w:t>
      </w:r>
      <w:r w:rsidRPr="007E68AF">
        <w:rPr>
          <w:rFonts w:ascii="Arial" w:eastAsia="Times New Roman" w:hAnsi="Arial" w:cs="Arial"/>
          <w:color w:val="666666"/>
          <w:kern w:val="0"/>
          <w:sz w:val="27"/>
          <w:szCs w:val="27"/>
          <w:lang w:eastAsia="es-UY"/>
          <w14:ligatures w14:val="none"/>
        </w:rPr>
        <w:t> ,  </w:t>
      </w:r>
      <w:r w:rsidRPr="007E68AF">
        <w:rPr>
          <w:rFonts w:ascii="Arial" w:eastAsia="Times New Roman" w:hAnsi="Arial" w:cs="Arial"/>
          <w:i/>
          <w:iCs/>
          <w:color w:val="666666"/>
          <w:kern w:val="0"/>
          <w:sz w:val="27"/>
          <w:szCs w:val="27"/>
          <w:lang w:eastAsia="es-UY"/>
          <w14:ligatures w14:val="none"/>
        </w:rPr>
        <w:t>65</w:t>
      </w:r>
      <w:r w:rsidRPr="007E68AF">
        <w:rPr>
          <w:rFonts w:ascii="Arial" w:eastAsia="Times New Roman" w:hAnsi="Arial" w:cs="Arial"/>
          <w:color w:val="666666"/>
          <w:kern w:val="0"/>
          <w:sz w:val="27"/>
          <w:szCs w:val="27"/>
          <w:lang w:eastAsia="es-UY"/>
          <w14:ligatures w14:val="none"/>
        </w:rPr>
        <w:t> (260), 2005, p. 798. Disponible </w:t>
      </w:r>
      <w:hyperlink r:id="rId56" w:tgtFrame="_blank" w:history="1">
        <w:r w:rsidRPr="007E68AF">
          <w:rPr>
            <w:rFonts w:ascii="Arial" w:eastAsia="Times New Roman" w:hAnsi="Arial" w:cs="Arial"/>
            <w:color w:val="FC6B01"/>
            <w:kern w:val="0"/>
            <w:sz w:val="27"/>
            <w:szCs w:val="27"/>
            <w:u w:val="single"/>
            <w:lang w:eastAsia="es-UY"/>
            <w14:ligatures w14:val="none"/>
          </w:rPr>
          <w:t>aquí</w:t>
        </w:r>
      </w:hyperlink>
      <w:r w:rsidRPr="007E68AF">
        <w:rPr>
          <w:rFonts w:ascii="Arial" w:eastAsia="Times New Roman" w:hAnsi="Arial" w:cs="Arial"/>
          <w:color w:val="666666"/>
          <w:kern w:val="0"/>
          <w:sz w:val="27"/>
          <w:szCs w:val="27"/>
          <w:lang w:eastAsia="es-UY"/>
          <w14:ligatures w14:val="none"/>
        </w:rPr>
        <w:t> . Consultado el: 29 de enero. 2025.</w:t>
      </w:r>
    </w:p>
    <w:p w14:paraId="7DAA5FC3" w14:textId="77777777" w:rsidR="007E68AF" w:rsidRPr="007E68AF" w:rsidRDefault="007E68AF" w:rsidP="007E68AF">
      <w:pPr>
        <w:spacing w:after="0" w:line="240" w:lineRule="auto"/>
        <w:jc w:val="both"/>
        <w:rPr>
          <w:rFonts w:ascii="Arial" w:eastAsia="Times New Roman" w:hAnsi="Arial" w:cs="Arial"/>
          <w:color w:val="666666"/>
          <w:kern w:val="0"/>
          <w:sz w:val="27"/>
          <w:szCs w:val="27"/>
          <w:lang w:val="pt-PT" w:eastAsia="es-UY"/>
          <w14:ligatures w14:val="none"/>
        </w:rPr>
      </w:pPr>
      <w:hyperlink r:id="rId57" w:anchor="_ftnref8" w:history="1">
        <w:r w:rsidRPr="007E68AF">
          <w:rPr>
            <w:rFonts w:ascii="Arial" w:eastAsia="Times New Roman" w:hAnsi="Arial" w:cs="Arial"/>
            <w:color w:val="FC6B01"/>
            <w:kern w:val="0"/>
            <w:sz w:val="27"/>
            <w:szCs w:val="27"/>
            <w:u w:val="single"/>
            <w:lang w:eastAsia="es-UY"/>
            <w14:ligatures w14:val="none"/>
          </w:rPr>
          <w:t>[8] </w:t>
        </w:r>
      </w:hyperlink>
      <w:r w:rsidRPr="007E68AF">
        <w:rPr>
          <w:rFonts w:ascii="Arial" w:eastAsia="Times New Roman" w:hAnsi="Arial" w:cs="Arial"/>
          <w:color w:val="666666"/>
          <w:kern w:val="0"/>
          <w:sz w:val="27"/>
          <w:szCs w:val="27"/>
          <w:lang w:eastAsia="es-UY"/>
          <w14:ligatures w14:val="none"/>
        </w:rPr>
        <w:t> </w:t>
      </w:r>
      <w:r w:rsidRPr="007E68AF">
        <w:rPr>
          <w:rFonts w:ascii="Arial" w:eastAsia="Times New Roman" w:hAnsi="Arial" w:cs="Arial"/>
          <w:i/>
          <w:iCs/>
          <w:color w:val="666666"/>
          <w:kern w:val="0"/>
          <w:sz w:val="27"/>
          <w:szCs w:val="27"/>
          <w:lang w:eastAsia="es-UY"/>
          <w14:ligatures w14:val="none"/>
        </w:rPr>
        <w:t>Ídem</w:t>
      </w:r>
      <w:r w:rsidRPr="007E68AF">
        <w:rPr>
          <w:rFonts w:ascii="Arial" w:eastAsia="Times New Roman" w:hAnsi="Arial" w:cs="Arial"/>
          <w:color w:val="666666"/>
          <w:kern w:val="0"/>
          <w:sz w:val="27"/>
          <w:szCs w:val="27"/>
          <w:lang w:eastAsia="es-UY"/>
          <w14:ligatures w14:val="none"/>
        </w:rPr>
        <w:t> ,  </w:t>
      </w:r>
      <w:r w:rsidRPr="007E68AF">
        <w:rPr>
          <w:rFonts w:ascii="Arial" w:eastAsia="Times New Roman" w:hAnsi="Arial" w:cs="Arial"/>
          <w:i/>
          <w:iCs/>
          <w:color w:val="666666"/>
          <w:kern w:val="0"/>
          <w:sz w:val="27"/>
          <w:szCs w:val="27"/>
          <w:lang w:eastAsia="es-UY"/>
          <w14:ligatures w14:val="none"/>
        </w:rPr>
        <w:t>El Retorno a la Gran Disciplina</w:t>
      </w:r>
      <w:r w:rsidRPr="007E68AF">
        <w:rPr>
          <w:rFonts w:ascii="Arial" w:eastAsia="Times New Roman" w:hAnsi="Arial" w:cs="Arial"/>
          <w:color w:val="666666"/>
          <w:kern w:val="0"/>
          <w:sz w:val="27"/>
          <w:szCs w:val="27"/>
          <w:lang w:eastAsia="es-UY"/>
          <w14:ligatures w14:val="none"/>
        </w:rPr>
        <w:t xml:space="preserve"> . </w:t>
      </w:r>
      <w:r w:rsidRPr="007E68AF">
        <w:rPr>
          <w:rFonts w:ascii="Arial" w:eastAsia="Times New Roman" w:hAnsi="Arial" w:cs="Arial"/>
          <w:color w:val="666666"/>
          <w:kern w:val="0"/>
          <w:sz w:val="27"/>
          <w:szCs w:val="27"/>
          <w:lang w:val="pt-PT" w:eastAsia="es-UY"/>
          <w14:ligatures w14:val="none"/>
        </w:rPr>
        <w:t>São Paulo: Loyola, 1983, pág. 12.</w:t>
      </w:r>
    </w:p>
    <w:p w14:paraId="0C28C7F6"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hyperlink r:id="rId58" w:anchor="_ftnref9" w:history="1">
        <w:r w:rsidRPr="007E68AF">
          <w:rPr>
            <w:rFonts w:ascii="Arial" w:eastAsia="Times New Roman" w:hAnsi="Arial" w:cs="Arial"/>
            <w:color w:val="FC6B01"/>
            <w:kern w:val="0"/>
            <w:sz w:val="27"/>
            <w:szCs w:val="27"/>
            <w:u w:val="single"/>
            <w:lang w:val="pt-PT" w:eastAsia="es-UY"/>
            <w14:ligatures w14:val="none"/>
          </w:rPr>
          <w:t>[9] </w:t>
        </w:r>
      </w:hyperlink>
      <w:r w:rsidRPr="007E68AF">
        <w:rPr>
          <w:rFonts w:ascii="Arial" w:eastAsia="Times New Roman" w:hAnsi="Arial" w:cs="Arial"/>
          <w:color w:val="666666"/>
          <w:kern w:val="0"/>
          <w:sz w:val="27"/>
          <w:szCs w:val="27"/>
          <w:lang w:val="pt-PT" w:eastAsia="es-UY"/>
          <w14:ligatures w14:val="none"/>
        </w:rPr>
        <w:t> </w:t>
      </w:r>
      <w:r w:rsidRPr="007E68AF">
        <w:rPr>
          <w:rFonts w:ascii="Arial" w:eastAsia="Times New Roman" w:hAnsi="Arial" w:cs="Arial"/>
          <w:i/>
          <w:iCs/>
          <w:color w:val="666666"/>
          <w:kern w:val="0"/>
          <w:sz w:val="27"/>
          <w:szCs w:val="27"/>
          <w:lang w:val="pt-PT" w:eastAsia="es-UY"/>
          <w14:ligatures w14:val="none"/>
        </w:rPr>
        <w:t>Ídem</w:t>
      </w:r>
      <w:r w:rsidRPr="007E68AF">
        <w:rPr>
          <w:rFonts w:ascii="Arial" w:eastAsia="Times New Roman" w:hAnsi="Arial" w:cs="Arial"/>
          <w:color w:val="666666"/>
          <w:kern w:val="0"/>
          <w:sz w:val="27"/>
          <w:szCs w:val="27"/>
          <w:lang w:val="pt-PT" w:eastAsia="es-UY"/>
          <w14:ligatures w14:val="none"/>
        </w:rPr>
        <w:t> , La Iglesia que soñábamos construir.  </w:t>
      </w:r>
      <w:r w:rsidRPr="007E68AF">
        <w:rPr>
          <w:rFonts w:ascii="Arial" w:eastAsia="Times New Roman" w:hAnsi="Arial" w:cs="Arial"/>
          <w:i/>
          <w:iCs/>
          <w:color w:val="666666"/>
          <w:kern w:val="0"/>
          <w:sz w:val="27"/>
          <w:szCs w:val="27"/>
          <w:lang w:eastAsia="es-UY"/>
          <w14:ligatures w14:val="none"/>
        </w:rPr>
        <w:t>Revista Eclesiástica Brasileña</w:t>
      </w:r>
      <w:r w:rsidRPr="007E68AF">
        <w:rPr>
          <w:rFonts w:ascii="Arial" w:eastAsia="Times New Roman" w:hAnsi="Arial" w:cs="Arial"/>
          <w:color w:val="666666"/>
          <w:kern w:val="0"/>
          <w:sz w:val="27"/>
          <w:szCs w:val="27"/>
          <w:lang w:eastAsia="es-UY"/>
          <w14:ligatures w14:val="none"/>
        </w:rPr>
        <w:t> ,  </w:t>
      </w:r>
      <w:r w:rsidRPr="007E68AF">
        <w:rPr>
          <w:rFonts w:ascii="Arial" w:eastAsia="Times New Roman" w:hAnsi="Arial" w:cs="Arial"/>
          <w:i/>
          <w:iCs/>
          <w:color w:val="666666"/>
          <w:kern w:val="0"/>
          <w:sz w:val="27"/>
          <w:szCs w:val="27"/>
          <w:lang w:eastAsia="es-UY"/>
          <w14:ligatures w14:val="none"/>
        </w:rPr>
        <w:t>65</w:t>
      </w:r>
      <w:r w:rsidRPr="007E68AF">
        <w:rPr>
          <w:rFonts w:ascii="Arial" w:eastAsia="Times New Roman" w:hAnsi="Arial" w:cs="Arial"/>
          <w:color w:val="666666"/>
          <w:kern w:val="0"/>
          <w:sz w:val="27"/>
          <w:szCs w:val="27"/>
          <w:lang w:eastAsia="es-UY"/>
          <w14:ligatures w14:val="none"/>
        </w:rPr>
        <w:t> (260), 2005, p. 800. Disponible </w:t>
      </w:r>
      <w:hyperlink r:id="rId59" w:tgtFrame="_blank" w:history="1">
        <w:r w:rsidRPr="007E68AF">
          <w:rPr>
            <w:rFonts w:ascii="Arial" w:eastAsia="Times New Roman" w:hAnsi="Arial" w:cs="Arial"/>
            <w:color w:val="FC6B01"/>
            <w:kern w:val="0"/>
            <w:sz w:val="27"/>
            <w:szCs w:val="27"/>
            <w:u w:val="single"/>
            <w:lang w:eastAsia="es-UY"/>
            <w14:ligatures w14:val="none"/>
          </w:rPr>
          <w:t>aquí</w:t>
        </w:r>
      </w:hyperlink>
      <w:r w:rsidRPr="007E68AF">
        <w:rPr>
          <w:rFonts w:ascii="Arial" w:eastAsia="Times New Roman" w:hAnsi="Arial" w:cs="Arial"/>
          <w:color w:val="666666"/>
          <w:kern w:val="0"/>
          <w:sz w:val="27"/>
          <w:szCs w:val="27"/>
          <w:lang w:eastAsia="es-UY"/>
          <w14:ligatures w14:val="none"/>
        </w:rPr>
        <w:t> . Consultado el: 29 de enero. 2025.</w:t>
      </w:r>
    </w:p>
    <w:p w14:paraId="138BCF42"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hyperlink r:id="rId60" w:anchor="_ftnref10" w:history="1">
        <w:r w:rsidRPr="007E68AF">
          <w:rPr>
            <w:rFonts w:ascii="Arial" w:eastAsia="Times New Roman" w:hAnsi="Arial" w:cs="Arial"/>
            <w:color w:val="FC6B01"/>
            <w:kern w:val="0"/>
            <w:sz w:val="27"/>
            <w:szCs w:val="27"/>
            <w:u w:val="single"/>
            <w:lang w:eastAsia="es-UY"/>
            <w14:ligatures w14:val="none"/>
          </w:rPr>
          <w:t>[10] </w:t>
        </w:r>
      </w:hyperlink>
      <w:r w:rsidRPr="007E68AF">
        <w:rPr>
          <w:rFonts w:ascii="Arial" w:eastAsia="Times New Roman" w:hAnsi="Arial" w:cs="Arial"/>
          <w:i/>
          <w:iCs/>
          <w:color w:val="666666"/>
          <w:kern w:val="0"/>
          <w:sz w:val="27"/>
          <w:szCs w:val="27"/>
          <w:lang w:eastAsia="es-UY"/>
          <w14:ligatures w14:val="none"/>
        </w:rPr>
        <w:t>Ídem</w:t>
      </w:r>
      <w:r w:rsidRPr="007E68AF">
        <w:rPr>
          <w:rFonts w:ascii="Arial" w:eastAsia="Times New Roman" w:hAnsi="Arial" w:cs="Arial"/>
          <w:color w:val="666666"/>
          <w:kern w:val="0"/>
          <w:sz w:val="27"/>
          <w:szCs w:val="27"/>
          <w:lang w:eastAsia="es-UY"/>
          <w14:ligatures w14:val="none"/>
        </w:rPr>
        <w:t> , pág. 806. Disponible </w:t>
      </w:r>
      <w:hyperlink r:id="rId61" w:tgtFrame="_blank" w:history="1">
        <w:r w:rsidRPr="007E68AF">
          <w:rPr>
            <w:rFonts w:ascii="Arial" w:eastAsia="Times New Roman" w:hAnsi="Arial" w:cs="Arial"/>
            <w:color w:val="FC6B01"/>
            <w:kern w:val="0"/>
            <w:sz w:val="27"/>
            <w:szCs w:val="27"/>
            <w:u w:val="single"/>
            <w:lang w:eastAsia="es-UY"/>
            <w14:ligatures w14:val="none"/>
          </w:rPr>
          <w:t>aquí</w:t>
        </w:r>
      </w:hyperlink>
      <w:r w:rsidRPr="007E68AF">
        <w:rPr>
          <w:rFonts w:ascii="Arial" w:eastAsia="Times New Roman" w:hAnsi="Arial" w:cs="Arial"/>
          <w:color w:val="666666"/>
          <w:kern w:val="0"/>
          <w:sz w:val="27"/>
          <w:szCs w:val="27"/>
          <w:lang w:eastAsia="es-UY"/>
          <w14:ligatures w14:val="none"/>
        </w:rPr>
        <w:t> . Consultado el: 29 de enero. 2025.</w:t>
      </w:r>
    </w:p>
    <w:p w14:paraId="759AD4DD" w14:textId="77777777" w:rsidR="007E68AF" w:rsidRPr="007E68AF" w:rsidRDefault="007E68AF" w:rsidP="007E68AF">
      <w:pPr>
        <w:spacing w:after="0" w:line="240" w:lineRule="auto"/>
        <w:jc w:val="both"/>
        <w:rPr>
          <w:rFonts w:ascii="Arial" w:eastAsia="Times New Roman" w:hAnsi="Arial" w:cs="Arial"/>
          <w:color w:val="666666"/>
          <w:kern w:val="0"/>
          <w:sz w:val="27"/>
          <w:szCs w:val="27"/>
          <w:lang w:val="pt-PT" w:eastAsia="es-UY"/>
          <w14:ligatures w14:val="none"/>
        </w:rPr>
      </w:pPr>
      <w:hyperlink r:id="rId62" w:anchor="_ftnref11" w:history="1">
        <w:r w:rsidRPr="007E68AF">
          <w:rPr>
            <w:rFonts w:ascii="Arial" w:eastAsia="Times New Roman" w:hAnsi="Arial" w:cs="Arial"/>
            <w:color w:val="FC6B01"/>
            <w:kern w:val="0"/>
            <w:sz w:val="27"/>
            <w:szCs w:val="27"/>
            <w:u w:val="single"/>
            <w:lang w:eastAsia="es-UY"/>
            <w14:ligatures w14:val="none"/>
          </w:rPr>
          <w:t>[11] </w:t>
        </w:r>
      </w:hyperlink>
      <w:r w:rsidRPr="007E68AF">
        <w:rPr>
          <w:rFonts w:ascii="Arial" w:eastAsia="Times New Roman" w:hAnsi="Arial" w:cs="Arial"/>
          <w:color w:val="666666"/>
          <w:kern w:val="0"/>
          <w:sz w:val="27"/>
          <w:szCs w:val="27"/>
          <w:lang w:eastAsia="es-UY"/>
          <w14:ligatures w14:val="none"/>
        </w:rPr>
        <w:t> </w:t>
      </w:r>
      <w:r w:rsidRPr="007E68AF">
        <w:rPr>
          <w:rFonts w:ascii="Arial" w:eastAsia="Times New Roman" w:hAnsi="Arial" w:cs="Arial"/>
          <w:i/>
          <w:iCs/>
          <w:color w:val="666666"/>
          <w:kern w:val="0"/>
          <w:sz w:val="27"/>
          <w:szCs w:val="27"/>
          <w:lang w:eastAsia="es-UY"/>
          <w14:ligatures w14:val="none"/>
        </w:rPr>
        <w:t>Ídem</w:t>
      </w:r>
      <w:r w:rsidRPr="007E68AF">
        <w:rPr>
          <w:rFonts w:ascii="Arial" w:eastAsia="Times New Roman" w:hAnsi="Arial" w:cs="Arial"/>
          <w:color w:val="666666"/>
          <w:kern w:val="0"/>
          <w:sz w:val="27"/>
          <w:szCs w:val="27"/>
          <w:lang w:eastAsia="es-UY"/>
          <w14:ligatures w14:val="none"/>
        </w:rPr>
        <w:t> , La Iglesia a 50 años del Concilio Vaticano II. </w:t>
      </w:r>
      <w:r w:rsidRPr="007E68AF">
        <w:rPr>
          <w:rFonts w:ascii="Arial" w:eastAsia="Times New Roman" w:hAnsi="Arial" w:cs="Arial"/>
          <w:i/>
          <w:iCs/>
          <w:color w:val="666666"/>
          <w:kern w:val="0"/>
          <w:sz w:val="27"/>
          <w:szCs w:val="27"/>
          <w:lang w:eastAsia="es-UY"/>
          <w14:ligatures w14:val="none"/>
        </w:rPr>
        <w:t>Encuentros Teológicos</w:t>
      </w:r>
      <w:r w:rsidRPr="007E68AF">
        <w:rPr>
          <w:rFonts w:ascii="Arial" w:eastAsia="Times New Roman" w:hAnsi="Arial" w:cs="Arial"/>
          <w:color w:val="666666"/>
          <w:kern w:val="0"/>
          <w:sz w:val="27"/>
          <w:szCs w:val="27"/>
          <w:lang w:eastAsia="es-UY"/>
          <w14:ligatures w14:val="none"/>
        </w:rPr>
        <w:t xml:space="preserve"> , </w:t>
      </w:r>
      <w:proofErr w:type="spellStart"/>
      <w:r w:rsidRPr="007E68AF">
        <w:rPr>
          <w:rFonts w:ascii="Arial" w:eastAsia="Times New Roman" w:hAnsi="Arial" w:cs="Arial"/>
          <w:color w:val="666666"/>
          <w:kern w:val="0"/>
          <w:sz w:val="27"/>
          <w:szCs w:val="27"/>
          <w:lang w:eastAsia="es-UY"/>
          <w14:ligatures w14:val="none"/>
        </w:rPr>
        <w:t>nº</w:t>
      </w:r>
      <w:proofErr w:type="spellEnd"/>
      <w:r w:rsidRPr="007E68AF">
        <w:rPr>
          <w:rFonts w:ascii="Arial" w:eastAsia="Times New Roman" w:hAnsi="Arial" w:cs="Arial"/>
          <w:color w:val="666666"/>
          <w:kern w:val="0"/>
          <w:sz w:val="27"/>
          <w:szCs w:val="27"/>
          <w:lang w:eastAsia="es-UY"/>
          <w14:ligatures w14:val="none"/>
        </w:rPr>
        <w:t xml:space="preserve"> 62, Año 27, n. 2, 2012, pág. 46. ​​Disponible </w:t>
      </w:r>
      <w:hyperlink r:id="rId63" w:tgtFrame="_blank" w:history="1">
        <w:r w:rsidRPr="007E68AF">
          <w:rPr>
            <w:rFonts w:ascii="Arial" w:eastAsia="Times New Roman" w:hAnsi="Arial" w:cs="Arial"/>
            <w:color w:val="FC6B01"/>
            <w:kern w:val="0"/>
            <w:sz w:val="27"/>
            <w:szCs w:val="27"/>
            <w:u w:val="single"/>
            <w:lang w:eastAsia="es-UY"/>
            <w14:ligatures w14:val="none"/>
          </w:rPr>
          <w:t>aquí</w:t>
        </w:r>
      </w:hyperlink>
      <w:r w:rsidRPr="007E68AF">
        <w:rPr>
          <w:rFonts w:ascii="Arial" w:eastAsia="Times New Roman" w:hAnsi="Arial" w:cs="Arial"/>
          <w:color w:val="666666"/>
          <w:kern w:val="0"/>
          <w:sz w:val="27"/>
          <w:szCs w:val="27"/>
          <w:lang w:eastAsia="es-UY"/>
          <w14:ligatures w14:val="none"/>
        </w:rPr>
        <w:t xml:space="preserve"> . Consultado el: 29 de enero. </w:t>
      </w:r>
      <w:r w:rsidRPr="007E68AF">
        <w:rPr>
          <w:rFonts w:ascii="Arial" w:eastAsia="Times New Roman" w:hAnsi="Arial" w:cs="Arial"/>
          <w:color w:val="666666"/>
          <w:kern w:val="0"/>
          <w:sz w:val="27"/>
          <w:szCs w:val="27"/>
          <w:lang w:val="pt-PT" w:eastAsia="es-UY"/>
          <w14:ligatures w14:val="none"/>
        </w:rPr>
        <w:t>2025.</w:t>
      </w:r>
    </w:p>
    <w:p w14:paraId="4FE523D6" w14:textId="77777777" w:rsidR="007E68AF" w:rsidRPr="007E68AF" w:rsidRDefault="007E68AF" w:rsidP="007E68AF">
      <w:pPr>
        <w:spacing w:after="0" w:line="240" w:lineRule="auto"/>
        <w:jc w:val="both"/>
        <w:rPr>
          <w:rFonts w:ascii="Arial" w:eastAsia="Times New Roman" w:hAnsi="Arial" w:cs="Arial"/>
          <w:color w:val="666666"/>
          <w:kern w:val="0"/>
          <w:sz w:val="27"/>
          <w:szCs w:val="27"/>
          <w:lang w:val="pt-PT" w:eastAsia="es-UY"/>
          <w14:ligatures w14:val="none"/>
        </w:rPr>
      </w:pPr>
      <w:hyperlink r:id="rId64" w:anchor="_ftnref12" w:history="1">
        <w:r w:rsidRPr="007E68AF">
          <w:rPr>
            <w:rFonts w:ascii="Arial" w:eastAsia="Times New Roman" w:hAnsi="Arial" w:cs="Arial"/>
            <w:color w:val="FC6B01"/>
            <w:kern w:val="0"/>
            <w:sz w:val="27"/>
            <w:szCs w:val="27"/>
            <w:u w:val="single"/>
            <w:lang w:val="pt-PT" w:eastAsia="es-UY"/>
            <w14:ligatures w14:val="none"/>
          </w:rPr>
          <w:t>[12] </w:t>
        </w:r>
      </w:hyperlink>
      <w:r w:rsidRPr="007E68AF">
        <w:rPr>
          <w:rFonts w:ascii="Arial" w:eastAsia="Times New Roman" w:hAnsi="Arial" w:cs="Arial"/>
          <w:color w:val="666666"/>
          <w:kern w:val="0"/>
          <w:sz w:val="27"/>
          <w:szCs w:val="27"/>
          <w:lang w:val="pt-PT" w:eastAsia="es-UY"/>
          <w14:ligatures w14:val="none"/>
        </w:rPr>
        <w:t> </w:t>
      </w:r>
      <w:r w:rsidRPr="007E68AF">
        <w:rPr>
          <w:rFonts w:ascii="Arial" w:eastAsia="Times New Roman" w:hAnsi="Arial" w:cs="Arial"/>
          <w:i/>
          <w:iCs/>
          <w:color w:val="666666"/>
          <w:kern w:val="0"/>
          <w:sz w:val="27"/>
          <w:szCs w:val="27"/>
          <w:lang w:val="pt-PT" w:eastAsia="es-UY"/>
          <w14:ligatures w14:val="none"/>
        </w:rPr>
        <w:t>Ídem</w:t>
      </w:r>
      <w:r w:rsidRPr="007E68AF">
        <w:rPr>
          <w:rFonts w:ascii="Arial" w:eastAsia="Times New Roman" w:hAnsi="Arial" w:cs="Arial"/>
          <w:color w:val="666666"/>
          <w:kern w:val="0"/>
          <w:sz w:val="27"/>
          <w:szCs w:val="27"/>
          <w:lang w:val="pt-PT" w:eastAsia="es-UY"/>
          <w14:ligatures w14:val="none"/>
        </w:rPr>
        <w:t> ,  </w:t>
      </w:r>
      <w:r w:rsidRPr="007E68AF">
        <w:rPr>
          <w:rFonts w:ascii="Arial" w:eastAsia="Times New Roman" w:hAnsi="Arial" w:cs="Arial"/>
          <w:i/>
          <w:iCs/>
          <w:color w:val="666666"/>
          <w:kern w:val="0"/>
          <w:sz w:val="27"/>
          <w:szCs w:val="27"/>
          <w:lang w:val="pt-PT" w:eastAsia="es-UY"/>
          <w14:ligatures w14:val="none"/>
        </w:rPr>
        <w:t>Escenarios de la Iglesia</w:t>
      </w:r>
      <w:r w:rsidRPr="007E68AF">
        <w:rPr>
          <w:rFonts w:ascii="Arial" w:eastAsia="Times New Roman" w:hAnsi="Arial" w:cs="Arial"/>
          <w:color w:val="666666"/>
          <w:kern w:val="0"/>
          <w:sz w:val="27"/>
          <w:szCs w:val="27"/>
          <w:lang w:val="pt-PT" w:eastAsia="es-UY"/>
          <w14:ligatures w14:val="none"/>
        </w:rPr>
        <w:t> . São Paulo: Loyola, 1999, pág. 15.</w:t>
      </w:r>
    </w:p>
    <w:p w14:paraId="249CA4D5" w14:textId="77777777" w:rsidR="007E68AF" w:rsidRPr="007E68AF" w:rsidRDefault="007E68AF" w:rsidP="007E68AF">
      <w:pPr>
        <w:spacing w:after="0" w:line="240" w:lineRule="auto"/>
        <w:jc w:val="both"/>
        <w:rPr>
          <w:rFonts w:ascii="Arial" w:eastAsia="Times New Roman" w:hAnsi="Arial" w:cs="Arial"/>
          <w:color w:val="666666"/>
          <w:kern w:val="0"/>
          <w:sz w:val="27"/>
          <w:szCs w:val="27"/>
          <w:lang w:val="pt-PT" w:eastAsia="es-UY"/>
          <w14:ligatures w14:val="none"/>
        </w:rPr>
      </w:pPr>
      <w:hyperlink r:id="rId65" w:anchor="_ftnref13" w:history="1">
        <w:r w:rsidRPr="007E68AF">
          <w:rPr>
            <w:rFonts w:ascii="Arial" w:eastAsia="Times New Roman" w:hAnsi="Arial" w:cs="Arial"/>
            <w:color w:val="FC6B01"/>
            <w:kern w:val="0"/>
            <w:sz w:val="27"/>
            <w:szCs w:val="27"/>
            <w:u w:val="single"/>
            <w:lang w:val="pt-PT" w:eastAsia="es-UY"/>
            <w14:ligatures w14:val="none"/>
          </w:rPr>
          <w:t>[13] </w:t>
        </w:r>
      </w:hyperlink>
      <w:r w:rsidRPr="007E68AF">
        <w:rPr>
          <w:rFonts w:ascii="Arial" w:eastAsia="Times New Roman" w:hAnsi="Arial" w:cs="Arial"/>
          <w:i/>
          <w:iCs/>
          <w:color w:val="666666"/>
          <w:kern w:val="0"/>
          <w:sz w:val="27"/>
          <w:szCs w:val="27"/>
          <w:lang w:val="pt-PT" w:eastAsia="es-UY"/>
          <w14:ligatures w14:val="none"/>
        </w:rPr>
        <w:t>Ídem</w:t>
      </w:r>
      <w:r w:rsidRPr="007E68AF">
        <w:rPr>
          <w:rFonts w:ascii="Arial" w:eastAsia="Times New Roman" w:hAnsi="Arial" w:cs="Arial"/>
          <w:color w:val="666666"/>
          <w:kern w:val="0"/>
          <w:sz w:val="27"/>
          <w:szCs w:val="27"/>
          <w:lang w:val="pt-PT" w:eastAsia="es-UY"/>
          <w14:ligatures w14:val="none"/>
        </w:rPr>
        <w:t> , pág. 30/31.</w:t>
      </w:r>
    </w:p>
    <w:p w14:paraId="286C3BEC" w14:textId="77777777" w:rsidR="007E68AF" w:rsidRPr="007E68AF" w:rsidRDefault="007E68AF" w:rsidP="007E68AF">
      <w:pPr>
        <w:spacing w:after="0" w:line="240" w:lineRule="auto"/>
        <w:jc w:val="both"/>
        <w:rPr>
          <w:rFonts w:ascii="Arial" w:eastAsia="Times New Roman" w:hAnsi="Arial" w:cs="Arial"/>
          <w:color w:val="666666"/>
          <w:kern w:val="0"/>
          <w:sz w:val="27"/>
          <w:szCs w:val="27"/>
          <w:lang w:val="pt-PT" w:eastAsia="es-UY"/>
          <w14:ligatures w14:val="none"/>
        </w:rPr>
      </w:pPr>
      <w:hyperlink r:id="rId66" w:anchor="_ftnref14" w:history="1">
        <w:r w:rsidRPr="007E68AF">
          <w:rPr>
            <w:rFonts w:ascii="Arial" w:eastAsia="Times New Roman" w:hAnsi="Arial" w:cs="Arial"/>
            <w:color w:val="FC6B01"/>
            <w:kern w:val="0"/>
            <w:sz w:val="27"/>
            <w:szCs w:val="27"/>
            <w:u w:val="single"/>
            <w:lang w:val="pt-PT" w:eastAsia="es-UY"/>
            <w14:ligatures w14:val="none"/>
          </w:rPr>
          <w:t>[14] </w:t>
        </w:r>
      </w:hyperlink>
      <w:r w:rsidRPr="007E68AF">
        <w:rPr>
          <w:rFonts w:ascii="Arial" w:eastAsia="Times New Roman" w:hAnsi="Arial" w:cs="Arial"/>
          <w:i/>
          <w:iCs/>
          <w:color w:val="666666"/>
          <w:kern w:val="0"/>
          <w:sz w:val="27"/>
          <w:szCs w:val="27"/>
          <w:lang w:val="pt-PT" w:eastAsia="es-UY"/>
          <w14:ligatures w14:val="none"/>
        </w:rPr>
        <w:t>Ídem</w:t>
      </w:r>
      <w:r w:rsidRPr="007E68AF">
        <w:rPr>
          <w:rFonts w:ascii="Arial" w:eastAsia="Times New Roman" w:hAnsi="Arial" w:cs="Arial"/>
          <w:color w:val="666666"/>
          <w:kern w:val="0"/>
          <w:sz w:val="27"/>
          <w:szCs w:val="27"/>
          <w:lang w:val="pt-PT" w:eastAsia="es-UY"/>
          <w14:ligatures w14:val="none"/>
        </w:rPr>
        <w:t> , pág. 36.</w:t>
      </w:r>
    </w:p>
    <w:p w14:paraId="5B439D95" w14:textId="77777777" w:rsidR="007E68AF" w:rsidRPr="007E68AF" w:rsidRDefault="007E68AF" w:rsidP="007E68AF">
      <w:pPr>
        <w:spacing w:after="0" w:line="240" w:lineRule="auto"/>
        <w:jc w:val="both"/>
        <w:rPr>
          <w:rFonts w:ascii="Arial" w:eastAsia="Times New Roman" w:hAnsi="Arial" w:cs="Arial"/>
          <w:color w:val="666666"/>
          <w:kern w:val="0"/>
          <w:sz w:val="27"/>
          <w:szCs w:val="27"/>
          <w:lang w:val="pt-PT" w:eastAsia="es-UY"/>
          <w14:ligatures w14:val="none"/>
        </w:rPr>
      </w:pPr>
      <w:hyperlink r:id="rId67" w:anchor="_ftnref15" w:history="1">
        <w:r w:rsidRPr="007E68AF">
          <w:rPr>
            <w:rFonts w:ascii="Arial" w:eastAsia="Times New Roman" w:hAnsi="Arial" w:cs="Arial"/>
            <w:color w:val="FC6B01"/>
            <w:kern w:val="0"/>
            <w:sz w:val="27"/>
            <w:szCs w:val="27"/>
            <w:u w:val="single"/>
            <w:lang w:val="pt-PT" w:eastAsia="es-UY"/>
            <w14:ligatures w14:val="none"/>
          </w:rPr>
          <w:t>[15] </w:t>
        </w:r>
      </w:hyperlink>
      <w:r w:rsidRPr="007E68AF">
        <w:rPr>
          <w:rFonts w:ascii="Arial" w:eastAsia="Times New Roman" w:hAnsi="Arial" w:cs="Arial"/>
          <w:color w:val="666666"/>
          <w:kern w:val="0"/>
          <w:sz w:val="27"/>
          <w:szCs w:val="27"/>
          <w:lang w:val="pt-PT" w:eastAsia="es-UY"/>
          <w14:ligatures w14:val="none"/>
        </w:rPr>
        <w:t> </w:t>
      </w:r>
      <w:r w:rsidRPr="007E68AF">
        <w:rPr>
          <w:rFonts w:ascii="Arial" w:eastAsia="Times New Roman" w:hAnsi="Arial" w:cs="Arial"/>
          <w:i/>
          <w:iCs/>
          <w:color w:val="666666"/>
          <w:kern w:val="0"/>
          <w:sz w:val="27"/>
          <w:szCs w:val="27"/>
          <w:lang w:val="pt-PT" w:eastAsia="es-UY"/>
          <w14:ligatures w14:val="none"/>
        </w:rPr>
        <w:t>Ídem</w:t>
      </w:r>
      <w:r w:rsidRPr="007E68AF">
        <w:rPr>
          <w:rFonts w:ascii="Arial" w:eastAsia="Times New Roman" w:hAnsi="Arial" w:cs="Arial"/>
          <w:color w:val="666666"/>
          <w:kern w:val="0"/>
          <w:sz w:val="27"/>
          <w:szCs w:val="27"/>
          <w:lang w:val="pt-PT" w:eastAsia="es-UY"/>
          <w14:ligatures w14:val="none"/>
        </w:rPr>
        <w:t> ,  </w:t>
      </w:r>
      <w:r w:rsidRPr="007E68AF">
        <w:rPr>
          <w:rFonts w:ascii="Arial" w:eastAsia="Times New Roman" w:hAnsi="Arial" w:cs="Arial"/>
          <w:i/>
          <w:iCs/>
          <w:color w:val="666666"/>
          <w:kern w:val="0"/>
          <w:sz w:val="27"/>
          <w:szCs w:val="27"/>
          <w:lang w:val="pt-PT" w:eastAsia="es-UY"/>
          <w14:ligatures w14:val="none"/>
        </w:rPr>
        <w:t>Escenarios de la Iglesia</w:t>
      </w:r>
      <w:r w:rsidRPr="007E68AF">
        <w:rPr>
          <w:rFonts w:ascii="Arial" w:eastAsia="Times New Roman" w:hAnsi="Arial" w:cs="Arial"/>
          <w:color w:val="666666"/>
          <w:kern w:val="0"/>
          <w:sz w:val="27"/>
          <w:szCs w:val="27"/>
          <w:lang w:val="pt-PT" w:eastAsia="es-UY"/>
          <w14:ligatures w14:val="none"/>
        </w:rPr>
        <w:t> . São Paulo: Loyola, 1999, pág. 30.</w:t>
      </w:r>
    </w:p>
    <w:p w14:paraId="4C013698"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hyperlink r:id="rId68" w:anchor="_ftnref16" w:history="1">
        <w:r w:rsidRPr="007E68AF">
          <w:rPr>
            <w:rFonts w:ascii="Arial" w:eastAsia="Times New Roman" w:hAnsi="Arial" w:cs="Arial"/>
            <w:color w:val="FC6B01"/>
            <w:kern w:val="0"/>
            <w:sz w:val="27"/>
            <w:szCs w:val="27"/>
            <w:u w:val="single"/>
            <w:lang w:eastAsia="es-UY"/>
            <w14:ligatures w14:val="none"/>
          </w:rPr>
          <w:t>[16] </w:t>
        </w:r>
      </w:hyperlink>
      <w:r w:rsidRPr="007E68AF">
        <w:rPr>
          <w:rFonts w:ascii="Arial" w:eastAsia="Times New Roman" w:hAnsi="Arial" w:cs="Arial"/>
          <w:color w:val="666666"/>
          <w:kern w:val="0"/>
          <w:sz w:val="27"/>
          <w:szCs w:val="27"/>
          <w:lang w:eastAsia="es-UY"/>
          <w14:ligatures w14:val="none"/>
        </w:rPr>
        <w:t> </w:t>
      </w:r>
      <w:r w:rsidRPr="007E68AF">
        <w:rPr>
          <w:rFonts w:ascii="Arial" w:eastAsia="Times New Roman" w:hAnsi="Arial" w:cs="Arial"/>
          <w:i/>
          <w:iCs/>
          <w:color w:val="666666"/>
          <w:kern w:val="0"/>
          <w:sz w:val="27"/>
          <w:szCs w:val="27"/>
          <w:lang w:eastAsia="es-UY"/>
          <w14:ligatures w14:val="none"/>
        </w:rPr>
        <w:t>Ídem</w:t>
      </w:r>
      <w:r w:rsidRPr="007E68AF">
        <w:rPr>
          <w:rFonts w:ascii="Arial" w:eastAsia="Times New Roman" w:hAnsi="Arial" w:cs="Arial"/>
          <w:color w:val="666666"/>
          <w:kern w:val="0"/>
          <w:sz w:val="27"/>
          <w:szCs w:val="27"/>
          <w:lang w:eastAsia="es-UY"/>
          <w14:ligatures w14:val="none"/>
        </w:rPr>
        <w:t> ,  </w:t>
      </w:r>
      <w:r w:rsidRPr="007E68AF">
        <w:rPr>
          <w:rFonts w:ascii="Arial" w:eastAsia="Times New Roman" w:hAnsi="Arial" w:cs="Arial"/>
          <w:i/>
          <w:iCs/>
          <w:color w:val="666666"/>
          <w:kern w:val="0"/>
          <w:sz w:val="27"/>
          <w:szCs w:val="27"/>
          <w:lang w:eastAsia="es-UY"/>
          <w14:ligatures w14:val="none"/>
        </w:rPr>
        <w:t>Utopía y esperanza cristiana</w:t>
      </w:r>
      <w:r w:rsidRPr="007E68AF">
        <w:rPr>
          <w:rFonts w:ascii="Arial" w:eastAsia="Times New Roman" w:hAnsi="Arial" w:cs="Arial"/>
          <w:color w:val="666666"/>
          <w:kern w:val="0"/>
          <w:sz w:val="27"/>
          <w:szCs w:val="27"/>
          <w:lang w:eastAsia="es-UY"/>
          <w14:ligatures w14:val="none"/>
        </w:rPr>
        <w:t> . São Paulo: Loyola, 1989, pág. 185.</w:t>
      </w:r>
    </w:p>
    <w:p w14:paraId="65983A69" w14:textId="77777777" w:rsidR="007E68AF" w:rsidRPr="007E68AF" w:rsidRDefault="007E68AF" w:rsidP="007E68AF">
      <w:pPr>
        <w:spacing w:after="0" w:line="240" w:lineRule="auto"/>
        <w:jc w:val="both"/>
        <w:rPr>
          <w:rFonts w:ascii="Arial" w:eastAsia="Times New Roman" w:hAnsi="Arial" w:cs="Arial"/>
          <w:color w:val="666666"/>
          <w:kern w:val="0"/>
          <w:sz w:val="27"/>
          <w:szCs w:val="27"/>
          <w:lang w:eastAsia="es-UY"/>
          <w14:ligatures w14:val="none"/>
        </w:rPr>
      </w:pPr>
      <w:hyperlink r:id="rId69" w:anchor="_ftnref17" w:history="1">
        <w:r w:rsidRPr="007E68AF">
          <w:rPr>
            <w:rFonts w:ascii="Arial" w:eastAsia="Times New Roman" w:hAnsi="Arial" w:cs="Arial"/>
            <w:color w:val="FC6B01"/>
            <w:kern w:val="0"/>
            <w:sz w:val="27"/>
            <w:szCs w:val="27"/>
            <w:u w:val="single"/>
            <w:lang w:eastAsia="es-UY"/>
            <w14:ligatures w14:val="none"/>
          </w:rPr>
          <w:t>[17]</w:t>
        </w:r>
      </w:hyperlink>
      <w:r w:rsidRPr="007E68AF">
        <w:rPr>
          <w:rFonts w:ascii="Arial" w:eastAsia="Times New Roman" w:hAnsi="Arial" w:cs="Arial"/>
          <w:color w:val="666666"/>
          <w:kern w:val="0"/>
          <w:sz w:val="27"/>
          <w:szCs w:val="27"/>
          <w:lang w:eastAsia="es-UY"/>
          <w14:ligatures w14:val="none"/>
        </w:rPr>
        <w:t> FRANCISCO, Papa. Homilía 24 dic. 2024. Disponible </w:t>
      </w:r>
      <w:hyperlink r:id="rId70" w:tgtFrame="_blank" w:history="1">
        <w:r w:rsidRPr="007E68AF">
          <w:rPr>
            <w:rFonts w:ascii="Arial" w:eastAsia="Times New Roman" w:hAnsi="Arial" w:cs="Arial"/>
            <w:color w:val="FC6B01"/>
            <w:kern w:val="0"/>
            <w:sz w:val="27"/>
            <w:szCs w:val="27"/>
            <w:u w:val="single"/>
            <w:lang w:eastAsia="es-UY"/>
            <w14:ligatures w14:val="none"/>
          </w:rPr>
          <w:t>aquí</w:t>
        </w:r>
      </w:hyperlink>
      <w:r w:rsidRPr="007E68AF">
        <w:rPr>
          <w:rFonts w:ascii="Arial" w:eastAsia="Times New Roman" w:hAnsi="Arial" w:cs="Arial"/>
          <w:color w:val="666666"/>
          <w:kern w:val="0"/>
          <w:sz w:val="27"/>
          <w:szCs w:val="27"/>
          <w:lang w:eastAsia="es-UY"/>
          <w14:ligatures w14:val="none"/>
        </w:rPr>
        <w:t> .</w:t>
      </w:r>
    </w:p>
    <w:p w14:paraId="3E522568" w14:textId="77777777" w:rsidR="007E68AF" w:rsidRDefault="007E68AF"/>
    <w:p w14:paraId="794AE803" w14:textId="4A3FA59A" w:rsidR="007E68AF" w:rsidRDefault="007E68AF">
      <w:hyperlink r:id="rId71" w:history="1">
        <w:r w:rsidRPr="006729D0">
          <w:rPr>
            <w:rStyle w:val="Hipervnculo"/>
          </w:rPr>
          <w:t>https://www.ihu.unisinos.br/648253-joao-batista-libanio-teologo-da-libertacao-e-amigo-dos-pobres-artigo-de-gabriel-vilardi</w:t>
        </w:r>
      </w:hyperlink>
    </w:p>
    <w:p w14:paraId="7426B12C" w14:textId="77777777" w:rsidR="007E68AF" w:rsidRDefault="007E68AF"/>
    <w:sectPr w:rsidR="007E68A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8AF"/>
    <w:rsid w:val="007E68AF"/>
    <w:rsid w:val="00926044"/>
    <w:rsid w:val="00DE17AC"/>
    <w:rsid w:val="00F616A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8F8E2"/>
  <w15:chartTrackingRefBased/>
  <w15:docId w15:val="{6392D4A6-650A-4EE2-81B9-B3A210FAC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E68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E68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E68A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E68A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E68A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E68A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E68A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E68A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E68A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E68A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E68A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E68A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E68A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E68A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E68A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E68A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E68A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E68AF"/>
    <w:rPr>
      <w:rFonts w:eastAsiaTheme="majorEastAsia" w:cstheme="majorBidi"/>
      <w:color w:val="272727" w:themeColor="text1" w:themeTint="D8"/>
    </w:rPr>
  </w:style>
  <w:style w:type="paragraph" w:styleId="Ttulo">
    <w:name w:val="Title"/>
    <w:basedOn w:val="Normal"/>
    <w:next w:val="Normal"/>
    <w:link w:val="TtuloCar"/>
    <w:uiPriority w:val="10"/>
    <w:qFormat/>
    <w:rsid w:val="007E68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E68A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E68A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E68A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E68AF"/>
    <w:pPr>
      <w:spacing w:before="160"/>
      <w:jc w:val="center"/>
    </w:pPr>
    <w:rPr>
      <w:i/>
      <w:iCs/>
      <w:color w:val="404040" w:themeColor="text1" w:themeTint="BF"/>
    </w:rPr>
  </w:style>
  <w:style w:type="character" w:customStyle="1" w:styleId="CitaCar">
    <w:name w:val="Cita Car"/>
    <w:basedOn w:val="Fuentedeprrafopredeter"/>
    <w:link w:val="Cita"/>
    <w:uiPriority w:val="29"/>
    <w:rsid w:val="007E68AF"/>
    <w:rPr>
      <w:i/>
      <w:iCs/>
      <w:color w:val="404040" w:themeColor="text1" w:themeTint="BF"/>
    </w:rPr>
  </w:style>
  <w:style w:type="paragraph" w:styleId="Prrafodelista">
    <w:name w:val="List Paragraph"/>
    <w:basedOn w:val="Normal"/>
    <w:uiPriority w:val="34"/>
    <w:qFormat/>
    <w:rsid w:val="007E68AF"/>
    <w:pPr>
      <w:ind w:left="720"/>
      <w:contextualSpacing/>
    </w:pPr>
  </w:style>
  <w:style w:type="character" w:styleId="nfasisintenso">
    <w:name w:val="Intense Emphasis"/>
    <w:basedOn w:val="Fuentedeprrafopredeter"/>
    <w:uiPriority w:val="21"/>
    <w:qFormat/>
    <w:rsid w:val="007E68AF"/>
    <w:rPr>
      <w:i/>
      <w:iCs/>
      <w:color w:val="0F4761" w:themeColor="accent1" w:themeShade="BF"/>
    </w:rPr>
  </w:style>
  <w:style w:type="paragraph" w:styleId="Citadestacada">
    <w:name w:val="Intense Quote"/>
    <w:basedOn w:val="Normal"/>
    <w:next w:val="Normal"/>
    <w:link w:val="CitadestacadaCar"/>
    <w:uiPriority w:val="30"/>
    <w:qFormat/>
    <w:rsid w:val="007E68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E68AF"/>
    <w:rPr>
      <w:i/>
      <w:iCs/>
      <w:color w:val="0F4761" w:themeColor="accent1" w:themeShade="BF"/>
    </w:rPr>
  </w:style>
  <w:style w:type="character" w:styleId="Referenciaintensa">
    <w:name w:val="Intense Reference"/>
    <w:basedOn w:val="Fuentedeprrafopredeter"/>
    <w:uiPriority w:val="32"/>
    <w:qFormat/>
    <w:rsid w:val="007E68AF"/>
    <w:rPr>
      <w:b/>
      <w:bCs/>
      <w:smallCaps/>
      <w:color w:val="0F4761" w:themeColor="accent1" w:themeShade="BF"/>
      <w:spacing w:val="5"/>
    </w:rPr>
  </w:style>
  <w:style w:type="character" w:styleId="Hipervnculo">
    <w:name w:val="Hyperlink"/>
    <w:basedOn w:val="Fuentedeprrafopredeter"/>
    <w:uiPriority w:val="99"/>
    <w:unhideWhenUsed/>
    <w:rsid w:val="007E68AF"/>
    <w:rPr>
      <w:color w:val="467886" w:themeColor="hyperlink"/>
      <w:u w:val="single"/>
    </w:rPr>
  </w:style>
  <w:style w:type="character" w:styleId="Mencinsinresolver">
    <w:name w:val="Unresolved Mention"/>
    <w:basedOn w:val="Fuentedeprrafopredeter"/>
    <w:uiPriority w:val="99"/>
    <w:semiHidden/>
    <w:unhideWhenUsed/>
    <w:rsid w:val="007E68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085795">
      <w:bodyDiv w:val="1"/>
      <w:marLeft w:val="0"/>
      <w:marRight w:val="0"/>
      <w:marTop w:val="0"/>
      <w:marBottom w:val="0"/>
      <w:divBdr>
        <w:top w:val="none" w:sz="0" w:space="0" w:color="auto"/>
        <w:left w:val="none" w:sz="0" w:space="0" w:color="auto"/>
        <w:bottom w:val="none" w:sz="0" w:space="0" w:color="auto"/>
        <w:right w:val="none" w:sz="0" w:space="0" w:color="auto"/>
      </w:divBdr>
      <w:divsChild>
        <w:div w:id="1313560171">
          <w:marLeft w:val="0"/>
          <w:marRight w:val="0"/>
          <w:marTop w:val="0"/>
          <w:marBottom w:val="0"/>
          <w:divBdr>
            <w:top w:val="none" w:sz="0" w:space="0" w:color="auto"/>
            <w:left w:val="none" w:sz="0" w:space="0" w:color="auto"/>
            <w:bottom w:val="none" w:sz="0" w:space="0" w:color="auto"/>
            <w:right w:val="none" w:sz="0" w:space="0" w:color="auto"/>
          </w:divBdr>
        </w:div>
        <w:div w:id="1629893397">
          <w:marLeft w:val="0"/>
          <w:marRight w:val="0"/>
          <w:marTop w:val="450"/>
          <w:marBottom w:val="450"/>
          <w:divBdr>
            <w:top w:val="single" w:sz="12" w:space="11" w:color="DDDDDD"/>
            <w:left w:val="none" w:sz="0" w:space="0" w:color="auto"/>
            <w:bottom w:val="single" w:sz="12" w:space="11" w:color="DDDDDD"/>
            <w:right w:val="none" w:sz="0" w:space="0" w:color="auto"/>
          </w:divBdr>
        </w:div>
        <w:div w:id="1044983441">
          <w:marLeft w:val="0"/>
          <w:marRight w:val="0"/>
          <w:marTop w:val="450"/>
          <w:marBottom w:val="450"/>
          <w:divBdr>
            <w:top w:val="single" w:sz="12" w:space="11" w:color="DDDDDD"/>
            <w:left w:val="none" w:sz="0" w:space="0" w:color="auto"/>
            <w:bottom w:val="single" w:sz="12" w:space="11" w:color="DDDDDD"/>
            <w:right w:val="none" w:sz="0" w:space="0" w:color="auto"/>
          </w:divBdr>
        </w:div>
        <w:div w:id="407191943">
          <w:marLeft w:val="0"/>
          <w:marRight w:val="0"/>
          <w:marTop w:val="450"/>
          <w:marBottom w:val="450"/>
          <w:divBdr>
            <w:top w:val="single" w:sz="12" w:space="11" w:color="DDDDDD"/>
            <w:left w:val="none" w:sz="0" w:space="0" w:color="auto"/>
            <w:bottom w:val="single" w:sz="12" w:space="11" w:color="DDDDDD"/>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hu.unisinos.br/categorias/643494-cinco-anos-do-sinodo-para-a-amazonia-um-sonho-adiado-artigo-de-gabriel-vilardi" TargetMode="External"/><Relationship Id="rId21" Type="http://schemas.openxmlformats.org/officeDocument/2006/relationships/hyperlink" Target="https://www.ihu.unisinos.br/categorias/192-paginas-especiais/638608-cebs-utopia-da-igreja-em-saida-16-encontro-estadual-das-cebs-sao-leopoldo-rs" TargetMode="External"/><Relationship Id="rId42" Type="http://schemas.openxmlformats.org/officeDocument/2006/relationships/hyperlink" Target="https://www.ihu.unisinos.br/631184-o-grito-inclusivo-do-papa-todos-todos%20-todos" TargetMode="External"/><Relationship Id="rId47" Type="http://schemas.openxmlformats.org/officeDocument/2006/relationships/hyperlink" Target="https://www.ihu.unisinos.br/648253-joao-batista-libanio-teologo-da-libertacao-e-amigo-dos-pobres-artigo-de-gabriel-vilardi" TargetMode="External"/><Relationship Id="rId63" Type="http://schemas.openxmlformats.org/officeDocument/2006/relationships/hyperlink" Target="https://www.google.com/url?sa=t&amp;rct=j&amp;q=&amp;esrc=s&amp;source=web&amp;cd=&amp;ved=2ahUKEwjEhtSWjZuLAxVc%20u5UCHdpfNGEQFnoECBgQAQ&amp;url=https%3A%2F%2Ffacasc.emnuvens.com.br%2Fret%2Farticle%2Fdownload%2F186%2F177&amp;usg=AOvVaw3yQeroNSccMUfu0ezONDEN&amp;opi=89978449" TargetMode="External"/><Relationship Id="rId68" Type="http://schemas.openxmlformats.org/officeDocument/2006/relationships/hyperlink" Target="https://www.ihu.unisinos.br/648253-joao-batista-libanio-teologo-da-libertacao-e-amigo-dos-pobres-artigo-de-gabriel-vilardi" TargetMode="External"/><Relationship Id="rId2" Type="http://schemas.openxmlformats.org/officeDocument/2006/relationships/settings" Target="settings.xml"/><Relationship Id="rId16" Type="http://schemas.openxmlformats.org/officeDocument/2006/relationships/hyperlink" Target="https://www.ihu.unisinos.br/categorias/629338-joao-xxiii-e-a-igreja-dos-ultimos-60-anos" TargetMode="External"/><Relationship Id="rId29" Type="http://schemas.openxmlformats.org/officeDocument/2006/relationships/hyperlink" Target="https://www.ihu.unisinos.br/648253-joao-batista-libanio-teologo-da-libertacao-e-amigo-dos-pobres-artigo-de-gabriel-vilardi" TargetMode="External"/><Relationship Id="rId11" Type="http://schemas.openxmlformats.org/officeDocument/2006/relationships/hyperlink" Target="https://www.ihu.unisinos.br/categorias/637753-oscar-romero-testemunho-contra-o-autoritarismo-artigo-de-gabriel-vilardi" TargetMode="External"/><Relationship Id="rId24" Type="http://schemas.openxmlformats.org/officeDocument/2006/relationships/hyperlink" Target="https://www.ihu.unisinos.br/categorias/635221-boff-o-teologo-maldito-que-deixa-magisterio-no-vaticano" TargetMode="External"/><Relationship Id="rId32" Type="http://schemas.openxmlformats.org/officeDocument/2006/relationships/hyperlink" Target="https://www.ihu.unisinos.br/categorias/639855-e-se-fossem-todos-embora-as-religiosas-os-religiosos-e-os-padres-lgbtq-artigo-de-gabriel-vilardi" TargetMode="External"/><Relationship Id="rId37" Type="http://schemas.openxmlformats.org/officeDocument/2006/relationships/hyperlink" Target="https://www.ihu.unisinos.br/categorias/626743-lufada-de-ar-virada-profetica-e-a-opcao-francisco-os-sinais-de-uma-decada-de-pontificado" TargetMode="External"/><Relationship Id="rId40" Type="http://schemas.openxmlformats.org/officeDocument/2006/relationships/hyperlink" Target="https://www.ihu.unisinos.br/648253-joao-batista-libanio-teologo-da-libertacao-e-amigo-dos-pobres-artigo-de-gabriel-vilardi" TargetMode="External"/><Relationship Id="rId45" Type="http://schemas.openxmlformats.org/officeDocument/2006/relationships/hyperlink" Target="https://www.ihu.unisinos.br/648253-joao-batista-libanio-teologo-da-libertacao-e-amigo-dos-pobres-artigo-de-gabriel-vilardi" TargetMode="External"/><Relationship Id="rId53" Type="http://schemas.openxmlformats.org/officeDocument/2006/relationships/hyperlink" Target="https://periodicos.pucminas.br/index.php/horizonte/article/view/P.2175-5841.2013v11n32p1328/5841" TargetMode="External"/><Relationship Id="rId58" Type="http://schemas.openxmlformats.org/officeDocument/2006/relationships/hyperlink" Target="https://www.ihu.unisinos.br/648253-joao-batista-libanio-teologo-da-libertacao-e-amigo-dos-pobres-artigo-de-gabriel-vilardi" TargetMode="External"/><Relationship Id="rId66" Type="http://schemas.openxmlformats.org/officeDocument/2006/relationships/hyperlink" Target="https://www.ihu.unisinos.br/648253-joao-batista-libanio-teologo-da-libertacao-e-amigo-dos-pobres-artigo-de-gabriel-vilardi" TargetMode="External"/><Relationship Id="rId5" Type="http://schemas.openxmlformats.org/officeDocument/2006/relationships/hyperlink" Target="https://www.ihu.unisinos.br/648253-joao-batista-libanio-teologo-da-libertacao-e-amigo-dos-pobres-artigo-de-gabriel-vilardi" TargetMode="External"/><Relationship Id="rId61" Type="http://schemas.openxmlformats.org/officeDocument/2006/relationships/hyperlink" Target="https://doi.org/10.29386/reb.v65i260.1625" TargetMode="External"/><Relationship Id="rId19" Type="http://schemas.openxmlformats.org/officeDocument/2006/relationships/hyperlink" Target="https://www.ihu.unisinos.br/648253-joao-batista-libanio-teologo-da-libertacao-e-amigo-dos-pobres-artigo-de-gabriel-vilardi" TargetMode="External"/><Relationship Id="rId14" Type="http://schemas.openxmlformats.org/officeDocument/2006/relationships/hyperlink" Target="https://www.ihu.unisinos.br/categorias/643139-dom-luciano-mendes-de-almeida-processo-de-beatificacao-ja-esta-em-roma" TargetMode="External"/><Relationship Id="rId22" Type="http://schemas.openxmlformats.org/officeDocument/2006/relationships/hyperlink" Target="https://www.ihu.unisinos.br/categorias/159-entrevistas/630936-a-teologia-da-libertacao-e-um-esforco-de-dizer-uma-palavra-sobre-o-deus-de-jesus-no-mundo-em-que-se-vive-segundo-francisco-de-aquino-junior" TargetMode="External"/><Relationship Id="rId27" Type="http://schemas.openxmlformats.org/officeDocument/2006/relationships/hyperlink" Target="https://www.ihu.unisinos.br/648253-joao-batista-libanio-teologo-da-libertacao-e-amigo-dos-pobres-artigo-de-gabriel-vilardi" TargetMode="External"/><Relationship Id="rId30" Type="http://schemas.openxmlformats.org/officeDocument/2006/relationships/hyperlink" Target="https://www.ihu.unisinos.br/categorias/645366-sinodo-aqui-esta-o-documento-final" TargetMode="External"/><Relationship Id="rId35" Type="http://schemas.openxmlformats.org/officeDocument/2006/relationships/hyperlink" Target="https://www.ihu.unisinos.br/categorias/608705-requiem-para-hans-kung" TargetMode="External"/><Relationship Id="rId43" Type="http://schemas.openxmlformats.org/officeDocument/2006/relationships/hyperlink" Target="https://www.ihu.unisinos.br/648253-joao-batista-libanio-teologo-da-libertacao-e-amigo-dos-pobres-artigo-de-gabriel-vilardi" TargetMode="External"/><Relationship Id="rId48" Type="http://schemas.openxmlformats.org/officeDocument/2006/relationships/hyperlink" Target="https://doi.org/10.29386/reb.v65i260.1625" TargetMode="External"/><Relationship Id="rId56" Type="http://schemas.openxmlformats.org/officeDocument/2006/relationships/hyperlink" Target="https://doi.org/10.29386/reb.v65i260.1625" TargetMode="External"/><Relationship Id="rId64" Type="http://schemas.openxmlformats.org/officeDocument/2006/relationships/hyperlink" Target="https://www.ihu.unisinos.br/648253-joao-batista-libanio-teologo-da-libertacao-e-amigo-dos-pobres-artigo-de-gabriel-vilardi" TargetMode="External"/><Relationship Id="rId69" Type="http://schemas.openxmlformats.org/officeDocument/2006/relationships/hyperlink" Target="https://www.ihu.unisinos.br/648253-joao-batista-libanio-teologo-da-libertacao-e-amigo-dos-pobres-artigo-de-gabriel-vilardi" TargetMode="External"/><Relationship Id="rId8" Type="http://schemas.openxmlformats.org/officeDocument/2006/relationships/hyperlink" Target="https://ihu.unisinos.br/categorias/642816-cheguei-aos-80-artigo-de-frei-betto" TargetMode="External"/><Relationship Id="rId51" Type="http://schemas.openxmlformats.org/officeDocument/2006/relationships/hyperlink" Target="https://www.ihu.unisinos.br/648253-joao-batista-libanio-teologo-da-libertacao-e-amigo-dos-pobres-artigo-de-gabriel-vilardi" TargetMode="External"/><Relationship Id="rId72"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www.ihu.unisinos.br/648253-joao-batista-libanio-teologo-da-libertacao-e-amigo-dos-pobres-artigo-de-gabriel-vilardi" TargetMode="External"/><Relationship Id="rId17" Type="http://schemas.openxmlformats.org/officeDocument/2006/relationships/hyperlink" Target="https://www.ihu.unisinos.br/648253-joao-batista-libanio-teologo-da-libertacao-e-amigo-dos-pobres-artigo-de-gabriel-vilardi" TargetMode="External"/><Relationship Id="rId25" Type="http://schemas.openxmlformats.org/officeDocument/2006/relationships/hyperlink" Target="https://www.ihu.unisinos.br/648253-joao-batista-libanio-teologo-da-libertacao-e-amigo-dos-pobres-artigo-de-gabriel-vilardi" TargetMode="External"/><Relationship Id="rId33" Type="http://schemas.openxmlformats.org/officeDocument/2006/relationships/hyperlink" Target="https://www.ihu.unisinos.br/648253-joao-batista-libanio-teologo-da-libertacao-e-amigo-dos-pobres-artigo-de-gabriel-vilardi" TargetMode="External"/><Relationship Id="rId38" Type="http://schemas.openxmlformats.org/officeDocument/2006/relationships/hyperlink" Target="https://www.ihu.unisinos.br/648253-joao-batista-libanio-teologo-da-libertacao-e-amigo-dos-pobres-artigo-de-gabriel-vilardi" TargetMode="External"/><Relationship Id="rId46" Type="http://schemas.openxmlformats.org/officeDocument/2006/relationships/hyperlink" Target="https://www.ihu.unisinos.br/648253-joao-batista-libanio-teologo-da-libertacao-e-amigo-dos-pobres-artigo-de-gabriel-vilardi" TargetMode="External"/><Relationship Id="rId59" Type="http://schemas.openxmlformats.org/officeDocument/2006/relationships/hyperlink" Target="https://doi.org/10.29386/reb.v65i260.1625" TargetMode="External"/><Relationship Id="rId67" Type="http://schemas.openxmlformats.org/officeDocument/2006/relationships/hyperlink" Target="https://www.ihu.unisinos.br/648253-joao-batista-libanio-teologo-da-libertacao-e-amigo-dos-pobres-artigo-de-gabriel-vilardi" TargetMode="External"/><Relationship Id="rId20" Type="http://schemas.openxmlformats.org/officeDocument/2006/relationships/hyperlink" Target="https://www.ihu.unisinos.br/noticias/501275-henrique-claudio-de-lima-vaz-um-sistema-em-resposta-ao-niilismo-etico" TargetMode="External"/><Relationship Id="rId41" Type="http://schemas.openxmlformats.org/officeDocument/2006/relationships/hyperlink" Target="https://ihu.unisinos.br/categorias/630954-a-reforma-do-clero-e-o-maior-desafio-do-sinodo" TargetMode="External"/><Relationship Id="rId54" Type="http://schemas.openxmlformats.org/officeDocument/2006/relationships/hyperlink" Target="https://www.ihu.unisinos.br/648253-joao-batista-libanio-teologo-da-libertacao-e-amigo-dos-pobres-artigo-de-gabriel-vilardi" TargetMode="External"/><Relationship Id="rId62" Type="http://schemas.openxmlformats.org/officeDocument/2006/relationships/hyperlink" Target="https://www.ihu.unisinos.br/648253-joao-batista-libanio-teologo-da-libertacao-e-amigo-dos-pobres-artigo-de-gabriel-vilardi" TargetMode="External"/><Relationship Id="rId70" Type="http://schemas.openxmlformats.org/officeDocument/2006/relationships/hyperlink" Target="https://www.vaticannews.va/pt/papa/news/2024-12/papa-francisco-missa-natal-porta-santa-jubileu-2025.html" TargetMode="External"/><Relationship Id="rId1" Type="http://schemas.openxmlformats.org/officeDocument/2006/relationships/styles" Target="styles.xml"/><Relationship Id="rId6" Type="http://schemas.openxmlformats.org/officeDocument/2006/relationships/hyperlink" Target="https://www.ihu.unisinos.br/categorias/647365-emergencia-climatica-e-a-demarcacao-das-terras-indigenas-como-caminho-de-resistencia-ao-colapso-artigo-de-gabriel-vilardi?fbclid=IwZXh0bgNhZW0CMTEAAR18v_qAe9NKlv0VXpTu8dGJC2Aynnr1OJl-hIZTiHE6sUR-SpHdm-8sFYg_aem_5smjwHAv1oGwr8CMxl73ww" TargetMode="External"/><Relationship Id="rId15" Type="http://schemas.openxmlformats.org/officeDocument/2006/relationships/hyperlink" Target="https://www.ihu.unisinos.br/entrevistas/549939-vaticano-ii-o-termo-que-se-faz-divisor-de-aguas-chama-se-hermeneutica-entrevista-especial-com-joao-batista-libanio" TargetMode="External"/><Relationship Id="rId23" Type="http://schemas.openxmlformats.org/officeDocument/2006/relationships/hyperlink" Target="https://www.ihu.unisinos.br/648253-joao-batista-libanio-teologo-da-libertacao-e-amigo-dos-pobres-artigo-de-gabriel-vilardi" TargetMode="External"/><Relationship Id="rId28" Type="http://schemas.openxmlformats.org/officeDocument/2006/relationships/hyperlink" Target="https://www.ihu.unisinos.br/648253-joao-batista-libanio-teologo-da-libertacao-e-amigo-dos-pobres-artigo-de-gabriel-vilardi" TargetMode="External"/><Relationship Id="rId36" Type="http://schemas.openxmlformats.org/officeDocument/2006/relationships/hyperlink" Target="https://www.ihu.unisinos.br/648253-joao-batista-libanio-teologo-da-libertacao-e-amigo-dos-pobres-artigo-de-gabriel-vilardi" TargetMode="External"/><Relationship Id="rId49" Type="http://schemas.openxmlformats.org/officeDocument/2006/relationships/hyperlink" Target="https://www.ihu.unisinos.br/648253-joao-batista-libanio-teologo-da-libertacao-e-amigo-dos-pobres-artigo-de-gabriel-vilardi" TargetMode="External"/><Relationship Id="rId57" Type="http://schemas.openxmlformats.org/officeDocument/2006/relationships/hyperlink" Target="https://www.ihu.unisinos.br/648253-joao-batista-libanio-teologo-da-libertacao-e-amigo-dos-pobres-artigo-de-gabriel-vilardi" TargetMode="External"/><Relationship Id="rId10" Type="http://schemas.openxmlformats.org/officeDocument/2006/relationships/hyperlink" Target="https://www.ihu.unisinos.br/categorias/647022-a-historicizacao-dos-direitos-humanos-os-martires-da-uca-e-a-resistencia-de-chico-mendes-artigo-de-gabriel-vilardi" TargetMode="External"/><Relationship Id="rId31" Type="http://schemas.openxmlformats.org/officeDocument/2006/relationships/hyperlink" Target="https://ihu.unisinos.br/647746-a-nomeacao-da-irma-brambilla-como-prefeita-nao-cura-a-ferida-da-falta-de-igualdade-na-igreja-artigo-de-marco-marzano" TargetMode="External"/><Relationship Id="rId44" Type="http://schemas.openxmlformats.org/officeDocument/2006/relationships/hyperlink" Target="https://www.ihu.unisinos.br/categorias/646667-o-jubileu-2025-protagonista-do-video-do-papa-de-dezembro" TargetMode="External"/><Relationship Id="rId52" Type="http://schemas.openxmlformats.org/officeDocument/2006/relationships/hyperlink" Target="https://www.ihu.unisinos.br/648253-joao-batista-libanio-teologo-da-libertacao-e-amigo-dos-pobres-artigo-de-gabriel-vilardi" TargetMode="External"/><Relationship Id="rId60" Type="http://schemas.openxmlformats.org/officeDocument/2006/relationships/hyperlink" Target="https://www.ihu.unisinos.br/648253-joao-batista-libanio-teologo-da-libertacao-e-amigo-dos-pobres-artigo-de-gabriel-vilardi" TargetMode="External"/><Relationship Id="rId65" Type="http://schemas.openxmlformats.org/officeDocument/2006/relationships/hyperlink" Target="https://www.ihu.unisinos.br/648253-joao-batista-libanio-teologo-da-libertacao-e-amigo-dos-pobres-artigo-de-gabriel-vilardi" TargetMode="External"/><Relationship Id="rId73"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hyperlink" Target="https://www.ihu.unisinos.br/648253-joao-batista-libanio-teologo-da-libertacao-e-amigo-dos-pobres-artigo-de-gabriel-vilardi" TargetMode="External"/><Relationship Id="rId13" Type="http://schemas.openxmlformats.org/officeDocument/2006/relationships/hyperlink" Target="https://www.ihu.unisinos.br/sobre-o-ihu/78-noticias/575043-viver-no-misterio-entrevista-com-karl-rahner" TargetMode="External"/><Relationship Id="rId18" Type="http://schemas.openxmlformats.org/officeDocument/2006/relationships/hyperlink" Target="https://www.ihu.unisinos.br/categorias/159-entrevistas/509898-qo-vaticano-ii-e-o-elemento-estruturante-da-teologia-de-joao-batista-libanio-entrevista-especial-com-jose-oscar-beozzo" TargetMode="External"/><Relationship Id="rId39" Type="http://schemas.openxmlformats.org/officeDocument/2006/relationships/hyperlink" Target="https://www.ihu.unisinos.br/648253-joao-batista-libanio-teologo-da-libertacao-e-amigo-dos-pobres-artigo-de-gabriel-vilardi" TargetMode="External"/><Relationship Id="rId34" Type="http://schemas.openxmlformats.org/officeDocument/2006/relationships/hyperlink" Target="https://www.ihu.unisinos.br/648253-joao-batista-libanio-teologo-da-libertacao-e-amigo-dos-pobres-artigo-de-gabriel-vilardi" TargetMode="External"/><Relationship Id="rId50" Type="http://schemas.openxmlformats.org/officeDocument/2006/relationships/hyperlink" Target="https://doi.org/10.29386/reb.v65i260.1625" TargetMode="External"/><Relationship Id="rId55" Type="http://schemas.openxmlformats.org/officeDocument/2006/relationships/hyperlink" Target="https://www.ihu.unisinos.br/648253-joao-batista-libanio-teologo-da-libertacao-e-amigo-dos-pobres-artigo-de-gabriel-vilardi" TargetMode="External"/><Relationship Id="rId7" Type="http://schemas.openxmlformats.org/officeDocument/2006/relationships/hyperlink" Target="https://ihu.unisinos.br/categorias/636377-dez-anos-da-pascoa-de-joao-batista-libanio-memoria-e-legado-artigo-de-geraldo-luiz-de-mori" TargetMode="External"/><Relationship Id="rId71" Type="http://schemas.openxmlformats.org/officeDocument/2006/relationships/hyperlink" Target="https://www.ihu.unisinos.br/648253-joao-batista-libanio-teologo-da-libertacao-e-amigo-dos-pobres-artigo-de-gabriel-vilard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5059</Words>
  <Characters>27829</Characters>
  <Application>Microsoft Office Word</Application>
  <DocSecurity>0</DocSecurity>
  <Lines>231</Lines>
  <Paragraphs>65</Paragraphs>
  <ScaleCrop>false</ScaleCrop>
  <Company/>
  <LinksUpToDate>false</LinksUpToDate>
  <CharactersWithSpaces>32823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2025-01-30T14:37:00Z</dcterms:created>
  <dcterms:modified xsi:type="dcterms:W3CDTF">2025-01-30T14:41:00Z</dcterms:modified>
</cp:coreProperties>
</file>